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89646" w14:textId="76355635" w:rsidR="00FA680D" w:rsidRPr="00F54C4B" w:rsidRDefault="0041010D" w:rsidP="00D17E19">
      <w:pPr>
        <w:pStyle w:val="Title"/>
        <w:pBdr>
          <w:bottom w:val="none" w:sz="0" w:space="0" w:color="auto"/>
        </w:pBdr>
        <w:spacing w:after="0"/>
        <w:jc w:val="both"/>
        <w:rPr>
          <w:rFonts w:ascii="Times New Roman" w:hAnsi="Times New Roman" w:cs="Times New Roman"/>
          <w:b/>
          <w:color w:val="auto"/>
          <w:sz w:val="22"/>
          <w:szCs w:val="22"/>
          <w:lang w:val="en-US"/>
        </w:rPr>
      </w:pPr>
      <w:r w:rsidRPr="00F54C4B">
        <w:rPr>
          <w:rFonts w:ascii="Times New Roman" w:hAnsi="Times New Roman" w:cs="Times New Roman"/>
          <w:b/>
          <w:color w:val="auto"/>
          <w:sz w:val="22"/>
          <w:szCs w:val="22"/>
          <w:lang w:val="en-US"/>
        </w:rPr>
        <w:t>Legaliz</w:t>
      </w:r>
      <w:r w:rsidR="00B60A27" w:rsidRPr="00F54C4B">
        <w:rPr>
          <w:rFonts w:ascii="Times New Roman" w:hAnsi="Times New Roman" w:cs="Times New Roman"/>
          <w:b/>
          <w:color w:val="auto"/>
          <w:sz w:val="22"/>
          <w:szCs w:val="22"/>
          <w:lang w:val="en-US"/>
        </w:rPr>
        <w:t xml:space="preserve">ing </w:t>
      </w:r>
      <w:r w:rsidR="00FA680D" w:rsidRPr="00F54C4B">
        <w:rPr>
          <w:rFonts w:ascii="Times New Roman" w:hAnsi="Times New Roman" w:cs="Times New Roman"/>
          <w:b/>
          <w:color w:val="auto"/>
          <w:sz w:val="22"/>
          <w:szCs w:val="22"/>
          <w:lang w:val="en-US"/>
        </w:rPr>
        <w:t>A</w:t>
      </w:r>
      <w:r w:rsidR="00B60A27" w:rsidRPr="00F54C4B">
        <w:rPr>
          <w:rFonts w:ascii="Times New Roman" w:hAnsi="Times New Roman" w:cs="Times New Roman"/>
          <w:b/>
          <w:color w:val="auto"/>
          <w:sz w:val="22"/>
          <w:szCs w:val="22"/>
          <w:lang w:val="en-US"/>
        </w:rPr>
        <w:t xml:space="preserve">utonomous </w:t>
      </w:r>
      <w:r w:rsidR="00FA680D" w:rsidRPr="00F54C4B">
        <w:rPr>
          <w:rFonts w:ascii="Times New Roman" w:hAnsi="Times New Roman" w:cs="Times New Roman"/>
          <w:b/>
          <w:color w:val="auto"/>
          <w:sz w:val="22"/>
          <w:szCs w:val="22"/>
          <w:lang w:val="en-US"/>
        </w:rPr>
        <w:t>Ships</w:t>
      </w:r>
    </w:p>
    <w:p w14:paraId="2FFE28C7" w14:textId="77777777" w:rsidR="00FA680D" w:rsidRPr="00F54C4B" w:rsidRDefault="00FA680D" w:rsidP="00D17E19">
      <w:pPr>
        <w:jc w:val="both"/>
        <w:rPr>
          <w:lang w:val="en-US"/>
        </w:rPr>
      </w:pPr>
    </w:p>
    <w:p w14:paraId="66957056" w14:textId="0DF6CF3A" w:rsidR="001A3568" w:rsidRPr="00F54C4B" w:rsidRDefault="001A3568"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Henrik Ringbom</w:t>
      </w:r>
      <w:r w:rsidRPr="00F54C4B">
        <w:rPr>
          <w:rStyle w:val="FootnoteReference"/>
          <w:rFonts w:ascii="Times New Roman" w:hAnsi="Times New Roman" w:cs="Times New Roman"/>
          <w:sz w:val="22"/>
          <w:szCs w:val="22"/>
          <w:lang w:val="en-US"/>
        </w:rPr>
        <w:footnoteReference w:customMarkFollows="1" w:id="1"/>
        <w:sym w:font="Symbol" w:char="F02A"/>
      </w:r>
    </w:p>
    <w:p w14:paraId="564A0032" w14:textId="51F4FCA8" w:rsidR="00FA680D" w:rsidRPr="00F54C4B" w:rsidRDefault="00FA680D" w:rsidP="00D17E19">
      <w:pPr>
        <w:pStyle w:val="Heading1"/>
        <w:spacing w:before="0"/>
        <w:jc w:val="both"/>
        <w:rPr>
          <w:rFonts w:ascii="Times New Roman" w:hAnsi="Times New Roman" w:cs="Times New Roman"/>
          <w:b w:val="0"/>
          <w:i/>
          <w:color w:val="auto"/>
          <w:sz w:val="22"/>
          <w:szCs w:val="22"/>
          <w:lang w:val="en-US"/>
        </w:rPr>
      </w:pPr>
      <w:bookmarkStart w:id="0" w:name="_Toc426301996"/>
      <w:r w:rsidRPr="00F54C4B">
        <w:rPr>
          <w:rFonts w:ascii="Times New Roman" w:hAnsi="Times New Roman" w:cs="Times New Roman"/>
          <w:b w:val="0"/>
          <w:i/>
          <w:color w:val="auto"/>
          <w:sz w:val="22"/>
          <w:szCs w:val="22"/>
          <w:lang w:val="en-US"/>
        </w:rPr>
        <w:t xml:space="preserve">Scandinavian Institute of Maritime Law, University of Oslo, Norway; </w:t>
      </w:r>
      <w:r w:rsidR="00F873E6">
        <w:rPr>
          <w:rFonts w:ascii="Times New Roman" w:hAnsi="Times New Roman" w:cs="Times New Roman"/>
          <w:b w:val="0"/>
          <w:i/>
          <w:color w:val="auto"/>
          <w:sz w:val="22"/>
          <w:szCs w:val="22"/>
          <w:lang w:val="en-US"/>
        </w:rPr>
        <w:t xml:space="preserve">and </w:t>
      </w:r>
      <w:r w:rsidRPr="00F54C4B">
        <w:rPr>
          <w:rFonts w:ascii="Times New Roman" w:hAnsi="Times New Roman" w:cs="Times New Roman"/>
          <w:b w:val="0"/>
          <w:i/>
          <w:color w:val="auto"/>
          <w:sz w:val="22"/>
          <w:szCs w:val="22"/>
          <w:lang w:val="en-US"/>
        </w:rPr>
        <w:t>University of Turku, Finland</w:t>
      </w:r>
    </w:p>
    <w:p w14:paraId="0E7432C0" w14:textId="74370CD6" w:rsidR="00FA680D" w:rsidRPr="00F54C4B" w:rsidRDefault="00FA680D" w:rsidP="00D17E19">
      <w:pPr>
        <w:pStyle w:val="Heading1"/>
        <w:spacing w:before="0"/>
        <w:jc w:val="both"/>
        <w:rPr>
          <w:rFonts w:ascii="Times New Roman" w:hAnsi="Times New Roman" w:cs="Times New Roman"/>
          <w:b w:val="0"/>
          <w:color w:val="auto"/>
          <w:sz w:val="22"/>
          <w:szCs w:val="22"/>
          <w:lang w:val="en-US"/>
        </w:rPr>
      </w:pPr>
    </w:p>
    <w:p w14:paraId="7EF45F41" w14:textId="77777777" w:rsidR="00FA680D" w:rsidRPr="00F54C4B" w:rsidRDefault="00FA680D" w:rsidP="00D17E19">
      <w:pPr>
        <w:jc w:val="both"/>
        <w:rPr>
          <w:lang w:val="en-US"/>
        </w:rPr>
      </w:pPr>
    </w:p>
    <w:p w14:paraId="15A1DF38" w14:textId="1D9382D8" w:rsidR="00BF4848" w:rsidRPr="00F54C4B" w:rsidRDefault="00FA680D" w:rsidP="001E2939">
      <w:pPr>
        <w:pStyle w:val="Heading1"/>
        <w:numPr>
          <w:ilvl w:val="0"/>
          <w:numId w:val="1"/>
        </w:numPr>
        <w:spacing w:before="0"/>
        <w:jc w:val="both"/>
        <w:rPr>
          <w:rFonts w:ascii="Times New Roman" w:hAnsi="Times New Roman" w:cs="Times New Roman"/>
          <w:color w:val="auto"/>
          <w:sz w:val="22"/>
          <w:szCs w:val="22"/>
          <w:lang w:val="en-US"/>
        </w:rPr>
      </w:pPr>
      <w:r w:rsidRPr="00F54C4B">
        <w:rPr>
          <w:rFonts w:ascii="Times New Roman" w:hAnsi="Times New Roman" w:cs="Times New Roman"/>
          <w:color w:val="auto"/>
          <w:sz w:val="22"/>
          <w:szCs w:val="22"/>
          <w:lang w:val="en-US"/>
        </w:rPr>
        <w:t>INTRODUCTION</w:t>
      </w:r>
      <w:bookmarkEnd w:id="0"/>
    </w:p>
    <w:p w14:paraId="037A0667" w14:textId="77777777" w:rsidR="00FA680D" w:rsidRPr="00F54C4B" w:rsidRDefault="00FA680D" w:rsidP="00D17E19">
      <w:pPr>
        <w:jc w:val="both"/>
        <w:rPr>
          <w:rFonts w:ascii="Times New Roman" w:hAnsi="Times New Roman" w:cs="Times New Roman"/>
          <w:sz w:val="22"/>
          <w:szCs w:val="22"/>
          <w:lang w:val="en-US"/>
        </w:rPr>
      </w:pPr>
    </w:p>
    <w:p w14:paraId="06B77CBD" w14:textId="2B84BF4C" w:rsidR="00BF390F" w:rsidRPr="00F54C4B" w:rsidRDefault="001B584D"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The </w:t>
      </w:r>
      <w:r w:rsidR="00E21247" w:rsidRPr="00F54C4B">
        <w:rPr>
          <w:rFonts w:ascii="Times New Roman" w:hAnsi="Times New Roman" w:cs="Times New Roman"/>
          <w:sz w:val="22"/>
          <w:szCs w:val="22"/>
          <w:lang w:val="en-US"/>
        </w:rPr>
        <w:t xml:space="preserve">increasing automation of ships and </w:t>
      </w:r>
      <w:r w:rsidR="000F6BE2" w:rsidRPr="00F54C4B">
        <w:rPr>
          <w:rFonts w:ascii="Times New Roman" w:hAnsi="Times New Roman" w:cs="Times New Roman"/>
          <w:sz w:val="22"/>
          <w:szCs w:val="22"/>
          <w:lang w:val="en-US"/>
        </w:rPr>
        <w:t xml:space="preserve">the related calls for </w:t>
      </w:r>
      <w:r w:rsidRPr="00F54C4B">
        <w:rPr>
          <w:rFonts w:ascii="Times New Roman" w:hAnsi="Times New Roman" w:cs="Times New Roman"/>
          <w:sz w:val="22"/>
          <w:szCs w:val="22"/>
          <w:lang w:val="en-US"/>
        </w:rPr>
        <w:t>removal of crew</w:t>
      </w:r>
      <w:r w:rsidR="00E21247" w:rsidRPr="00F54C4B">
        <w:rPr>
          <w:rFonts w:ascii="Times New Roman" w:hAnsi="Times New Roman" w:cs="Times New Roman"/>
          <w:sz w:val="22"/>
          <w:szCs w:val="22"/>
          <w:lang w:val="en-US"/>
        </w:rPr>
        <w:t>s</w:t>
      </w:r>
      <w:r w:rsidRPr="00F54C4B">
        <w:rPr>
          <w:rFonts w:ascii="Times New Roman" w:hAnsi="Times New Roman" w:cs="Times New Roman"/>
          <w:sz w:val="22"/>
          <w:szCs w:val="22"/>
          <w:lang w:val="en-US"/>
        </w:rPr>
        <w:t xml:space="preserve"> r</w:t>
      </w:r>
      <w:r w:rsidR="00A81EC2" w:rsidRPr="00F54C4B">
        <w:rPr>
          <w:rFonts w:ascii="Times New Roman" w:hAnsi="Times New Roman" w:cs="Times New Roman"/>
          <w:sz w:val="22"/>
          <w:szCs w:val="22"/>
          <w:lang w:val="en-US"/>
        </w:rPr>
        <w:t xml:space="preserve">epresents </w:t>
      </w:r>
      <w:r w:rsidR="000F6BE2" w:rsidRPr="00F54C4B">
        <w:rPr>
          <w:rFonts w:ascii="Times New Roman" w:hAnsi="Times New Roman" w:cs="Times New Roman"/>
          <w:sz w:val="22"/>
          <w:szCs w:val="22"/>
          <w:lang w:val="en-US"/>
        </w:rPr>
        <w:t xml:space="preserve">not only </w:t>
      </w:r>
      <w:r w:rsidR="00A81EC2" w:rsidRPr="00F54C4B">
        <w:rPr>
          <w:rFonts w:ascii="Times New Roman" w:hAnsi="Times New Roman" w:cs="Times New Roman"/>
          <w:sz w:val="22"/>
          <w:szCs w:val="22"/>
          <w:lang w:val="en-US"/>
        </w:rPr>
        <w:t>a ma</w:t>
      </w:r>
      <w:r w:rsidRPr="00F54C4B">
        <w:rPr>
          <w:rFonts w:ascii="Times New Roman" w:hAnsi="Times New Roman" w:cs="Times New Roman"/>
          <w:sz w:val="22"/>
          <w:szCs w:val="22"/>
          <w:lang w:val="en-US"/>
        </w:rPr>
        <w:t>jor</w:t>
      </w:r>
      <w:r w:rsidR="00A81EC2" w:rsidRPr="00F54C4B">
        <w:rPr>
          <w:rFonts w:ascii="Times New Roman" w:hAnsi="Times New Roman" w:cs="Times New Roman"/>
          <w:sz w:val="22"/>
          <w:szCs w:val="22"/>
          <w:lang w:val="en-US"/>
        </w:rPr>
        <w:t xml:space="preserve"> intervention in how ships are operated</w:t>
      </w:r>
      <w:r w:rsidR="000F6BE2" w:rsidRPr="00F54C4B">
        <w:rPr>
          <w:rFonts w:ascii="Times New Roman" w:hAnsi="Times New Roman" w:cs="Times New Roman"/>
          <w:sz w:val="22"/>
          <w:szCs w:val="22"/>
          <w:lang w:val="en-US"/>
        </w:rPr>
        <w:t xml:space="preserve">, but also </w:t>
      </w:r>
      <w:r w:rsidR="00E21247" w:rsidRPr="00F54C4B">
        <w:rPr>
          <w:rFonts w:ascii="Times New Roman" w:hAnsi="Times New Roman" w:cs="Times New Roman"/>
          <w:sz w:val="22"/>
          <w:szCs w:val="22"/>
          <w:lang w:val="en-US"/>
        </w:rPr>
        <w:t xml:space="preserve">a challenge </w:t>
      </w:r>
      <w:r w:rsidR="000F6BE2" w:rsidRPr="00F54C4B">
        <w:rPr>
          <w:rFonts w:ascii="Times New Roman" w:hAnsi="Times New Roman" w:cs="Times New Roman"/>
          <w:sz w:val="22"/>
          <w:szCs w:val="22"/>
          <w:lang w:val="en-US"/>
        </w:rPr>
        <w:t>for</w:t>
      </w:r>
      <w:r w:rsidR="00E21247" w:rsidRPr="00F54C4B">
        <w:rPr>
          <w:rFonts w:ascii="Times New Roman" w:hAnsi="Times New Roman" w:cs="Times New Roman"/>
          <w:sz w:val="22"/>
          <w:szCs w:val="22"/>
          <w:lang w:val="en-US"/>
        </w:rPr>
        <w:t xml:space="preserve"> maritime law</w:t>
      </w:r>
      <w:r w:rsidR="001B0D76" w:rsidRPr="00F54C4B">
        <w:rPr>
          <w:rFonts w:ascii="Times New Roman" w:hAnsi="Times New Roman" w:cs="Times New Roman"/>
          <w:sz w:val="22"/>
          <w:szCs w:val="22"/>
          <w:lang w:val="en-US"/>
        </w:rPr>
        <w:t xml:space="preserve"> and the international law of the sea</w:t>
      </w:r>
      <w:r w:rsidR="00E21247" w:rsidRPr="00F54C4B">
        <w:rPr>
          <w:rFonts w:ascii="Times New Roman" w:hAnsi="Times New Roman" w:cs="Times New Roman"/>
          <w:sz w:val="22"/>
          <w:szCs w:val="22"/>
          <w:lang w:val="en-US"/>
        </w:rPr>
        <w:t xml:space="preserve">. </w:t>
      </w:r>
      <w:r w:rsidR="000F6BE2" w:rsidRPr="00F54C4B">
        <w:rPr>
          <w:rFonts w:ascii="Times New Roman" w:hAnsi="Times New Roman" w:cs="Times New Roman"/>
          <w:sz w:val="22"/>
          <w:szCs w:val="22"/>
          <w:lang w:val="en-US"/>
        </w:rPr>
        <w:t>The e</w:t>
      </w:r>
      <w:r w:rsidR="00A81EC2" w:rsidRPr="00F54C4B">
        <w:rPr>
          <w:rFonts w:ascii="Times New Roman" w:hAnsi="Times New Roman" w:cs="Times New Roman"/>
          <w:sz w:val="22"/>
          <w:szCs w:val="22"/>
          <w:lang w:val="en-US"/>
        </w:rPr>
        <w:t xml:space="preserve">xisting rules </w:t>
      </w:r>
      <w:r w:rsidR="001D0556" w:rsidRPr="00F54C4B">
        <w:rPr>
          <w:rFonts w:ascii="Times New Roman" w:hAnsi="Times New Roman" w:cs="Times New Roman"/>
          <w:sz w:val="22"/>
          <w:szCs w:val="22"/>
          <w:lang w:val="en-US"/>
        </w:rPr>
        <w:t>on the operation of ships, including maritime safety, crewing</w:t>
      </w:r>
      <w:r w:rsidR="00E21247" w:rsidRPr="00F54C4B">
        <w:rPr>
          <w:rFonts w:ascii="Times New Roman" w:hAnsi="Times New Roman" w:cs="Times New Roman"/>
          <w:sz w:val="22"/>
          <w:szCs w:val="22"/>
          <w:lang w:val="en-US"/>
        </w:rPr>
        <w:t xml:space="preserve">, </w:t>
      </w:r>
      <w:r w:rsidR="00474CE1">
        <w:rPr>
          <w:rFonts w:ascii="Times New Roman" w:hAnsi="Times New Roman" w:cs="Times New Roman"/>
          <w:sz w:val="22"/>
          <w:szCs w:val="22"/>
          <w:lang w:val="en-US"/>
        </w:rPr>
        <w:t xml:space="preserve">and </w:t>
      </w:r>
      <w:r w:rsidR="00E21247" w:rsidRPr="00F54C4B">
        <w:rPr>
          <w:rFonts w:ascii="Times New Roman" w:hAnsi="Times New Roman" w:cs="Times New Roman"/>
          <w:sz w:val="22"/>
          <w:szCs w:val="22"/>
          <w:lang w:val="en-US"/>
        </w:rPr>
        <w:t>collision avoidance</w:t>
      </w:r>
      <w:r w:rsidR="001D0556" w:rsidRPr="00F54C4B">
        <w:rPr>
          <w:rFonts w:ascii="Times New Roman" w:hAnsi="Times New Roman" w:cs="Times New Roman"/>
          <w:sz w:val="22"/>
          <w:szCs w:val="22"/>
          <w:lang w:val="en-US"/>
        </w:rPr>
        <w:t xml:space="preserve"> etc.</w:t>
      </w:r>
      <w:r w:rsidR="00E21247" w:rsidRPr="00F54C4B">
        <w:rPr>
          <w:rFonts w:ascii="Times New Roman" w:hAnsi="Times New Roman" w:cs="Times New Roman"/>
          <w:sz w:val="22"/>
          <w:szCs w:val="22"/>
          <w:lang w:val="en-US"/>
        </w:rPr>
        <w:t>,</w:t>
      </w:r>
      <w:r w:rsidR="001D0556" w:rsidRPr="00F54C4B">
        <w:rPr>
          <w:rFonts w:ascii="Times New Roman" w:hAnsi="Times New Roman" w:cs="Times New Roman"/>
          <w:sz w:val="22"/>
          <w:szCs w:val="22"/>
          <w:lang w:val="en-US"/>
        </w:rPr>
        <w:t xml:space="preserve"> </w:t>
      </w:r>
      <w:r w:rsidR="00A81EC2" w:rsidRPr="00F54C4B">
        <w:rPr>
          <w:rFonts w:ascii="Times New Roman" w:hAnsi="Times New Roman" w:cs="Times New Roman"/>
          <w:sz w:val="22"/>
          <w:szCs w:val="22"/>
          <w:lang w:val="en-US"/>
        </w:rPr>
        <w:t xml:space="preserve">are </w:t>
      </w:r>
      <w:r w:rsidR="00E21247" w:rsidRPr="00F54C4B">
        <w:rPr>
          <w:rFonts w:ascii="Times New Roman" w:hAnsi="Times New Roman" w:cs="Times New Roman"/>
          <w:sz w:val="22"/>
          <w:szCs w:val="22"/>
          <w:lang w:val="en-US"/>
        </w:rPr>
        <w:t xml:space="preserve">based </w:t>
      </w:r>
      <w:r w:rsidR="00A81EC2" w:rsidRPr="00F54C4B">
        <w:rPr>
          <w:rFonts w:ascii="Times New Roman" w:hAnsi="Times New Roman" w:cs="Times New Roman"/>
          <w:sz w:val="22"/>
          <w:szCs w:val="22"/>
          <w:lang w:val="en-US"/>
        </w:rPr>
        <w:t xml:space="preserve">on the premise that ships </w:t>
      </w:r>
      <w:r w:rsidR="00E21247" w:rsidRPr="00F54C4B">
        <w:rPr>
          <w:rFonts w:ascii="Times New Roman" w:hAnsi="Times New Roman" w:cs="Times New Roman"/>
          <w:sz w:val="22"/>
          <w:szCs w:val="22"/>
          <w:lang w:val="en-US"/>
        </w:rPr>
        <w:t xml:space="preserve">are </w:t>
      </w:r>
      <w:r w:rsidR="00A81EC2" w:rsidRPr="00F54C4B">
        <w:rPr>
          <w:rFonts w:ascii="Times New Roman" w:hAnsi="Times New Roman" w:cs="Times New Roman"/>
          <w:sz w:val="22"/>
          <w:szCs w:val="22"/>
          <w:lang w:val="en-US"/>
        </w:rPr>
        <w:t xml:space="preserve">manned </w:t>
      </w:r>
      <w:r w:rsidR="00E21247" w:rsidRPr="00F54C4B">
        <w:rPr>
          <w:rFonts w:ascii="Times New Roman" w:hAnsi="Times New Roman" w:cs="Times New Roman"/>
          <w:sz w:val="22"/>
          <w:szCs w:val="22"/>
          <w:lang w:val="en-US"/>
        </w:rPr>
        <w:t xml:space="preserve">and that there is </w:t>
      </w:r>
      <w:r w:rsidR="000F6BE2" w:rsidRPr="00F54C4B">
        <w:rPr>
          <w:rFonts w:ascii="Times New Roman" w:hAnsi="Times New Roman" w:cs="Times New Roman"/>
          <w:sz w:val="22"/>
          <w:szCs w:val="22"/>
          <w:lang w:val="en-US"/>
        </w:rPr>
        <w:t xml:space="preserve">at all times </w:t>
      </w:r>
      <w:r w:rsidR="00E21247" w:rsidRPr="00F54C4B">
        <w:rPr>
          <w:rFonts w:ascii="Times New Roman" w:hAnsi="Times New Roman" w:cs="Times New Roman"/>
          <w:sz w:val="22"/>
          <w:szCs w:val="22"/>
          <w:lang w:val="en-US"/>
        </w:rPr>
        <w:t xml:space="preserve">a crew on board </w:t>
      </w:r>
      <w:r w:rsidR="007A3C07" w:rsidRPr="00F54C4B">
        <w:rPr>
          <w:rFonts w:ascii="Times New Roman" w:hAnsi="Times New Roman" w:cs="Times New Roman"/>
          <w:sz w:val="22"/>
          <w:szCs w:val="22"/>
          <w:lang w:val="en-US"/>
        </w:rPr>
        <w:t>that</w:t>
      </w:r>
      <w:r w:rsidR="00E21247" w:rsidRPr="00F54C4B">
        <w:rPr>
          <w:rFonts w:ascii="Times New Roman" w:hAnsi="Times New Roman" w:cs="Times New Roman"/>
          <w:sz w:val="22"/>
          <w:szCs w:val="22"/>
          <w:lang w:val="en-US"/>
        </w:rPr>
        <w:t xml:space="preserve"> </w:t>
      </w:r>
      <w:r w:rsidR="000F6BE2" w:rsidRPr="00F54C4B">
        <w:rPr>
          <w:rFonts w:ascii="Times New Roman" w:hAnsi="Times New Roman" w:cs="Times New Roman"/>
          <w:sz w:val="22"/>
          <w:szCs w:val="22"/>
          <w:lang w:val="en-US"/>
        </w:rPr>
        <w:t>is responsible for the ship</w:t>
      </w:r>
      <w:r w:rsidR="00951B30" w:rsidRPr="00F54C4B">
        <w:rPr>
          <w:rFonts w:ascii="Times New Roman" w:hAnsi="Times New Roman" w:cs="Times New Roman"/>
          <w:sz w:val="22"/>
          <w:szCs w:val="22"/>
          <w:lang w:val="en-US"/>
        </w:rPr>
        <w:t>’</w:t>
      </w:r>
      <w:r w:rsidR="000F6BE2" w:rsidRPr="00F54C4B">
        <w:rPr>
          <w:rFonts w:ascii="Times New Roman" w:hAnsi="Times New Roman" w:cs="Times New Roman"/>
          <w:sz w:val="22"/>
          <w:szCs w:val="22"/>
          <w:lang w:val="en-US"/>
        </w:rPr>
        <w:t>s operation at sea and will intervene</w:t>
      </w:r>
      <w:r w:rsidR="00E21247" w:rsidRPr="00F54C4B">
        <w:rPr>
          <w:rFonts w:ascii="Times New Roman" w:hAnsi="Times New Roman" w:cs="Times New Roman"/>
          <w:sz w:val="22"/>
          <w:szCs w:val="22"/>
          <w:lang w:val="en-US"/>
        </w:rPr>
        <w:t xml:space="preserve"> whenever required.</w:t>
      </w:r>
      <w:r w:rsidR="00F90760" w:rsidRPr="00F54C4B">
        <w:rPr>
          <w:rStyle w:val="FootnoteReference"/>
          <w:rFonts w:ascii="Times New Roman" w:hAnsi="Times New Roman" w:cs="Times New Roman"/>
          <w:sz w:val="22"/>
          <w:szCs w:val="22"/>
          <w:lang w:val="en-US"/>
        </w:rPr>
        <w:footnoteReference w:id="2"/>
      </w:r>
    </w:p>
    <w:p w14:paraId="47388B06" w14:textId="60B4C4C1" w:rsidR="00A81EC2" w:rsidRPr="00F54C4B" w:rsidRDefault="00BF390F" w:rsidP="00D17E19">
      <w:pPr>
        <w:ind w:firstLine="72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The </w:t>
      </w:r>
      <w:r w:rsidR="000F6BE2" w:rsidRPr="00F54C4B">
        <w:rPr>
          <w:rFonts w:ascii="Times New Roman" w:hAnsi="Times New Roman" w:cs="Times New Roman"/>
          <w:sz w:val="22"/>
          <w:szCs w:val="22"/>
          <w:lang w:val="en-US"/>
        </w:rPr>
        <w:t xml:space="preserve">accommodation of autonomous and/or crewless ships into the existing maritime law environment accordingly </w:t>
      </w:r>
      <w:r w:rsidRPr="00F54C4B">
        <w:rPr>
          <w:rFonts w:ascii="Times New Roman" w:hAnsi="Times New Roman" w:cs="Times New Roman"/>
          <w:sz w:val="22"/>
          <w:szCs w:val="22"/>
          <w:lang w:val="en-US"/>
        </w:rPr>
        <w:t xml:space="preserve">covers </w:t>
      </w:r>
      <w:r w:rsidR="00A81EC2" w:rsidRPr="00F54C4B">
        <w:rPr>
          <w:rFonts w:ascii="Times New Roman" w:hAnsi="Times New Roman" w:cs="Times New Roman"/>
          <w:sz w:val="22"/>
          <w:szCs w:val="22"/>
          <w:lang w:val="en-US"/>
        </w:rPr>
        <w:t xml:space="preserve">many </w:t>
      </w:r>
      <w:r w:rsidRPr="00F54C4B">
        <w:rPr>
          <w:rFonts w:ascii="Times New Roman" w:hAnsi="Times New Roman" w:cs="Times New Roman"/>
          <w:sz w:val="22"/>
          <w:szCs w:val="22"/>
          <w:lang w:val="en-US"/>
        </w:rPr>
        <w:t xml:space="preserve">different </w:t>
      </w:r>
      <w:r w:rsidR="00A81EC2" w:rsidRPr="00F54C4B">
        <w:rPr>
          <w:rFonts w:ascii="Times New Roman" w:hAnsi="Times New Roman" w:cs="Times New Roman"/>
          <w:sz w:val="22"/>
          <w:szCs w:val="22"/>
          <w:lang w:val="en-US"/>
        </w:rPr>
        <w:t xml:space="preserve">levels </w:t>
      </w:r>
      <w:r w:rsidRPr="00F54C4B">
        <w:rPr>
          <w:rFonts w:ascii="Times New Roman" w:hAnsi="Times New Roman" w:cs="Times New Roman"/>
          <w:sz w:val="22"/>
          <w:szCs w:val="22"/>
          <w:lang w:val="en-US"/>
        </w:rPr>
        <w:t xml:space="preserve">and types </w:t>
      </w:r>
      <w:r w:rsidR="00A81EC2" w:rsidRPr="00F54C4B">
        <w:rPr>
          <w:rFonts w:ascii="Times New Roman" w:hAnsi="Times New Roman" w:cs="Times New Roman"/>
          <w:sz w:val="22"/>
          <w:szCs w:val="22"/>
          <w:lang w:val="en-US"/>
        </w:rPr>
        <w:t>of rule</w:t>
      </w:r>
      <w:r w:rsidRPr="00F54C4B">
        <w:rPr>
          <w:rFonts w:ascii="Times New Roman" w:hAnsi="Times New Roman" w:cs="Times New Roman"/>
          <w:sz w:val="22"/>
          <w:szCs w:val="22"/>
          <w:lang w:val="en-US"/>
        </w:rPr>
        <w:t>s</w:t>
      </w:r>
      <w:r w:rsidR="00A81EC2" w:rsidRPr="00F54C4B">
        <w:rPr>
          <w:rFonts w:ascii="Times New Roman" w:hAnsi="Times New Roman" w:cs="Times New Roman"/>
          <w:sz w:val="22"/>
          <w:szCs w:val="22"/>
          <w:lang w:val="en-US"/>
        </w:rPr>
        <w:t xml:space="preserve">. </w:t>
      </w:r>
      <w:r w:rsidRPr="00F54C4B">
        <w:rPr>
          <w:rFonts w:ascii="Times New Roman" w:hAnsi="Times New Roman" w:cs="Times New Roman"/>
          <w:sz w:val="22"/>
          <w:szCs w:val="22"/>
          <w:lang w:val="en-US"/>
        </w:rPr>
        <w:t>Starting from the law of the sea and the 1982 U</w:t>
      </w:r>
      <w:r w:rsidR="00EA36E2">
        <w:rPr>
          <w:rFonts w:ascii="Times New Roman" w:hAnsi="Times New Roman" w:cs="Times New Roman"/>
          <w:sz w:val="22"/>
          <w:szCs w:val="22"/>
          <w:lang w:val="en-US"/>
        </w:rPr>
        <w:t xml:space="preserve">nited </w:t>
      </w:r>
      <w:r w:rsidRPr="00F54C4B">
        <w:rPr>
          <w:rFonts w:ascii="Times New Roman" w:hAnsi="Times New Roman" w:cs="Times New Roman"/>
          <w:sz w:val="22"/>
          <w:szCs w:val="22"/>
          <w:lang w:val="en-US"/>
        </w:rPr>
        <w:t>N</w:t>
      </w:r>
      <w:r w:rsidR="00EA36E2">
        <w:rPr>
          <w:rFonts w:ascii="Times New Roman" w:hAnsi="Times New Roman" w:cs="Times New Roman"/>
          <w:sz w:val="22"/>
          <w:szCs w:val="22"/>
          <w:lang w:val="en-US"/>
        </w:rPr>
        <w:t>ations</w:t>
      </w:r>
      <w:r w:rsidRPr="00F54C4B">
        <w:rPr>
          <w:rFonts w:ascii="Times New Roman" w:hAnsi="Times New Roman" w:cs="Times New Roman"/>
          <w:sz w:val="22"/>
          <w:szCs w:val="22"/>
          <w:lang w:val="en-US"/>
        </w:rPr>
        <w:t xml:space="preserve"> Convention on the Law of the Sea (UNCLOS), several </w:t>
      </w:r>
      <w:r w:rsidR="000606F8" w:rsidRPr="00F54C4B">
        <w:rPr>
          <w:rFonts w:ascii="Times New Roman" w:hAnsi="Times New Roman" w:cs="Times New Roman"/>
          <w:sz w:val="22"/>
          <w:szCs w:val="22"/>
          <w:lang w:val="en-US"/>
        </w:rPr>
        <w:t xml:space="preserve">existing </w:t>
      </w:r>
      <w:r w:rsidRPr="00F54C4B">
        <w:rPr>
          <w:rFonts w:ascii="Times New Roman" w:hAnsi="Times New Roman" w:cs="Times New Roman"/>
          <w:sz w:val="22"/>
          <w:szCs w:val="22"/>
          <w:lang w:val="en-US"/>
        </w:rPr>
        <w:t>provisions do not fit easily with remotely operated and, even less so, autonomous ships</w:t>
      </w:r>
      <w:r w:rsidR="000F6BE2" w:rsidRPr="00F54C4B">
        <w:rPr>
          <w:rFonts w:ascii="Times New Roman" w:hAnsi="Times New Roman" w:cs="Times New Roman"/>
          <w:sz w:val="22"/>
          <w:szCs w:val="22"/>
          <w:lang w:val="en-US"/>
        </w:rPr>
        <w:t xml:space="preserve"> that operate without human </w:t>
      </w:r>
      <w:r w:rsidR="000606F8" w:rsidRPr="00F54C4B">
        <w:rPr>
          <w:rFonts w:ascii="Times New Roman" w:hAnsi="Times New Roman" w:cs="Times New Roman"/>
          <w:sz w:val="22"/>
          <w:szCs w:val="22"/>
          <w:lang w:val="en-US"/>
        </w:rPr>
        <w:t>involvement</w:t>
      </w:r>
      <w:r w:rsidRPr="00F54C4B">
        <w:rPr>
          <w:rFonts w:ascii="Times New Roman" w:hAnsi="Times New Roman" w:cs="Times New Roman"/>
          <w:sz w:val="22"/>
          <w:szCs w:val="22"/>
          <w:lang w:val="en-US"/>
        </w:rPr>
        <w:t xml:space="preserve">. </w:t>
      </w:r>
      <w:r w:rsidR="000F6BE2" w:rsidRPr="00F54C4B">
        <w:rPr>
          <w:rFonts w:ascii="Times New Roman" w:hAnsi="Times New Roman" w:cs="Times New Roman"/>
          <w:sz w:val="22"/>
          <w:szCs w:val="22"/>
          <w:lang w:val="en-US"/>
        </w:rPr>
        <w:t xml:space="preserve">Other </w:t>
      </w:r>
      <w:r w:rsidRPr="00F54C4B">
        <w:rPr>
          <w:rFonts w:ascii="Times New Roman" w:hAnsi="Times New Roman" w:cs="Times New Roman"/>
          <w:sz w:val="22"/>
          <w:szCs w:val="22"/>
          <w:lang w:val="en-US"/>
        </w:rPr>
        <w:t xml:space="preserve">challenges are to be found in </w:t>
      </w:r>
      <w:r w:rsidR="00AA3C65" w:rsidRPr="00F54C4B">
        <w:rPr>
          <w:rFonts w:ascii="Times New Roman" w:hAnsi="Times New Roman" w:cs="Times New Roman"/>
          <w:sz w:val="22"/>
          <w:szCs w:val="22"/>
          <w:lang w:val="en-US"/>
        </w:rPr>
        <w:t xml:space="preserve">the </w:t>
      </w:r>
      <w:r w:rsidRPr="00F54C4B">
        <w:rPr>
          <w:rFonts w:ascii="Times New Roman" w:hAnsi="Times New Roman" w:cs="Times New Roman"/>
          <w:sz w:val="22"/>
          <w:szCs w:val="22"/>
          <w:lang w:val="en-US"/>
        </w:rPr>
        <w:t xml:space="preserve">significant body of international </w:t>
      </w:r>
      <w:r w:rsidR="000F6BE2" w:rsidRPr="00F54C4B">
        <w:rPr>
          <w:rFonts w:ascii="Times New Roman" w:hAnsi="Times New Roman" w:cs="Times New Roman"/>
          <w:sz w:val="22"/>
          <w:szCs w:val="22"/>
          <w:lang w:val="en-US"/>
        </w:rPr>
        <w:t xml:space="preserve">safety </w:t>
      </w:r>
      <w:r w:rsidR="00954440" w:rsidRPr="00F54C4B">
        <w:rPr>
          <w:rFonts w:ascii="Times New Roman" w:hAnsi="Times New Roman" w:cs="Times New Roman"/>
          <w:sz w:val="22"/>
          <w:szCs w:val="22"/>
          <w:lang w:val="en-US"/>
        </w:rPr>
        <w:t>rules (including maritime security and environmental protection)</w:t>
      </w:r>
      <w:r w:rsidRPr="00F54C4B">
        <w:rPr>
          <w:rFonts w:ascii="Times New Roman" w:hAnsi="Times New Roman" w:cs="Times New Roman"/>
          <w:sz w:val="22"/>
          <w:szCs w:val="22"/>
          <w:lang w:val="en-US"/>
        </w:rPr>
        <w:t xml:space="preserve"> for shipping through some </w:t>
      </w:r>
      <w:r w:rsidR="000F6BE2" w:rsidRPr="00F54C4B">
        <w:rPr>
          <w:rFonts w:ascii="Times New Roman" w:hAnsi="Times New Roman" w:cs="Times New Roman"/>
          <w:sz w:val="22"/>
          <w:szCs w:val="22"/>
          <w:lang w:val="en-US"/>
        </w:rPr>
        <w:t>4</w:t>
      </w:r>
      <w:r w:rsidRPr="00F54C4B">
        <w:rPr>
          <w:rFonts w:ascii="Times New Roman" w:hAnsi="Times New Roman" w:cs="Times New Roman"/>
          <w:sz w:val="22"/>
          <w:szCs w:val="22"/>
          <w:lang w:val="en-US"/>
        </w:rPr>
        <w:t xml:space="preserve">0 </w:t>
      </w:r>
      <w:r w:rsidR="000F6BE2" w:rsidRPr="00F54C4B">
        <w:rPr>
          <w:rFonts w:ascii="Times New Roman" w:hAnsi="Times New Roman" w:cs="Times New Roman"/>
          <w:sz w:val="22"/>
          <w:szCs w:val="22"/>
          <w:lang w:val="en-US"/>
        </w:rPr>
        <w:t xml:space="preserve">international </w:t>
      </w:r>
      <w:r w:rsidRPr="00F54C4B">
        <w:rPr>
          <w:rFonts w:ascii="Times New Roman" w:hAnsi="Times New Roman" w:cs="Times New Roman"/>
          <w:sz w:val="22"/>
          <w:szCs w:val="22"/>
          <w:lang w:val="en-US"/>
        </w:rPr>
        <w:t>conventions adopted by the Internationa</w:t>
      </w:r>
      <w:r w:rsidR="009B4D46" w:rsidRPr="00F54C4B">
        <w:rPr>
          <w:rFonts w:ascii="Times New Roman" w:hAnsi="Times New Roman" w:cs="Times New Roman"/>
          <w:sz w:val="22"/>
          <w:szCs w:val="22"/>
          <w:lang w:val="en-US"/>
        </w:rPr>
        <w:t xml:space="preserve">l Maritime Organization (IMO). </w:t>
      </w:r>
      <w:r w:rsidRPr="00F54C4B">
        <w:rPr>
          <w:rFonts w:ascii="Times New Roman" w:hAnsi="Times New Roman" w:cs="Times New Roman"/>
          <w:sz w:val="22"/>
          <w:szCs w:val="22"/>
          <w:lang w:val="en-US"/>
        </w:rPr>
        <w:t>In addition, national and regional rules on maritime safety will need to be adjusted to the new type of ships</w:t>
      </w:r>
      <w:r w:rsidR="00A81EC2" w:rsidRPr="00F54C4B">
        <w:rPr>
          <w:rFonts w:ascii="Times New Roman" w:hAnsi="Times New Roman" w:cs="Times New Roman"/>
          <w:sz w:val="22"/>
          <w:szCs w:val="22"/>
          <w:lang w:val="en-US"/>
        </w:rPr>
        <w:t xml:space="preserve">, as well as sub-national regulation in the form of </w:t>
      </w:r>
      <w:r w:rsidRPr="00F54C4B">
        <w:rPr>
          <w:rFonts w:ascii="Times New Roman" w:hAnsi="Times New Roman" w:cs="Times New Roman"/>
          <w:sz w:val="22"/>
          <w:szCs w:val="22"/>
          <w:lang w:val="en-US"/>
        </w:rPr>
        <w:t>local requirements</w:t>
      </w:r>
      <w:r w:rsidR="00EA36E2">
        <w:rPr>
          <w:rFonts w:ascii="Times New Roman" w:hAnsi="Times New Roman" w:cs="Times New Roman"/>
          <w:sz w:val="22"/>
          <w:szCs w:val="22"/>
          <w:lang w:val="en-US"/>
        </w:rPr>
        <w:t xml:space="preserve"> and</w:t>
      </w:r>
      <w:r w:rsidRPr="00F54C4B">
        <w:rPr>
          <w:rFonts w:ascii="Times New Roman" w:hAnsi="Times New Roman" w:cs="Times New Roman"/>
          <w:sz w:val="22"/>
          <w:szCs w:val="22"/>
          <w:lang w:val="en-US"/>
        </w:rPr>
        <w:t xml:space="preserve"> </w:t>
      </w:r>
      <w:r w:rsidR="007A3C07" w:rsidRPr="00F54C4B">
        <w:rPr>
          <w:rFonts w:ascii="Times New Roman" w:hAnsi="Times New Roman" w:cs="Times New Roman"/>
          <w:sz w:val="22"/>
          <w:szCs w:val="22"/>
          <w:lang w:val="en-US"/>
        </w:rPr>
        <w:t>port by</w:t>
      </w:r>
      <w:r w:rsidR="00A81EC2" w:rsidRPr="00F54C4B">
        <w:rPr>
          <w:rFonts w:ascii="Times New Roman" w:hAnsi="Times New Roman" w:cs="Times New Roman"/>
          <w:sz w:val="22"/>
          <w:szCs w:val="22"/>
          <w:lang w:val="en-US"/>
        </w:rPr>
        <w:t xml:space="preserve">-laws etc. </w:t>
      </w:r>
    </w:p>
    <w:p w14:paraId="573D43BF" w14:textId="72A2A724" w:rsidR="00A81EC2" w:rsidRPr="00F54C4B" w:rsidRDefault="00A81EC2" w:rsidP="00D17E19">
      <w:pPr>
        <w:ind w:firstLine="72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Out of these </w:t>
      </w:r>
      <w:r w:rsidR="00BF390F" w:rsidRPr="00F54C4B">
        <w:rPr>
          <w:rFonts w:ascii="Times New Roman" w:hAnsi="Times New Roman" w:cs="Times New Roman"/>
          <w:sz w:val="22"/>
          <w:szCs w:val="22"/>
          <w:lang w:val="en-US"/>
        </w:rPr>
        <w:t xml:space="preserve">regulatory layers, the rules adopted </w:t>
      </w:r>
      <w:r w:rsidR="000F6BE2" w:rsidRPr="00F54C4B">
        <w:rPr>
          <w:rFonts w:ascii="Times New Roman" w:hAnsi="Times New Roman" w:cs="Times New Roman"/>
          <w:sz w:val="22"/>
          <w:szCs w:val="22"/>
          <w:lang w:val="en-US"/>
        </w:rPr>
        <w:t>by</w:t>
      </w:r>
      <w:r w:rsidR="00BF390F" w:rsidRPr="00F54C4B">
        <w:rPr>
          <w:rFonts w:ascii="Times New Roman" w:hAnsi="Times New Roman" w:cs="Times New Roman"/>
          <w:sz w:val="22"/>
          <w:szCs w:val="22"/>
          <w:lang w:val="en-US"/>
        </w:rPr>
        <w:t xml:space="preserve"> </w:t>
      </w:r>
      <w:r w:rsidRPr="00F54C4B">
        <w:rPr>
          <w:rFonts w:ascii="Times New Roman" w:hAnsi="Times New Roman" w:cs="Times New Roman"/>
          <w:sz w:val="22"/>
          <w:szCs w:val="22"/>
          <w:lang w:val="en-US"/>
        </w:rPr>
        <w:t xml:space="preserve">IMO </w:t>
      </w:r>
      <w:r w:rsidR="00BF390F" w:rsidRPr="00F54C4B">
        <w:rPr>
          <w:rFonts w:ascii="Times New Roman" w:hAnsi="Times New Roman" w:cs="Times New Roman"/>
          <w:sz w:val="22"/>
          <w:szCs w:val="22"/>
          <w:lang w:val="en-US"/>
        </w:rPr>
        <w:t xml:space="preserve">bear </w:t>
      </w:r>
      <w:r w:rsidR="000F6BE2" w:rsidRPr="00F54C4B">
        <w:rPr>
          <w:rFonts w:ascii="Times New Roman" w:hAnsi="Times New Roman" w:cs="Times New Roman"/>
          <w:sz w:val="22"/>
          <w:szCs w:val="22"/>
          <w:lang w:val="en-US"/>
        </w:rPr>
        <w:t xml:space="preserve">a </w:t>
      </w:r>
      <w:r w:rsidR="00BF390F" w:rsidRPr="00F54C4B">
        <w:rPr>
          <w:rFonts w:ascii="Times New Roman" w:hAnsi="Times New Roman" w:cs="Times New Roman"/>
          <w:sz w:val="22"/>
          <w:szCs w:val="22"/>
          <w:lang w:val="en-US"/>
        </w:rPr>
        <w:t>particular significance</w:t>
      </w:r>
      <w:r w:rsidR="000F6BE2" w:rsidRPr="00F54C4B">
        <w:rPr>
          <w:rFonts w:ascii="Times New Roman" w:hAnsi="Times New Roman" w:cs="Times New Roman"/>
          <w:sz w:val="22"/>
          <w:szCs w:val="22"/>
          <w:lang w:val="en-US"/>
        </w:rPr>
        <w:t xml:space="preserve"> for the </w:t>
      </w:r>
      <w:r w:rsidR="009B4D46" w:rsidRPr="00F54C4B">
        <w:rPr>
          <w:rFonts w:ascii="Times New Roman" w:hAnsi="Times New Roman" w:cs="Times New Roman"/>
          <w:sz w:val="22"/>
          <w:szCs w:val="22"/>
          <w:lang w:val="en-US"/>
        </w:rPr>
        <w:t xml:space="preserve">overall </w:t>
      </w:r>
      <w:r w:rsidR="000F6BE2" w:rsidRPr="00F54C4B">
        <w:rPr>
          <w:rFonts w:ascii="Times New Roman" w:hAnsi="Times New Roman" w:cs="Times New Roman"/>
          <w:sz w:val="22"/>
          <w:szCs w:val="22"/>
          <w:lang w:val="en-US"/>
        </w:rPr>
        <w:t>regulatory landscape</w:t>
      </w:r>
      <w:r w:rsidR="00BF390F" w:rsidRPr="00F54C4B">
        <w:rPr>
          <w:rFonts w:ascii="Times New Roman" w:hAnsi="Times New Roman" w:cs="Times New Roman"/>
          <w:sz w:val="22"/>
          <w:szCs w:val="22"/>
          <w:lang w:val="en-US"/>
        </w:rPr>
        <w:t xml:space="preserve">. </w:t>
      </w:r>
      <w:r w:rsidR="00954440" w:rsidRPr="00F54C4B">
        <w:rPr>
          <w:rFonts w:ascii="Times New Roman" w:hAnsi="Times New Roman" w:cs="Times New Roman"/>
          <w:sz w:val="22"/>
          <w:szCs w:val="22"/>
          <w:lang w:val="en-US"/>
        </w:rPr>
        <w:t xml:space="preserve">Legalizing </w:t>
      </w:r>
      <w:r w:rsidRPr="00F54C4B">
        <w:rPr>
          <w:rFonts w:ascii="Times New Roman" w:hAnsi="Times New Roman" w:cs="Times New Roman"/>
          <w:sz w:val="22"/>
          <w:szCs w:val="22"/>
          <w:lang w:val="en-US"/>
        </w:rPr>
        <w:t xml:space="preserve">autonomous ships in </w:t>
      </w:r>
      <w:r w:rsidR="00BF390F" w:rsidRPr="00F54C4B">
        <w:rPr>
          <w:rFonts w:ascii="Times New Roman" w:hAnsi="Times New Roman" w:cs="Times New Roman"/>
          <w:sz w:val="22"/>
          <w:szCs w:val="22"/>
          <w:lang w:val="en-US"/>
        </w:rPr>
        <w:t xml:space="preserve">the key </w:t>
      </w:r>
      <w:r w:rsidR="00954440" w:rsidRPr="00F54C4B">
        <w:rPr>
          <w:rFonts w:ascii="Times New Roman" w:hAnsi="Times New Roman" w:cs="Times New Roman"/>
          <w:sz w:val="22"/>
          <w:szCs w:val="22"/>
          <w:lang w:val="en-US"/>
        </w:rPr>
        <w:t xml:space="preserve">IMO </w:t>
      </w:r>
      <w:r w:rsidR="00BF390F" w:rsidRPr="00F54C4B">
        <w:rPr>
          <w:rFonts w:ascii="Times New Roman" w:hAnsi="Times New Roman" w:cs="Times New Roman"/>
          <w:sz w:val="22"/>
          <w:szCs w:val="22"/>
          <w:lang w:val="en-US"/>
        </w:rPr>
        <w:t xml:space="preserve">conventions will make </w:t>
      </w:r>
      <w:r w:rsidRPr="00F54C4B">
        <w:rPr>
          <w:rFonts w:ascii="Times New Roman" w:hAnsi="Times New Roman" w:cs="Times New Roman"/>
          <w:sz w:val="22"/>
          <w:szCs w:val="22"/>
          <w:lang w:val="en-US"/>
        </w:rPr>
        <w:t xml:space="preserve">the other </w:t>
      </w:r>
      <w:r w:rsidR="00BF390F" w:rsidRPr="00F54C4B">
        <w:rPr>
          <w:rFonts w:ascii="Times New Roman" w:hAnsi="Times New Roman" w:cs="Times New Roman"/>
          <w:sz w:val="22"/>
          <w:szCs w:val="22"/>
          <w:lang w:val="en-US"/>
        </w:rPr>
        <w:t xml:space="preserve">regulatory </w:t>
      </w:r>
      <w:r w:rsidR="000F6BE2" w:rsidRPr="00F54C4B">
        <w:rPr>
          <w:rFonts w:ascii="Times New Roman" w:hAnsi="Times New Roman" w:cs="Times New Roman"/>
          <w:sz w:val="22"/>
          <w:szCs w:val="22"/>
          <w:lang w:val="en-US"/>
        </w:rPr>
        <w:t>la</w:t>
      </w:r>
      <w:r w:rsidRPr="00F54C4B">
        <w:rPr>
          <w:rFonts w:ascii="Times New Roman" w:hAnsi="Times New Roman" w:cs="Times New Roman"/>
          <w:sz w:val="22"/>
          <w:szCs w:val="22"/>
          <w:lang w:val="en-US"/>
        </w:rPr>
        <w:t xml:space="preserve">yers </w:t>
      </w:r>
      <w:r w:rsidR="000F6BE2" w:rsidRPr="00F54C4B">
        <w:rPr>
          <w:rFonts w:ascii="Times New Roman" w:hAnsi="Times New Roman" w:cs="Times New Roman"/>
          <w:sz w:val="22"/>
          <w:szCs w:val="22"/>
          <w:lang w:val="en-US"/>
        </w:rPr>
        <w:t xml:space="preserve">mentioned above </w:t>
      </w:r>
      <w:r w:rsidRPr="00F54C4B">
        <w:rPr>
          <w:rFonts w:ascii="Times New Roman" w:hAnsi="Times New Roman" w:cs="Times New Roman"/>
          <w:sz w:val="22"/>
          <w:szCs w:val="22"/>
          <w:lang w:val="en-US"/>
        </w:rPr>
        <w:t>follow</w:t>
      </w:r>
      <w:r w:rsidR="00BF390F" w:rsidRPr="00F54C4B">
        <w:rPr>
          <w:rFonts w:ascii="Times New Roman" w:hAnsi="Times New Roman" w:cs="Times New Roman"/>
          <w:sz w:val="22"/>
          <w:szCs w:val="22"/>
          <w:lang w:val="en-US"/>
        </w:rPr>
        <w:t xml:space="preserve"> suit. </w:t>
      </w:r>
      <w:r w:rsidR="000F6BE2" w:rsidRPr="00F54C4B">
        <w:rPr>
          <w:rFonts w:ascii="Times New Roman" w:hAnsi="Times New Roman" w:cs="Times New Roman"/>
          <w:sz w:val="22"/>
          <w:szCs w:val="22"/>
          <w:lang w:val="en-US"/>
        </w:rPr>
        <w:t>Conversely</w:t>
      </w:r>
      <w:r w:rsidR="00BF390F" w:rsidRPr="00F54C4B">
        <w:rPr>
          <w:rFonts w:ascii="Times New Roman" w:hAnsi="Times New Roman" w:cs="Times New Roman"/>
          <w:sz w:val="22"/>
          <w:szCs w:val="22"/>
          <w:lang w:val="en-US"/>
        </w:rPr>
        <w:t xml:space="preserve">, failure to </w:t>
      </w:r>
      <w:r w:rsidR="007A3C07" w:rsidRPr="00F54C4B">
        <w:rPr>
          <w:rFonts w:ascii="Times New Roman" w:hAnsi="Times New Roman" w:cs="Times New Roman"/>
          <w:sz w:val="22"/>
          <w:szCs w:val="22"/>
          <w:lang w:val="en-US"/>
        </w:rPr>
        <w:t xml:space="preserve">reflect </w:t>
      </w:r>
      <w:r w:rsidR="00BF390F" w:rsidRPr="00F54C4B">
        <w:rPr>
          <w:rFonts w:ascii="Times New Roman" w:hAnsi="Times New Roman" w:cs="Times New Roman"/>
          <w:sz w:val="22"/>
          <w:szCs w:val="22"/>
          <w:lang w:val="en-US"/>
        </w:rPr>
        <w:t>the development in the IMO</w:t>
      </w:r>
      <w:r w:rsidR="00BB1F5B">
        <w:rPr>
          <w:rFonts w:ascii="Times New Roman" w:hAnsi="Times New Roman" w:cs="Times New Roman"/>
          <w:sz w:val="22"/>
          <w:szCs w:val="22"/>
          <w:lang w:val="en-US"/>
        </w:rPr>
        <w:t xml:space="preserve"> </w:t>
      </w:r>
      <w:r w:rsidR="00330CC2">
        <w:rPr>
          <w:rFonts w:ascii="Times New Roman" w:hAnsi="Times New Roman" w:cs="Times New Roman"/>
          <w:sz w:val="22"/>
          <w:szCs w:val="22"/>
          <w:lang w:val="en-US"/>
        </w:rPr>
        <w:t xml:space="preserve"> </w:t>
      </w:r>
      <w:r w:rsidR="00BF390F" w:rsidRPr="00F54C4B">
        <w:rPr>
          <w:rFonts w:ascii="Times New Roman" w:hAnsi="Times New Roman" w:cs="Times New Roman"/>
          <w:sz w:val="22"/>
          <w:szCs w:val="22"/>
          <w:lang w:val="en-US"/>
        </w:rPr>
        <w:t xml:space="preserve">rules will make it difficult to find a legal basis for the </w:t>
      </w:r>
      <w:r w:rsidR="000F6BE2" w:rsidRPr="00F54C4B">
        <w:rPr>
          <w:rFonts w:ascii="Times New Roman" w:hAnsi="Times New Roman" w:cs="Times New Roman"/>
          <w:sz w:val="22"/>
          <w:szCs w:val="22"/>
          <w:lang w:val="en-US"/>
        </w:rPr>
        <w:t xml:space="preserve">operation </w:t>
      </w:r>
      <w:r w:rsidR="009B4D46" w:rsidRPr="00F54C4B">
        <w:rPr>
          <w:rFonts w:ascii="Times New Roman" w:hAnsi="Times New Roman" w:cs="Times New Roman"/>
          <w:sz w:val="22"/>
          <w:szCs w:val="22"/>
          <w:lang w:val="en-US"/>
        </w:rPr>
        <w:t>of such ships internationally</w:t>
      </w:r>
      <w:r w:rsidR="00BF390F" w:rsidRPr="00F54C4B">
        <w:rPr>
          <w:rFonts w:ascii="Times New Roman" w:hAnsi="Times New Roman" w:cs="Times New Roman"/>
          <w:sz w:val="22"/>
          <w:szCs w:val="22"/>
          <w:lang w:val="en-US"/>
        </w:rPr>
        <w:t xml:space="preserve">. </w:t>
      </w:r>
    </w:p>
    <w:p w14:paraId="07D321AD" w14:textId="3B14B3B5" w:rsidR="00BF4848" w:rsidRPr="00F54C4B" w:rsidRDefault="00A81EC2" w:rsidP="00D17E19">
      <w:pPr>
        <w:ind w:firstLine="72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IMO has </w:t>
      </w:r>
      <w:r w:rsidR="000F6BE2" w:rsidRPr="00F54C4B">
        <w:rPr>
          <w:rFonts w:ascii="Times New Roman" w:hAnsi="Times New Roman" w:cs="Times New Roman"/>
          <w:sz w:val="22"/>
          <w:szCs w:val="22"/>
          <w:lang w:val="en-US"/>
        </w:rPr>
        <w:t xml:space="preserve">assumed its responsibility in this respect and has </w:t>
      </w:r>
      <w:r w:rsidR="00BF390F" w:rsidRPr="00F54C4B">
        <w:rPr>
          <w:rFonts w:ascii="Times New Roman" w:hAnsi="Times New Roman" w:cs="Times New Roman"/>
          <w:sz w:val="22"/>
          <w:szCs w:val="22"/>
          <w:lang w:val="en-US"/>
        </w:rPr>
        <w:t xml:space="preserve">in the past few years </w:t>
      </w:r>
      <w:r w:rsidRPr="00F54C4B">
        <w:rPr>
          <w:rFonts w:ascii="Times New Roman" w:hAnsi="Times New Roman" w:cs="Times New Roman"/>
          <w:sz w:val="22"/>
          <w:szCs w:val="22"/>
          <w:lang w:val="en-US"/>
        </w:rPr>
        <w:t xml:space="preserve">invested significant resources in </w:t>
      </w:r>
      <w:r w:rsidR="000F6BE2" w:rsidRPr="00F54C4B">
        <w:rPr>
          <w:rFonts w:ascii="Times New Roman" w:hAnsi="Times New Roman" w:cs="Times New Roman"/>
          <w:sz w:val="22"/>
          <w:szCs w:val="22"/>
          <w:lang w:val="en-US"/>
        </w:rPr>
        <w:t xml:space="preserve">the challenges posed by </w:t>
      </w:r>
      <w:r w:rsidR="007A3C07" w:rsidRPr="00F54C4B">
        <w:rPr>
          <w:rFonts w:ascii="Times New Roman" w:hAnsi="Times New Roman" w:cs="Times New Roman"/>
          <w:sz w:val="22"/>
          <w:szCs w:val="22"/>
          <w:lang w:val="en-US"/>
        </w:rPr>
        <w:t>Marine Autonomous Surface S</w:t>
      </w:r>
      <w:r w:rsidR="00BF390F" w:rsidRPr="00F54C4B">
        <w:rPr>
          <w:rFonts w:ascii="Times New Roman" w:hAnsi="Times New Roman" w:cs="Times New Roman"/>
          <w:sz w:val="22"/>
          <w:szCs w:val="22"/>
          <w:lang w:val="en-US"/>
        </w:rPr>
        <w:t>hips (MASS)</w:t>
      </w:r>
      <w:r w:rsidRPr="00F54C4B">
        <w:rPr>
          <w:rFonts w:ascii="Times New Roman" w:hAnsi="Times New Roman" w:cs="Times New Roman"/>
          <w:sz w:val="22"/>
          <w:szCs w:val="22"/>
          <w:lang w:val="en-US"/>
        </w:rPr>
        <w:t xml:space="preserve">. </w:t>
      </w:r>
      <w:r w:rsidR="00BF4848" w:rsidRPr="00F54C4B">
        <w:rPr>
          <w:rFonts w:ascii="Times New Roman" w:hAnsi="Times New Roman" w:cs="Times New Roman"/>
          <w:sz w:val="22"/>
          <w:szCs w:val="22"/>
          <w:lang w:val="en-US"/>
        </w:rPr>
        <w:t>So far</w:t>
      </w:r>
      <w:r w:rsidR="00BF390F" w:rsidRPr="00F54C4B">
        <w:rPr>
          <w:rFonts w:ascii="Times New Roman" w:hAnsi="Times New Roman" w:cs="Times New Roman"/>
          <w:sz w:val="22"/>
          <w:szCs w:val="22"/>
          <w:lang w:val="en-US"/>
        </w:rPr>
        <w:t>,</w:t>
      </w:r>
      <w:r w:rsidR="00BF4848" w:rsidRPr="00F54C4B">
        <w:rPr>
          <w:rFonts w:ascii="Times New Roman" w:hAnsi="Times New Roman" w:cs="Times New Roman"/>
          <w:sz w:val="22"/>
          <w:szCs w:val="22"/>
          <w:lang w:val="en-US"/>
        </w:rPr>
        <w:t xml:space="preserve"> </w:t>
      </w:r>
      <w:r w:rsidR="00AA3C65" w:rsidRPr="00F54C4B">
        <w:rPr>
          <w:rFonts w:ascii="Times New Roman" w:hAnsi="Times New Roman" w:cs="Times New Roman"/>
          <w:sz w:val="22"/>
          <w:szCs w:val="22"/>
          <w:lang w:val="en-US"/>
        </w:rPr>
        <w:t xml:space="preserve">the </w:t>
      </w:r>
      <w:r w:rsidR="00BF4848" w:rsidRPr="00F54C4B">
        <w:rPr>
          <w:rFonts w:ascii="Times New Roman" w:hAnsi="Times New Roman" w:cs="Times New Roman"/>
          <w:sz w:val="22"/>
          <w:szCs w:val="22"/>
          <w:lang w:val="en-US"/>
        </w:rPr>
        <w:t xml:space="preserve">focus </w:t>
      </w:r>
      <w:r w:rsidR="00BF390F" w:rsidRPr="00F54C4B">
        <w:rPr>
          <w:rFonts w:ascii="Times New Roman" w:hAnsi="Times New Roman" w:cs="Times New Roman"/>
          <w:sz w:val="22"/>
          <w:szCs w:val="22"/>
          <w:lang w:val="en-US"/>
        </w:rPr>
        <w:t xml:space="preserve">has been </w:t>
      </w:r>
      <w:r w:rsidR="00BF4848" w:rsidRPr="00F54C4B">
        <w:rPr>
          <w:rFonts w:ascii="Times New Roman" w:hAnsi="Times New Roman" w:cs="Times New Roman"/>
          <w:sz w:val="22"/>
          <w:szCs w:val="22"/>
          <w:lang w:val="en-US"/>
        </w:rPr>
        <w:t xml:space="preserve">on understanding the </w:t>
      </w:r>
      <w:r w:rsidR="00BF390F" w:rsidRPr="00F54C4B">
        <w:rPr>
          <w:rFonts w:ascii="Times New Roman" w:hAnsi="Times New Roman" w:cs="Times New Roman"/>
          <w:sz w:val="22"/>
          <w:szCs w:val="22"/>
          <w:lang w:val="en-US"/>
        </w:rPr>
        <w:t xml:space="preserve">magnitude of the </w:t>
      </w:r>
      <w:r w:rsidR="00BF4848" w:rsidRPr="00F54C4B">
        <w:rPr>
          <w:rFonts w:ascii="Times New Roman" w:hAnsi="Times New Roman" w:cs="Times New Roman"/>
          <w:sz w:val="22"/>
          <w:szCs w:val="22"/>
          <w:lang w:val="en-US"/>
        </w:rPr>
        <w:t>problem</w:t>
      </w:r>
      <w:r w:rsidRPr="00F54C4B">
        <w:rPr>
          <w:rFonts w:ascii="Times New Roman" w:hAnsi="Times New Roman" w:cs="Times New Roman"/>
          <w:sz w:val="22"/>
          <w:szCs w:val="22"/>
          <w:lang w:val="en-US"/>
        </w:rPr>
        <w:t xml:space="preserve">, </w:t>
      </w:r>
      <w:r w:rsidR="00BF390F" w:rsidRPr="00F54C4B">
        <w:rPr>
          <w:rFonts w:ascii="Times New Roman" w:hAnsi="Times New Roman" w:cs="Times New Roman"/>
          <w:sz w:val="22"/>
          <w:szCs w:val="22"/>
          <w:lang w:val="en-US"/>
        </w:rPr>
        <w:t xml:space="preserve">through </w:t>
      </w:r>
      <w:r w:rsidR="000F6BE2" w:rsidRPr="00F54C4B">
        <w:rPr>
          <w:rFonts w:ascii="Times New Roman" w:hAnsi="Times New Roman" w:cs="Times New Roman"/>
          <w:sz w:val="22"/>
          <w:szCs w:val="22"/>
          <w:lang w:val="en-US"/>
        </w:rPr>
        <w:t>a regulatory scoping e</w:t>
      </w:r>
      <w:r w:rsidRPr="00F54C4B">
        <w:rPr>
          <w:rFonts w:ascii="Times New Roman" w:hAnsi="Times New Roman" w:cs="Times New Roman"/>
          <w:sz w:val="22"/>
          <w:szCs w:val="22"/>
          <w:lang w:val="en-US"/>
        </w:rPr>
        <w:t>xercise</w:t>
      </w:r>
      <w:r w:rsidR="00AA3C65" w:rsidRPr="00F54C4B">
        <w:rPr>
          <w:rFonts w:ascii="Times New Roman" w:hAnsi="Times New Roman" w:cs="Times New Roman"/>
          <w:sz w:val="22"/>
          <w:szCs w:val="22"/>
          <w:lang w:val="en-US"/>
        </w:rPr>
        <w:t>. R</w:t>
      </w:r>
      <w:r w:rsidR="009B4D46" w:rsidRPr="00F54C4B">
        <w:rPr>
          <w:rFonts w:ascii="Times New Roman" w:hAnsi="Times New Roman" w:cs="Times New Roman"/>
          <w:sz w:val="22"/>
          <w:szCs w:val="22"/>
          <w:lang w:val="en-US"/>
        </w:rPr>
        <w:t>ecently</w:t>
      </w:r>
      <w:r w:rsidR="00AA3C65" w:rsidRPr="00F54C4B">
        <w:rPr>
          <w:rFonts w:ascii="Times New Roman" w:hAnsi="Times New Roman" w:cs="Times New Roman"/>
          <w:sz w:val="22"/>
          <w:szCs w:val="22"/>
          <w:lang w:val="en-US"/>
        </w:rPr>
        <w:t>, however,</w:t>
      </w:r>
      <w:r w:rsidR="00BF390F" w:rsidRPr="00F54C4B">
        <w:rPr>
          <w:rFonts w:ascii="Times New Roman" w:hAnsi="Times New Roman" w:cs="Times New Roman"/>
          <w:sz w:val="22"/>
          <w:szCs w:val="22"/>
          <w:lang w:val="en-US"/>
        </w:rPr>
        <w:t xml:space="preserve"> IMO has </w:t>
      </w:r>
      <w:r w:rsidR="000F6BE2" w:rsidRPr="00F54C4B">
        <w:rPr>
          <w:rFonts w:ascii="Times New Roman" w:hAnsi="Times New Roman" w:cs="Times New Roman"/>
          <w:sz w:val="22"/>
          <w:szCs w:val="22"/>
          <w:lang w:val="en-US"/>
        </w:rPr>
        <w:t xml:space="preserve">also </w:t>
      </w:r>
      <w:r w:rsidR="00BF390F" w:rsidRPr="00F54C4B">
        <w:rPr>
          <w:rFonts w:ascii="Times New Roman" w:hAnsi="Times New Roman" w:cs="Times New Roman"/>
          <w:sz w:val="22"/>
          <w:szCs w:val="22"/>
          <w:lang w:val="en-US"/>
        </w:rPr>
        <w:t xml:space="preserve">taken a first step towards authorizing trials with MASS, which could have some implications for the </w:t>
      </w:r>
      <w:r w:rsidR="000F6BE2" w:rsidRPr="00F54C4B">
        <w:rPr>
          <w:rFonts w:ascii="Times New Roman" w:hAnsi="Times New Roman" w:cs="Times New Roman"/>
          <w:sz w:val="22"/>
          <w:szCs w:val="22"/>
          <w:lang w:val="en-US"/>
        </w:rPr>
        <w:t>legal setting</w:t>
      </w:r>
      <w:r w:rsidR="00BF390F" w:rsidRPr="00F54C4B">
        <w:rPr>
          <w:rFonts w:ascii="Times New Roman" w:hAnsi="Times New Roman" w:cs="Times New Roman"/>
          <w:sz w:val="22"/>
          <w:szCs w:val="22"/>
          <w:lang w:val="en-US"/>
        </w:rPr>
        <w:t xml:space="preserve">. </w:t>
      </w:r>
    </w:p>
    <w:p w14:paraId="7838F26D" w14:textId="7D806146" w:rsidR="00BF390F" w:rsidRPr="00F54C4B" w:rsidRDefault="00AF6205"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BF390F" w:rsidRPr="00F54C4B">
        <w:rPr>
          <w:rFonts w:ascii="Times New Roman" w:hAnsi="Times New Roman" w:cs="Times New Roman"/>
          <w:sz w:val="22"/>
          <w:szCs w:val="22"/>
          <w:lang w:val="en-US"/>
        </w:rPr>
        <w:t xml:space="preserve">The present </w:t>
      </w:r>
      <w:r w:rsidR="00506D74" w:rsidRPr="00F54C4B">
        <w:rPr>
          <w:rFonts w:ascii="Times New Roman" w:hAnsi="Times New Roman" w:cs="Times New Roman"/>
          <w:sz w:val="22"/>
          <w:szCs w:val="22"/>
          <w:lang w:val="en-US"/>
        </w:rPr>
        <w:t>article reviews the current international development</w:t>
      </w:r>
      <w:r w:rsidR="00AA3C65" w:rsidRPr="00F54C4B">
        <w:rPr>
          <w:rFonts w:ascii="Times New Roman" w:hAnsi="Times New Roman" w:cs="Times New Roman"/>
          <w:sz w:val="22"/>
          <w:szCs w:val="22"/>
          <w:lang w:val="en-US"/>
        </w:rPr>
        <w:t>s</w:t>
      </w:r>
      <w:r w:rsidR="00506D74" w:rsidRPr="00F54C4B">
        <w:rPr>
          <w:rFonts w:ascii="Times New Roman" w:hAnsi="Times New Roman" w:cs="Times New Roman"/>
          <w:sz w:val="22"/>
          <w:szCs w:val="22"/>
          <w:lang w:val="en-US"/>
        </w:rPr>
        <w:t xml:space="preserve"> in a broader ocean policy context. </w:t>
      </w:r>
      <w:r w:rsidR="00BF390F" w:rsidRPr="00F54C4B">
        <w:rPr>
          <w:rFonts w:ascii="Times New Roman" w:hAnsi="Times New Roman" w:cs="Times New Roman"/>
          <w:sz w:val="22"/>
          <w:szCs w:val="22"/>
          <w:lang w:val="en-US"/>
        </w:rPr>
        <w:t xml:space="preserve">Following a brief discussion on some key </w:t>
      </w:r>
      <w:r w:rsidR="009B4D46" w:rsidRPr="00F54C4B">
        <w:rPr>
          <w:rFonts w:ascii="Times New Roman" w:hAnsi="Times New Roman" w:cs="Times New Roman"/>
          <w:sz w:val="22"/>
          <w:szCs w:val="22"/>
          <w:lang w:val="en-US"/>
        </w:rPr>
        <w:t xml:space="preserve">issues of </w:t>
      </w:r>
      <w:r w:rsidR="00BF390F" w:rsidRPr="00F54C4B">
        <w:rPr>
          <w:rFonts w:ascii="Times New Roman" w:hAnsi="Times New Roman" w:cs="Times New Roman"/>
          <w:sz w:val="22"/>
          <w:szCs w:val="22"/>
          <w:lang w:val="en-US"/>
        </w:rPr>
        <w:t xml:space="preserve">terminology relating to autonomous ships </w:t>
      </w:r>
      <w:r w:rsidR="007440F4">
        <w:rPr>
          <w:rFonts w:ascii="Times New Roman" w:hAnsi="Times New Roman" w:cs="Times New Roman"/>
          <w:sz w:val="22"/>
          <w:szCs w:val="22"/>
          <w:lang w:val="en-US"/>
        </w:rPr>
        <w:t xml:space="preserve">in </w:t>
      </w:r>
      <w:r w:rsidR="00BF390F" w:rsidRPr="00F54C4B">
        <w:rPr>
          <w:rFonts w:ascii="Times New Roman" w:hAnsi="Times New Roman" w:cs="Times New Roman"/>
          <w:sz w:val="22"/>
          <w:szCs w:val="22"/>
          <w:lang w:val="en-US"/>
        </w:rPr>
        <w:t xml:space="preserve">section 2, the main </w:t>
      </w:r>
      <w:r w:rsidR="00506D74" w:rsidRPr="00F54C4B">
        <w:rPr>
          <w:rFonts w:ascii="Times New Roman" w:hAnsi="Times New Roman" w:cs="Times New Roman"/>
          <w:sz w:val="22"/>
          <w:szCs w:val="22"/>
          <w:lang w:val="en-US"/>
        </w:rPr>
        <w:t xml:space="preserve">legal </w:t>
      </w:r>
      <w:r w:rsidR="00BF390F" w:rsidRPr="00F54C4B">
        <w:rPr>
          <w:rFonts w:ascii="Times New Roman" w:hAnsi="Times New Roman" w:cs="Times New Roman"/>
          <w:sz w:val="22"/>
          <w:szCs w:val="22"/>
          <w:lang w:val="en-US"/>
        </w:rPr>
        <w:t>challenges in the existing IMO conventions are reviewed</w:t>
      </w:r>
      <w:r w:rsidR="00506D74" w:rsidRPr="00F54C4B">
        <w:rPr>
          <w:rFonts w:ascii="Times New Roman" w:hAnsi="Times New Roman" w:cs="Times New Roman"/>
          <w:sz w:val="22"/>
          <w:szCs w:val="22"/>
          <w:lang w:val="en-US"/>
        </w:rPr>
        <w:t xml:space="preserve"> </w:t>
      </w:r>
      <w:r w:rsidR="007440F4">
        <w:rPr>
          <w:rFonts w:ascii="Times New Roman" w:hAnsi="Times New Roman" w:cs="Times New Roman"/>
          <w:sz w:val="22"/>
          <w:szCs w:val="22"/>
          <w:lang w:val="en-US"/>
        </w:rPr>
        <w:t xml:space="preserve">in </w:t>
      </w:r>
      <w:r w:rsidR="00506D74" w:rsidRPr="00F54C4B">
        <w:rPr>
          <w:rFonts w:ascii="Times New Roman" w:hAnsi="Times New Roman" w:cs="Times New Roman"/>
          <w:sz w:val="22"/>
          <w:szCs w:val="22"/>
          <w:lang w:val="en-US"/>
        </w:rPr>
        <w:t>section 3</w:t>
      </w:r>
      <w:r w:rsidR="00BF390F" w:rsidRPr="00F54C4B">
        <w:rPr>
          <w:rFonts w:ascii="Times New Roman" w:hAnsi="Times New Roman" w:cs="Times New Roman"/>
          <w:sz w:val="22"/>
          <w:szCs w:val="22"/>
          <w:lang w:val="en-US"/>
        </w:rPr>
        <w:t xml:space="preserve">. </w:t>
      </w:r>
      <w:r w:rsidR="00506D74" w:rsidRPr="00F54C4B">
        <w:rPr>
          <w:rFonts w:ascii="Times New Roman" w:hAnsi="Times New Roman" w:cs="Times New Roman"/>
          <w:sz w:val="22"/>
          <w:szCs w:val="22"/>
          <w:lang w:val="en-US"/>
        </w:rPr>
        <w:t xml:space="preserve">The </w:t>
      </w:r>
      <w:r w:rsidR="009B4D46" w:rsidRPr="00F54C4B">
        <w:rPr>
          <w:rFonts w:ascii="Times New Roman" w:hAnsi="Times New Roman" w:cs="Times New Roman"/>
          <w:sz w:val="22"/>
          <w:szCs w:val="22"/>
          <w:lang w:val="en-US"/>
        </w:rPr>
        <w:t xml:space="preserve">review </w:t>
      </w:r>
      <w:r w:rsidR="00B93C79" w:rsidRPr="00F54C4B">
        <w:rPr>
          <w:rFonts w:ascii="Times New Roman" w:hAnsi="Times New Roman" w:cs="Times New Roman"/>
          <w:sz w:val="22"/>
          <w:szCs w:val="22"/>
          <w:lang w:val="en-US"/>
        </w:rPr>
        <w:t xml:space="preserve">illustrates that while </w:t>
      </w:r>
      <w:r w:rsidR="000F6BE2" w:rsidRPr="00F54C4B">
        <w:rPr>
          <w:rFonts w:ascii="Times New Roman" w:hAnsi="Times New Roman" w:cs="Times New Roman"/>
          <w:sz w:val="22"/>
          <w:szCs w:val="22"/>
          <w:lang w:val="en-US"/>
        </w:rPr>
        <w:t xml:space="preserve">direct </w:t>
      </w:r>
      <w:r w:rsidR="00506D74" w:rsidRPr="00F54C4B">
        <w:rPr>
          <w:rFonts w:ascii="Times New Roman" w:hAnsi="Times New Roman" w:cs="Times New Roman"/>
          <w:sz w:val="22"/>
          <w:szCs w:val="22"/>
          <w:lang w:val="en-US"/>
        </w:rPr>
        <w:t>conflicts with existing IMO rules</w:t>
      </w:r>
      <w:r w:rsidR="00B93C79" w:rsidRPr="00F54C4B">
        <w:rPr>
          <w:rFonts w:ascii="Times New Roman" w:hAnsi="Times New Roman" w:cs="Times New Roman"/>
          <w:sz w:val="22"/>
          <w:szCs w:val="22"/>
          <w:lang w:val="en-US"/>
        </w:rPr>
        <w:t xml:space="preserve"> </w:t>
      </w:r>
      <w:r w:rsidR="00506D74" w:rsidRPr="00F54C4B">
        <w:rPr>
          <w:rFonts w:ascii="Times New Roman" w:hAnsi="Times New Roman" w:cs="Times New Roman"/>
          <w:sz w:val="22"/>
          <w:szCs w:val="22"/>
          <w:lang w:val="en-US"/>
        </w:rPr>
        <w:t>are relatively few</w:t>
      </w:r>
      <w:r w:rsidR="00B93C79" w:rsidRPr="00F54C4B">
        <w:rPr>
          <w:rFonts w:ascii="Times New Roman" w:hAnsi="Times New Roman" w:cs="Times New Roman"/>
          <w:sz w:val="22"/>
          <w:szCs w:val="22"/>
          <w:lang w:val="en-US"/>
        </w:rPr>
        <w:t xml:space="preserve">, </w:t>
      </w:r>
      <w:r w:rsidR="00506D74" w:rsidRPr="00F54C4B">
        <w:rPr>
          <w:rFonts w:ascii="Times New Roman" w:hAnsi="Times New Roman" w:cs="Times New Roman"/>
          <w:sz w:val="22"/>
          <w:szCs w:val="22"/>
          <w:lang w:val="en-US"/>
        </w:rPr>
        <w:t xml:space="preserve">several of the key safety conventions include requirements </w:t>
      </w:r>
      <w:r w:rsidR="007A3C07" w:rsidRPr="00F54C4B">
        <w:rPr>
          <w:rFonts w:ascii="Times New Roman" w:hAnsi="Times New Roman" w:cs="Times New Roman"/>
          <w:sz w:val="22"/>
          <w:szCs w:val="22"/>
          <w:lang w:val="en-US"/>
        </w:rPr>
        <w:t>that can only serve to authoriz</w:t>
      </w:r>
      <w:r w:rsidR="00506D74" w:rsidRPr="00F54C4B">
        <w:rPr>
          <w:rFonts w:ascii="Times New Roman" w:hAnsi="Times New Roman" w:cs="Times New Roman"/>
          <w:sz w:val="22"/>
          <w:szCs w:val="22"/>
          <w:lang w:val="en-US"/>
        </w:rPr>
        <w:t xml:space="preserve">e MASS if understood and interpreted in a particular way. </w:t>
      </w:r>
      <w:r w:rsidR="00B93C79" w:rsidRPr="00F54C4B">
        <w:rPr>
          <w:rFonts w:ascii="Times New Roman" w:hAnsi="Times New Roman" w:cs="Times New Roman"/>
          <w:sz w:val="22"/>
          <w:szCs w:val="22"/>
          <w:lang w:val="en-US"/>
        </w:rPr>
        <w:t xml:space="preserve">This, too, calls for some form of regulatory intervention at </w:t>
      </w:r>
      <w:r w:rsidR="00AA3C65" w:rsidRPr="00F54C4B">
        <w:rPr>
          <w:rFonts w:ascii="Times New Roman" w:hAnsi="Times New Roman" w:cs="Times New Roman"/>
          <w:sz w:val="22"/>
          <w:szCs w:val="22"/>
          <w:lang w:val="en-US"/>
        </w:rPr>
        <w:t xml:space="preserve">the </w:t>
      </w:r>
      <w:r w:rsidR="00B93C79" w:rsidRPr="00F54C4B">
        <w:rPr>
          <w:rFonts w:ascii="Times New Roman" w:hAnsi="Times New Roman" w:cs="Times New Roman"/>
          <w:sz w:val="22"/>
          <w:szCs w:val="22"/>
          <w:lang w:val="en-US"/>
        </w:rPr>
        <w:t xml:space="preserve">international level. </w:t>
      </w:r>
      <w:r w:rsidR="00BF390F" w:rsidRPr="00F54C4B">
        <w:rPr>
          <w:rFonts w:ascii="Times New Roman" w:hAnsi="Times New Roman" w:cs="Times New Roman"/>
          <w:sz w:val="22"/>
          <w:szCs w:val="22"/>
          <w:lang w:val="en-US"/>
        </w:rPr>
        <w:t xml:space="preserve">The </w:t>
      </w:r>
      <w:r w:rsidR="00045E7C" w:rsidRPr="00F54C4B">
        <w:rPr>
          <w:rFonts w:ascii="Times New Roman" w:hAnsi="Times New Roman" w:cs="Times New Roman"/>
          <w:sz w:val="22"/>
          <w:szCs w:val="22"/>
          <w:lang w:val="en-US"/>
        </w:rPr>
        <w:t xml:space="preserve">main part of the article </w:t>
      </w:r>
      <w:r w:rsidR="002F2047">
        <w:rPr>
          <w:rFonts w:ascii="Times New Roman" w:hAnsi="Times New Roman" w:cs="Times New Roman"/>
          <w:sz w:val="22"/>
          <w:szCs w:val="22"/>
          <w:lang w:val="en-US"/>
        </w:rPr>
        <w:t xml:space="preserve">in section 4 </w:t>
      </w:r>
      <w:r w:rsidR="00045E7C" w:rsidRPr="00F54C4B">
        <w:rPr>
          <w:rFonts w:ascii="Times New Roman" w:hAnsi="Times New Roman" w:cs="Times New Roman"/>
          <w:sz w:val="22"/>
          <w:szCs w:val="22"/>
          <w:lang w:val="en-US"/>
        </w:rPr>
        <w:t xml:space="preserve">addresses </w:t>
      </w:r>
      <w:r w:rsidR="009B4D46" w:rsidRPr="00F54C4B">
        <w:rPr>
          <w:rFonts w:ascii="Times New Roman" w:hAnsi="Times New Roman" w:cs="Times New Roman"/>
          <w:sz w:val="22"/>
          <w:szCs w:val="22"/>
          <w:lang w:val="en-US"/>
        </w:rPr>
        <w:t>certain</w:t>
      </w:r>
      <w:r w:rsidR="00045E7C" w:rsidRPr="00F54C4B">
        <w:rPr>
          <w:rFonts w:ascii="Times New Roman" w:hAnsi="Times New Roman" w:cs="Times New Roman"/>
          <w:sz w:val="22"/>
          <w:szCs w:val="22"/>
          <w:lang w:val="en-US"/>
        </w:rPr>
        <w:t xml:space="preserve"> law of the sea issues linked to autonomous ships, depending on the capacity in which </w:t>
      </w:r>
      <w:r w:rsidR="00330CC2">
        <w:rPr>
          <w:rFonts w:ascii="Times New Roman" w:hAnsi="Times New Roman" w:cs="Times New Roman"/>
          <w:sz w:val="22"/>
          <w:szCs w:val="22"/>
          <w:lang w:val="en-US"/>
        </w:rPr>
        <w:t>S</w:t>
      </w:r>
      <w:r w:rsidR="00045E7C" w:rsidRPr="00F54C4B">
        <w:rPr>
          <w:rFonts w:ascii="Times New Roman" w:hAnsi="Times New Roman" w:cs="Times New Roman"/>
          <w:sz w:val="22"/>
          <w:szCs w:val="22"/>
          <w:lang w:val="en-US"/>
        </w:rPr>
        <w:t>tates act and on their policy approach towards autonomous ships.</w:t>
      </w:r>
      <w:r w:rsidR="00506D74" w:rsidRPr="00F54C4B">
        <w:rPr>
          <w:rFonts w:ascii="Times New Roman" w:hAnsi="Times New Roman" w:cs="Times New Roman"/>
          <w:sz w:val="22"/>
          <w:szCs w:val="22"/>
          <w:lang w:val="en-US"/>
        </w:rPr>
        <w:t xml:space="preserve"> A particular focus </w:t>
      </w:r>
      <w:r w:rsidR="006330C7">
        <w:rPr>
          <w:rFonts w:ascii="Times New Roman" w:hAnsi="Times New Roman" w:cs="Times New Roman"/>
          <w:sz w:val="22"/>
          <w:szCs w:val="22"/>
          <w:lang w:val="en-US"/>
        </w:rPr>
        <w:t>is</w:t>
      </w:r>
      <w:r w:rsidR="006330C7" w:rsidRPr="00F54C4B">
        <w:rPr>
          <w:rFonts w:ascii="Times New Roman" w:hAnsi="Times New Roman" w:cs="Times New Roman"/>
          <w:sz w:val="22"/>
          <w:szCs w:val="22"/>
          <w:lang w:val="en-US"/>
        </w:rPr>
        <w:t xml:space="preserve"> </w:t>
      </w:r>
      <w:r w:rsidR="00506D74" w:rsidRPr="00F54C4B">
        <w:rPr>
          <w:rFonts w:ascii="Times New Roman" w:hAnsi="Times New Roman" w:cs="Times New Roman"/>
          <w:sz w:val="22"/>
          <w:szCs w:val="22"/>
          <w:lang w:val="en-US"/>
        </w:rPr>
        <w:t xml:space="preserve">on </w:t>
      </w:r>
      <w:r w:rsidR="00B93C79" w:rsidRPr="00F54C4B">
        <w:rPr>
          <w:rFonts w:ascii="Times New Roman" w:hAnsi="Times New Roman" w:cs="Times New Roman"/>
          <w:sz w:val="22"/>
          <w:szCs w:val="22"/>
          <w:lang w:val="en-US"/>
        </w:rPr>
        <w:t xml:space="preserve">navigational rights and </w:t>
      </w:r>
      <w:r w:rsidR="00506D74" w:rsidRPr="00F54C4B">
        <w:rPr>
          <w:rFonts w:ascii="Times New Roman" w:hAnsi="Times New Roman" w:cs="Times New Roman"/>
          <w:sz w:val="22"/>
          <w:szCs w:val="22"/>
          <w:lang w:val="en-US"/>
        </w:rPr>
        <w:t xml:space="preserve">the interrelationship between international rules, notably </w:t>
      </w:r>
      <w:r w:rsidR="009B4D46" w:rsidRPr="00F54C4B">
        <w:rPr>
          <w:rFonts w:ascii="Times New Roman" w:hAnsi="Times New Roman" w:cs="Times New Roman"/>
          <w:sz w:val="22"/>
          <w:szCs w:val="22"/>
          <w:lang w:val="en-US"/>
        </w:rPr>
        <w:t xml:space="preserve">between UNCLOS and the </w:t>
      </w:r>
      <w:r w:rsidR="00506D74" w:rsidRPr="00F54C4B">
        <w:rPr>
          <w:rFonts w:ascii="Times New Roman" w:hAnsi="Times New Roman" w:cs="Times New Roman"/>
          <w:sz w:val="22"/>
          <w:szCs w:val="22"/>
          <w:lang w:val="en-US"/>
        </w:rPr>
        <w:t xml:space="preserve">IMO rules, when it comes to authorizing autonomous ships. </w:t>
      </w:r>
      <w:r w:rsidR="004D0FF8">
        <w:rPr>
          <w:rFonts w:ascii="Times New Roman" w:hAnsi="Times New Roman" w:cs="Times New Roman"/>
          <w:sz w:val="22"/>
          <w:szCs w:val="22"/>
          <w:lang w:val="en-US"/>
        </w:rPr>
        <w:t>S</w:t>
      </w:r>
      <w:r w:rsidR="00506D74" w:rsidRPr="00F54C4B">
        <w:rPr>
          <w:rFonts w:ascii="Times New Roman" w:hAnsi="Times New Roman" w:cs="Times New Roman"/>
          <w:sz w:val="22"/>
          <w:szCs w:val="22"/>
          <w:lang w:val="en-US"/>
        </w:rPr>
        <w:t>ection 5 concludes that IMO</w:t>
      </w:r>
      <w:r w:rsidR="00951B30" w:rsidRPr="00F54C4B">
        <w:rPr>
          <w:rFonts w:ascii="Times New Roman" w:hAnsi="Times New Roman" w:cs="Times New Roman"/>
          <w:sz w:val="22"/>
          <w:szCs w:val="22"/>
          <w:lang w:val="en-US"/>
        </w:rPr>
        <w:t>’</w:t>
      </w:r>
      <w:r w:rsidR="009B4D46" w:rsidRPr="00F54C4B">
        <w:rPr>
          <w:rFonts w:ascii="Times New Roman" w:hAnsi="Times New Roman" w:cs="Times New Roman"/>
          <w:sz w:val="22"/>
          <w:szCs w:val="22"/>
          <w:lang w:val="en-US"/>
        </w:rPr>
        <w:t xml:space="preserve">s engagement in the matter </w:t>
      </w:r>
      <w:r w:rsidR="00506D74" w:rsidRPr="00F54C4B">
        <w:rPr>
          <w:rFonts w:ascii="Times New Roman" w:hAnsi="Times New Roman" w:cs="Times New Roman"/>
          <w:sz w:val="22"/>
          <w:szCs w:val="22"/>
          <w:lang w:val="en-US"/>
        </w:rPr>
        <w:t xml:space="preserve">is crucial for </w:t>
      </w:r>
      <w:r w:rsidR="009B4D46" w:rsidRPr="00F54C4B">
        <w:rPr>
          <w:rFonts w:ascii="Times New Roman" w:hAnsi="Times New Roman" w:cs="Times New Roman"/>
          <w:sz w:val="22"/>
          <w:szCs w:val="22"/>
          <w:lang w:val="en-US"/>
        </w:rPr>
        <w:t xml:space="preserve">enabling </w:t>
      </w:r>
      <w:r w:rsidR="00506D74" w:rsidRPr="00F54C4B">
        <w:rPr>
          <w:rFonts w:ascii="Times New Roman" w:hAnsi="Times New Roman" w:cs="Times New Roman"/>
          <w:sz w:val="22"/>
          <w:szCs w:val="22"/>
          <w:lang w:val="en-US"/>
        </w:rPr>
        <w:t xml:space="preserve">the </w:t>
      </w:r>
      <w:r w:rsidR="009B4D46" w:rsidRPr="00F54C4B">
        <w:rPr>
          <w:rFonts w:ascii="Times New Roman" w:hAnsi="Times New Roman" w:cs="Times New Roman"/>
          <w:sz w:val="22"/>
          <w:szCs w:val="22"/>
          <w:lang w:val="en-US"/>
        </w:rPr>
        <w:t xml:space="preserve">existing </w:t>
      </w:r>
      <w:r w:rsidR="00506D74" w:rsidRPr="00F54C4B">
        <w:rPr>
          <w:rFonts w:ascii="Times New Roman" w:hAnsi="Times New Roman" w:cs="Times New Roman"/>
          <w:sz w:val="22"/>
          <w:szCs w:val="22"/>
          <w:lang w:val="en-US"/>
        </w:rPr>
        <w:t xml:space="preserve">regulatory framework to accommodate autonomous ships, </w:t>
      </w:r>
      <w:r w:rsidR="009B4D46" w:rsidRPr="00F54C4B">
        <w:rPr>
          <w:rFonts w:ascii="Times New Roman" w:hAnsi="Times New Roman" w:cs="Times New Roman"/>
          <w:sz w:val="22"/>
          <w:szCs w:val="22"/>
          <w:lang w:val="en-US"/>
        </w:rPr>
        <w:t xml:space="preserve">but also proposes </w:t>
      </w:r>
      <w:r w:rsidR="00506D74" w:rsidRPr="00F54C4B">
        <w:rPr>
          <w:rFonts w:ascii="Times New Roman" w:hAnsi="Times New Roman" w:cs="Times New Roman"/>
          <w:sz w:val="22"/>
          <w:szCs w:val="22"/>
          <w:lang w:val="en-US"/>
        </w:rPr>
        <w:t xml:space="preserve">that </w:t>
      </w:r>
      <w:r w:rsidR="009B4D46" w:rsidRPr="00F54C4B">
        <w:rPr>
          <w:rFonts w:ascii="Times New Roman" w:hAnsi="Times New Roman" w:cs="Times New Roman"/>
          <w:sz w:val="22"/>
          <w:szCs w:val="22"/>
          <w:lang w:val="en-US"/>
        </w:rPr>
        <w:t>the focus of IMO</w:t>
      </w:r>
      <w:r w:rsidR="00951B30" w:rsidRPr="00F54C4B">
        <w:rPr>
          <w:rFonts w:ascii="Times New Roman" w:hAnsi="Times New Roman" w:cs="Times New Roman"/>
          <w:sz w:val="22"/>
          <w:szCs w:val="22"/>
          <w:lang w:val="en-US"/>
        </w:rPr>
        <w:t>’</w:t>
      </w:r>
      <w:r w:rsidR="009B4D46" w:rsidRPr="00F54C4B">
        <w:rPr>
          <w:rFonts w:ascii="Times New Roman" w:hAnsi="Times New Roman" w:cs="Times New Roman"/>
          <w:sz w:val="22"/>
          <w:szCs w:val="22"/>
          <w:lang w:val="en-US"/>
        </w:rPr>
        <w:t xml:space="preserve">s work at some point </w:t>
      </w:r>
      <w:r w:rsidR="00506D74" w:rsidRPr="00F54C4B">
        <w:rPr>
          <w:rFonts w:ascii="Times New Roman" w:hAnsi="Times New Roman" w:cs="Times New Roman"/>
          <w:sz w:val="22"/>
          <w:szCs w:val="22"/>
          <w:lang w:val="en-US"/>
        </w:rPr>
        <w:t xml:space="preserve">needs to shift </w:t>
      </w:r>
      <w:r w:rsidR="009B4D46" w:rsidRPr="00F54C4B">
        <w:rPr>
          <w:rFonts w:ascii="Times New Roman" w:hAnsi="Times New Roman" w:cs="Times New Roman"/>
          <w:sz w:val="22"/>
          <w:szCs w:val="22"/>
          <w:lang w:val="en-US"/>
        </w:rPr>
        <w:t xml:space="preserve">from existing rules </w:t>
      </w:r>
      <w:r w:rsidR="00506D74" w:rsidRPr="00F54C4B">
        <w:rPr>
          <w:rFonts w:ascii="Times New Roman" w:hAnsi="Times New Roman" w:cs="Times New Roman"/>
          <w:sz w:val="22"/>
          <w:szCs w:val="22"/>
          <w:lang w:val="en-US"/>
        </w:rPr>
        <w:t xml:space="preserve">to </w:t>
      </w:r>
      <w:r w:rsidR="009B4D46" w:rsidRPr="00F54C4B">
        <w:rPr>
          <w:rFonts w:ascii="Times New Roman" w:hAnsi="Times New Roman" w:cs="Times New Roman"/>
          <w:sz w:val="22"/>
          <w:szCs w:val="22"/>
          <w:lang w:val="en-US"/>
        </w:rPr>
        <w:t xml:space="preserve">the novel regulatory </w:t>
      </w:r>
      <w:r w:rsidR="00506D74" w:rsidRPr="00F54C4B">
        <w:rPr>
          <w:rFonts w:ascii="Times New Roman" w:hAnsi="Times New Roman" w:cs="Times New Roman"/>
          <w:sz w:val="22"/>
          <w:szCs w:val="22"/>
          <w:lang w:val="en-US"/>
        </w:rPr>
        <w:t xml:space="preserve">challenges posed by </w:t>
      </w:r>
      <w:r w:rsidR="009B4D46" w:rsidRPr="00F54C4B">
        <w:rPr>
          <w:rFonts w:ascii="Times New Roman" w:hAnsi="Times New Roman" w:cs="Times New Roman"/>
          <w:sz w:val="22"/>
          <w:szCs w:val="22"/>
          <w:lang w:val="en-US"/>
        </w:rPr>
        <w:t>MASS</w:t>
      </w:r>
      <w:r w:rsidR="00506D74" w:rsidRPr="00F54C4B">
        <w:rPr>
          <w:rFonts w:ascii="Times New Roman" w:hAnsi="Times New Roman" w:cs="Times New Roman"/>
          <w:sz w:val="22"/>
          <w:szCs w:val="22"/>
          <w:lang w:val="en-US"/>
        </w:rPr>
        <w:t>, i</w:t>
      </w:r>
      <w:r w:rsidR="009B4D46" w:rsidRPr="00F54C4B">
        <w:rPr>
          <w:rFonts w:ascii="Times New Roman" w:hAnsi="Times New Roman" w:cs="Times New Roman"/>
          <w:sz w:val="22"/>
          <w:szCs w:val="22"/>
          <w:lang w:val="en-US"/>
        </w:rPr>
        <w:t xml:space="preserve">n order to provide a more </w:t>
      </w:r>
      <w:r w:rsidR="00506D74" w:rsidRPr="00F54C4B">
        <w:rPr>
          <w:rFonts w:ascii="Times New Roman" w:hAnsi="Times New Roman" w:cs="Times New Roman"/>
          <w:sz w:val="22"/>
          <w:szCs w:val="22"/>
          <w:lang w:val="en-US"/>
        </w:rPr>
        <w:t xml:space="preserve">useful </w:t>
      </w:r>
      <w:r w:rsidR="009B4D46" w:rsidRPr="00F54C4B">
        <w:rPr>
          <w:rFonts w:ascii="Times New Roman" w:hAnsi="Times New Roman" w:cs="Times New Roman"/>
          <w:sz w:val="22"/>
          <w:szCs w:val="22"/>
          <w:lang w:val="en-US"/>
        </w:rPr>
        <w:t xml:space="preserve">contribution </w:t>
      </w:r>
      <w:r w:rsidR="00506D74" w:rsidRPr="00F54C4B">
        <w:rPr>
          <w:rFonts w:ascii="Times New Roman" w:hAnsi="Times New Roman" w:cs="Times New Roman"/>
          <w:sz w:val="22"/>
          <w:szCs w:val="22"/>
          <w:lang w:val="en-US"/>
        </w:rPr>
        <w:t xml:space="preserve">to the </w:t>
      </w:r>
      <w:r w:rsidR="009B4D46" w:rsidRPr="00F54C4B">
        <w:rPr>
          <w:rFonts w:ascii="Times New Roman" w:hAnsi="Times New Roman" w:cs="Times New Roman"/>
          <w:sz w:val="22"/>
          <w:szCs w:val="22"/>
          <w:lang w:val="en-US"/>
        </w:rPr>
        <w:t>regulatory exercise ahead</w:t>
      </w:r>
      <w:r w:rsidR="00506D74" w:rsidRPr="00F54C4B">
        <w:rPr>
          <w:rFonts w:ascii="Times New Roman" w:hAnsi="Times New Roman" w:cs="Times New Roman"/>
          <w:sz w:val="22"/>
          <w:szCs w:val="22"/>
          <w:lang w:val="en-US"/>
        </w:rPr>
        <w:t xml:space="preserve">. </w:t>
      </w:r>
    </w:p>
    <w:p w14:paraId="4AF6340F" w14:textId="2167F639" w:rsidR="00B93C79" w:rsidRPr="00F54C4B" w:rsidRDefault="00991896"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B93C79" w:rsidRPr="00F54C4B">
        <w:rPr>
          <w:rFonts w:ascii="Times New Roman" w:hAnsi="Times New Roman" w:cs="Times New Roman"/>
          <w:sz w:val="22"/>
          <w:szCs w:val="22"/>
          <w:lang w:val="en-US"/>
        </w:rPr>
        <w:t xml:space="preserve">In view of the focus on regulation needed for allowing MASS to operate at </w:t>
      </w:r>
      <w:r w:rsidR="00AA3C65" w:rsidRPr="00F54C4B">
        <w:rPr>
          <w:rFonts w:ascii="Times New Roman" w:hAnsi="Times New Roman" w:cs="Times New Roman"/>
          <w:sz w:val="22"/>
          <w:szCs w:val="22"/>
          <w:lang w:val="en-US"/>
        </w:rPr>
        <w:t xml:space="preserve">the </w:t>
      </w:r>
      <w:r w:rsidR="00B93C79" w:rsidRPr="00F54C4B">
        <w:rPr>
          <w:rFonts w:ascii="Times New Roman" w:hAnsi="Times New Roman" w:cs="Times New Roman"/>
          <w:sz w:val="22"/>
          <w:szCs w:val="22"/>
          <w:lang w:val="en-US"/>
        </w:rPr>
        <w:t>international level, the focus of the article is on international safety</w:t>
      </w:r>
      <w:r w:rsidR="00D70696" w:rsidRPr="00F54C4B">
        <w:rPr>
          <w:rFonts w:ascii="Times New Roman" w:hAnsi="Times New Roman" w:cs="Times New Roman"/>
          <w:sz w:val="22"/>
          <w:szCs w:val="22"/>
          <w:lang w:val="en-US"/>
        </w:rPr>
        <w:t>, crewing and collision avoidance rules</w:t>
      </w:r>
      <w:r w:rsidR="00B93C79" w:rsidRPr="00F54C4B">
        <w:rPr>
          <w:rFonts w:ascii="Times New Roman" w:hAnsi="Times New Roman" w:cs="Times New Roman"/>
          <w:sz w:val="22"/>
          <w:szCs w:val="22"/>
          <w:lang w:val="en-US"/>
        </w:rPr>
        <w:t xml:space="preserve">, </w:t>
      </w:r>
      <w:r w:rsidR="00D70696" w:rsidRPr="00F54C4B">
        <w:rPr>
          <w:rFonts w:ascii="Times New Roman" w:hAnsi="Times New Roman" w:cs="Times New Roman"/>
          <w:sz w:val="22"/>
          <w:szCs w:val="22"/>
          <w:lang w:val="en-US"/>
        </w:rPr>
        <w:t xml:space="preserve">leaving matters </w:t>
      </w:r>
      <w:r w:rsidR="00D70696" w:rsidRPr="00F54C4B">
        <w:rPr>
          <w:rFonts w:ascii="Times New Roman" w:hAnsi="Times New Roman" w:cs="Times New Roman"/>
          <w:sz w:val="22"/>
          <w:szCs w:val="22"/>
          <w:lang w:val="en-US"/>
        </w:rPr>
        <w:lastRenderedPageBreak/>
        <w:t xml:space="preserve">relating to liability and apportioning of blame in an automated context </w:t>
      </w:r>
      <w:r w:rsidR="004A61AC">
        <w:rPr>
          <w:rFonts w:ascii="Times New Roman" w:hAnsi="Times New Roman" w:cs="Times New Roman"/>
          <w:sz w:val="22"/>
          <w:szCs w:val="22"/>
          <w:lang w:val="en-US"/>
        </w:rPr>
        <w:t>beyond</w:t>
      </w:r>
      <w:r w:rsidR="00D70696" w:rsidRPr="00F54C4B">
        <w:rPr>
          <w:rFonts w:ascii="Times New Roman" w:hAnsi="Times New Roman" w:cs="Times New Roman"/>
          <w:sz w:val="22"/>
          <w:szCs w:val="22"/>
          <w:lang w:val="en-US"/>
        </w:rPr>
        <w:t xml:space="preserve"> its scope. Another </w:t>
      </w:r>
      <w:r w:rsidR="00840B12">
        <w:rPr>
          <w:rFonts w:ascii="Times New Roman" w:hAnsi="Times New Roman" w:cs="Times New Roman"/>
          <w:sz w:val="22"/>
          <w:szCs w:val="22"/>
          <w:lang w:val="en-US"/>
        </w:rPr>
        <w:t xml:space="preserve">caveat </w:t>
      </w:r>
      <w:r w:rsidR="00D70696" w:rsidRPr="00F54C4B">
        <w:rPr>
          <w:rFonts w:ascii="Times New Roman" w:hAnsi="Times New Roman" w:cs="Times New Roman"/>
          <w:sz w:val="22"/>
          <w:szCs w:val="22"/>
          <w:lang w:val="en-US"/>
        </w:rPr>
        <w:t xml:space="preserve">is that </w:t>
      </w:r>
      <w:r w:rsidR="00951B30" w:rsidRPr="00F54C4B">
        <w:rPr>
          <w:rFonts w:ascii="Times New Roman" w:hAnsi="Times New Roman" w:cs="Times New Roman"/>
          <w:sz w:val="22"/>
          <w:szCs w:val="22"/>
          <w:lang w:val="en-US"/>
        </w:rPr>
        <w:t>‘</w:t>
      </w:r>
      <w:r w:rsidR="00D70696" w:rsidRPr="00F54C4B">
        <w:rPr>
          <w:rFonts w:ascii="Times New Roman" w:hAnsi="Times New Roman" w:cs="Times New Roman"/>
          <w:sz w:val="22"/>
          <w:szCs w:val="22"/>
          <w:lang w:val="en-US"/>
        </w:rPr>
        <w:t>manning</w:t>
      </w:r>
      <w:r w:rsidR="00951B30" w:rsidRPr="00F54C4B">
        <w:rPr>
          <w:rFonts w:ascii="Times New Roman" w:hAnsi="Times New Roman" w:cs="Times New Roman"/>
          <w:sz w:val="22"/>
          <w:szCs w:val="22"/>
          <w:lang w:val="en-US"/>
        </w:rPr>
        <w:t>’</w:t>
      </w:r>
      <w:r w:rsidR="00D70696" w:rsidRPr="00F54C4B">
        <w:rPr>
          <w:rFonts w:ascii="Times New Roman" w:hAnsi="Times New Roman" w:cs="Times New Roman"/>
          <w:sz w:val="22"/>
          <w:szCs w:val="22"/>
          <w:lang w:val="en-US"/>
        </w:rPr>
        <w:t xml:space="preserve"> in this article relate</w:t>
      </w:r>
      <w:r w:rsidR="007A3C07" w:rsidRPr="00F54C4B">
        <w:rPr>
          <w:rFonts w:ascii="Times New Roman" w:hAnsi="Times New Roman" w:cs="Times New Roman"/>
          <w:sz w:val="22"/>
          <w:szCs w:val="22"/>
          <w:lang w:val="en-US"/>
        </w:rPr>
        <w:t>s</w:t>
      </w:r>
      <w:r w:rsidR="00D70696" w:rsidRPr="00F54C4B">
        <w:rPr>
          <w:rFonts w:ascii="Times New Roman" w:hAnsi="Times New Roman" w:cs="Times New Roman"/>
          <w:sz w:val="22"/>
          <w:szCs w:val="22"/>
          <w:lang w:val="en-US"/>
        </w:rPr>
        <w:t xml:space="preserve"> to the manning of the bridge of the ship. </w:t>
      </w:r>
    </w:p>
    <w:p w14:paraId="46F1D940" w14:textId="6193F1B9" w:rsidR="00D17E19" w:rsidRPr="00F54C4B" w:rsidRDefault="00D17E19" w:rsidP="00D17E19">
      <w:pPr>
        <w:jc w:val="both"/>
        <w:rPr>
          <w:rFonts w:ascii="Times New Roman" w:hAnsi="Times New Roman" w:cs="Times New Roman"/>
          <w:sz w:val="22"/>
          <w:szCs w:val="22"/>
          <w:lang w:val="en-US"/>
        </w:rPr>
      </w:pPr>
    </w:p>
    <w:p w14:paraId="03AD279E" w14:textId="77777777" w:rsidR="00D17E19" w:rsidRPr="00F54C4B" w:rsidRDefault="00D17E19" w:rsidP="00D17E19">
      <w:pPr>
        <w:jc w:val="both"/>
        <w:rPr>
          <w:rFonts w:ascii="Times New Roman" w:hAnsi="Times New Roman" w:cs="Times New Roman"/>
          <w:sz w:val="22"/>
          <w:szCs w:val="22"/>
          <w:lang w:val="en-US"/>
        </w:rPr>
      </w:pPr>
    </w:p>
    <w:p w14:paraId="21A5DC2A" w14:textId="5E83A739" w:rsidR="00B474B0" w:rsidRPr="00F54C4B" w:rsidRDefault="001E2939" w:rsidP="00D17E19">
      <w:pPr>
        <w:pStyle w:val="Heading1"/>
        <w:spacing w:before="0"/>
        <w:jc w:val="both"/>
        <w:rPr>
          <w:rFonts w:ascii="Times New Roman" w:hAnsi="Times New Roman" w:cs="Times New Roman"/>
          <w:color w:val="auto"/>
          <w:sz w:val="22"/>
          <w:szCs w:val="22"/>
          <w:lang w:val="en-US"/>
        </w:rPr>
      </w:pPr>
      <w:bookmarkStart w:id="2" w:name="_Toc426301997"/>
      <w:r w:rsidRPr="00F54C4B">
        <w:rPr>
          <w:rFonts w:ascii="Times New Roman" w:hAnsi="Times New Roman" w:cs="Times New Roman"/>
          <w:color w:val="auto"/>
          <w:sz w:val="22"/>
          <w:szCs w:val="22"/>
          <w:lang w:val="en-US"/>
        </w:rPr>
        <w:t>2. ON TERMINOLOGY AND THE USE OF CONCEPTS</w:t>
      </w:r>
      <w:bookmarkEnd w:id="2"/>
      <w:r w:rsidRPr="00F54C4B">
        <w:rPr>
          <w:rFonts w:ascii="Times New Roman" w:hAnsi="Times New Roman" w:cs="Times New Roman"/>
          <w:color w:val="auto"/>
          <w:sz w:val="22"/>
          <w:szCs w:val="22"/>
          <w:lang w:val="en-US"/>
        </w:rPr>
        <w:t xml:space="preserve"> </w:t>
      </w:r>
    </w:p>
    <w:p w14:paraId="15D5E38E" w14:textId="77777777" w:rsidR="00D17E19" w:rsidRPr="00F54C4B" w:rsidRDefault="00D17E19" w:rsidP="00D17E19">
      <w:pPr>
        <w:jc w:val="both"/>
        <w:rPr>
          <w:rFonts w:ascii="Times New Roman" w:hAnsi="Times New Roman" w:cs="Times New Roman"/>
          <w:sz w:val="22"/>
          <w:szCs w:val="22"/>
          <w:lang w:val="en-US"/>
        </w:rPr>
      </w:pPr>
    </w:p>
    <w:p w14:paraId="51EE99AE" w14:textId="782C0C6A" w:rsidR="00B474B0" w:rsidRPr="00F54C4B" w:rsidRDefault="00D70696"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Since a</w:t>
      </w:r>
      <w:r w:rsidR="00B474B0" w:rsidRPr="00F54C4B">
        <w:rPr>
          <w:rFonts w:ascii="Times New Roman" w:hAnsi="Times New Roman" w:cs="Times New Roman"/>
          <w:sz w:val="22"/>
          <w:szCs w:val="22"/>
          <w:lang w:val="en-US"/>
        </w:rPr>
        <w:t xml:space="preserve">utonomous ships </w:t>
      </w:r>
      <w:r w:rsidRPr="00F54C4B">
        <w:rPr>
          <w:rFonts w:ascii="Times New Roman" w:hAnsi="Times New Roman" w:cs="Times New Roman"/>
          <w:sz w:val="22"/>
          <w:szCs w:val="22"/>
          <w:lang w:val="en-US"/>
        </w:rPr>
        <w:t xml:space="preserve">is </w:t>
      </w:r>
      <w:r w:rsidR="00B474B0" w:rsidRPr="00F54C4B">
        <w:rPr>
          <w:rFonts w:ascii="Times New Roman" w:hAnsi="Times New Roman" w:cs="Times New Roman"/>
          <w:sz w:val="22"/>
          <w:szCs w:val="22"/>
          <w:lang w:val="en-US"/>
        </w:rPr>
        <w:t xml:space="preserve">a </w:t>
      </w:r>
      <w:r w:rsidR="009B4D46" w:rsidRPr="00F54C4B">
        <w:rPr>
          <w:rFonts w:ascii="Times New Roman" w:hAnsi="Times New Roman" w:cs="Times New Roman"/>
          <w:sz w:val="22"/>
          <w:szCs w:val="22"/>
          <w:lang w:val="en-US"/>
        </w:rPr>
        <w:t xml:space="preserve">fairly </w:t>
      </w:r>
      <w:r w:rsidR="00B474B0" w:rsidRPr="00F54C4B">
        <w:rPr>
          <w:rFonts w:ascii="Times New Roman" w:hAnsi="Times New Roman" w:cs="Times New Roman"/>
          <w:sz w:val="22"/>
          <w:szCs w:val="22"/>
          <w:lang w:val="en-US"/>
        </w:rPr>
        <w:t xml:space="preserve">new </w:t>
      </w:r>
      <w:r w:rsidRPr="00F54C4B">
        <w:rPr>
          <w:rFonts w:ascii="Times New Roman" w:hAnsi="Times New Roman" w:cs="Times New Roman"/>
          <w:sz w:val="22"/>
          <w:szCs w:val="22"/>
          <w:lang w:val="en-US"/>
        </w:rPr>
        <w:t>topic</w:t>
      </w:r>
      <w:r w:rsidR="00506D74" w:rsidRPr="00F54C4B">
        <w:rPr>
          <w:rFonts w:ascii="Times New Roman" w:hAnsi="Times New Roman" w:cs="Times New Roman"/>
          <w:sz w:val="22"/>
          <w:szCs w:val="22"/>
          <w:lang w:val="en-US"/>
        </w:rPr>
        <w:t xml:space="preserve"> in regulatory discussions</w:t>
      </w:r>
      <w:r w:rsidR="00B474B0" w:rsidRPr="00F54C4B">
        <w:rPr>
          <w:rFonts w:ascii="Times New Roman" w:hAnsi="Times New Roman" w:cs="Times New Roman"/>
          <w:sz w:val="22"/>
          <w:szCs w:val="22"/>
          <w:lang w:val="en-US"/>
        </w:rPr>
        <w:t xml:space="preserve">, it is only natural that </w:t>
      </w:r>
      <w:r w:rsidRPr="00F54C4B">
        <w:rPr>
          <w:rFonts w:ascii="Times New Roman" w:hAnsi="Times New Roman" w:cs="Times New Roman"/>
          <w:sz w:val="22"/>
          <w:szCs w:val="22"/>
          <w:lang w:val="en-US"/>
        </w:rPr>
        <w:t xml:space="preserve">the matter is </w:t>
      </w:r>
      <w:r w:rsidR="00B474B0" w:rsidRPr="00F54C4B">
        <w:rPr>
          <w:rFonts w:ascii="Times New Roman" w:hAnsi="Times New Roman" w:cs="Times New Roman"/>
          <w:sz w:val="22"/>
          <w:szCs w:val="22"/>
          <w:lang w:val="en-US"/>
        </w:rPr>
        <w:t xml:space="preserve">surrounded by considerable conceptual uncertainty. </w:t>
      </w:r>
      <w:r w:rsidR="001453AE" w:rsidRPr="00F54C4B">
        <w:rPr>
          <w:rFonts w:ascii="Times New Roman" w:hAnsi="Times New Roman" w:cs="Times New Roman"/>
          <w:sz w:val="22"/>
          <w:szCs w:val="22"/>
          <w:lang w:val="en-US"/>
        </w:rPr>
        <w:t xml:space="preserve">For the purposes of its ongoing work in </w:t>
      </w:r>
      <w:r w:rsidRPr="00F54C4B">
        <w:rPr>
          <w:rFonts w:ascii="Times New Roman" w:hAnsi="Times New Roman" w:cs="Times New Roman"/>
          <w:sz w:val="22"/>
          <w:szCs w:val="22"/>
          <w:lang w:val="en-US"/>
        </w:rPr>
        <w:t>the regulatory scoping exercise</w:t>
      </w:r>
      <w:r w:rsidR="001453AE" w:rsidRPr="00F54C4B">
        <w:rPr>
          <w:rFonts w:ascii="Times New Roman" w:hAnsi="Times New Roman" w:cs="Times New Roman"/>
          <w:sz w:val="22"/>
          <w:szCs w:val="22"/>
          <w:lang w:val="en-US"/>
        </w:rPr>
        <w:t xml:space="preserve">, IMO </w:t>
      </w:r>
      <w:r w:rsidR="00B474B0" w:rsidRPr="00F54C4B">
        <w:rPr>
          <w:rFonts w:ascii="Times New Roman" w:hAnsi="Times New Roman" w:cs="Times New Roman"/>
          <w:sz w:val="22"/>
          <w:szCs w:val="22"/>
          <w:lang w:val="en-US"/>
        </w:rPr>
        <w:t>has defined MASS as</w:t>
      </w:r>
      <w:r w:rsidR="00B819A2" w:rsidRPr="00F54C4B">
        <w:rPr>
          <w:rFonts w:ascii="Times New Roman" w:hAnsi="Times New Roman" w:cs="Times New Roman"/>
          <w:sz w:val="22"/>
          <w:szCs w:val="22"/>
          <w:lang w:val="en-US"/>
        </w:rPr>
        <w:t xml:space="preserve"> </w:t>
      </w:r>
      <w:r w:rsidR="00951B30" w:rsidRPr="00F54C4B">
        <w:rPr>
          <w:rFonts w:ascii="Times New Roman" w:hAnsi="Times New Roman" w:cs="Times New Roman"/>
          <w:sz w:val="22"/>
          <w:szCs w:val="22"/>
          <w:lang w:val="en-US"/>
        </w:rPr>
        <w:t>“</w:t>
      </w:r>
      <w:r w:rsidR="00B819A2" w:rsidRPr="00F54C4B">
        <w:rPr>
          <w:rFonts w:ascii="Times New Roman" w:hAnsi="Times New Roman" w:cs="Times New Roman"/>
          <w:sz w:val="22"/>
          <w:szCs w:val="22"/>
          <w:shd w:val="clear" w:color="auto" w:fill="FFFFFF"/>
          <w:lang w:val="en-US"/>
        </w:rPr>
        <w:t>a ship which, to a varying degree, can operate independently of human interaction</w:t>
      </w:r>
      <w:r w:rsidR="00267439">
        <w:rPr>
          <w:rFonts w:ascii="Times New Roman" w:hAnsi="Times New Roman" w:cs="Times New Roman"/>
          <w:sz w:val="22"/>
          <w:szCs w:val="22"/>
          <w:shd w:val="clear" w:color="auto" w:fill="FFFFFF"/>
          <w:lang w:val="en-US"/>
        </w:rPr>
        <w:t>.</w:t>
      </w:r>
      <w:r w:rsidR="00951B30" w:rsidRPr="00F54C4B">
        <w:rPr>
          <w:rFonts w:ascii="Times New Roman" w:hAnsi="Times New Roman" w:cs="Times New Roman"/>
          <w:sz w:val="22"/>
          <w:szCs w:val="22"/>
          <w:shd w:val="clear" w:color="auto" w:fill="FFFFFF"/>
          <w:lang w:val="en-US"/>
        </w:rPr>
        <w:t>”</w:t>
      </w:r>
      <w:r w:rsidR="00B819A2" w:rsidRPr="00F54C4B">
        <w:rPr>
          <w:rStyle w:val="FootnoteReference"/>
          <w:rFonts w:ascii="Times New Roman" w:hAnsi="Times New Roman" w:cs="Times New Roman"/>
          <w:sz w:val="22"/>
          <w:szCs w:val="22"/>
          <w:shd w:val="clear" w:color="auto" w:fill="FFFFFF"/>
          <w:lang w:val="en-US"/>
        </w:rPr>
        <w:footnoteReference w:id="3"/>
      </w:r>
      <w:r w:rsidR="001453AE" w:rsidRPr="00F54C4B">
        <w:rPr>
          <w:rFonts w:ascii="Times New Roman" w:hAnsi="Times New Roman" w:cs="Times New Roman"/>
          <w:sz w:val="22"/>
          <w:szCs w:val="22"/>
          <w:shd w:val="clear" w:color="auto" w:fill="FFFFFF"/>
          <w:lang w:val="en-US"/>
        </w:rPr>
        <w:t xml:space="preserve"> The definition suggests, first, that it is the division of tasks between humans and technology that is in focus and, </w:t>
      </w:r>
      <w:r w:rsidR="00762A72" w:rsidRPr="00F54C4B">
        <w:rPr>
          <w:rFonts w:ascii="Times New Roman" w:hAnsi="Times New Roman" w:cs="Times New Roman"/>
          <w:sz w:val="22"/>
          <w:szCs w:val="22"/>
          <w:shd w:val="clear" w:color="auto" w:fill="FFFFFF"/>
          <w:lang w:val="en-US"/>
        </w:rPr>
        <w:t>second, that it represents a s</w:t>
      </w:r>
      <w:r w:rsidR="001453AE" w:rsidRPr="00F54C4B">
        <w:rPr>
          <w:rFonts w:ascii="Times New Roman" w:hAnsi="Times New Roman" w:cs="Times New Roman"/>
          <w:sz w:val="22"/>
          <w:szCs w:val="22"/>
          <w:shd w:val="clear" w:color="auto" w:fill="FFFFFF"/>
          <w:lang w:val="en-US"/>
        </w:rPr>
        <w:t xml:space="preserve">liding scale in which tasks may be attributed to technologies </w:t>
      </w:r>
      <w:r w:rsidR="00951B30" w:rsidRPr="00F54C4B">
        <w:rPr>
          <w:rFonts w:ascii="Times New Roman" w:hAnsi="Times New Roman" w:cs="Times New Roman"/>
          <w:sz w:val="22"/>
          <w:szCs w:val="22"/>
          <w:shd w:val="clear" w:color="auto" w:fill="FFFFFF"/>
          <w:lang w:val="en-US"/>
        </w:rPr>
        <w:t>“</w:t>
      </w:r>
      <w:r w:rsidR="001453AE" w:rsidRPr="00F54C4B">
        <w:rPr>
          <w:rFonts w:ascii="Times New Roman" w:hAnsi="Times New Roman" w:cs="Times New Roman"/>
          <w:sz w:val="22"/>
          <w:szCs w:val="22"/>
          <w:shd w:val="clear" w:color="auto" w:fill="FFFFFF"/>
          <w:lang w:val="en-US"/>
        </w:rPr>
        <w:t>to a varying degree</w:t>
      </w:r>
      <w:r w:rsidR="00267439">
        <w:rPr>
          <w:rFonts w:ascii="Times New Roman" w:hAnsi="Times New Roman" w:cs="Times New Roman"/>
          <w:sz w:val="22"/>
          <w:szCs w:val="22"/>
          <w:shd w:val="clear" w:color="auto" w:fill="FFFFFF"/>
          <w:lang w:val="en-US"/>
        </w:rPr>
        <w:t>.</w:t>
      </w:r>
      <w:r w:rsidR="00951B30" w:rsidRPr="00F54C4B">
        <w:rPr>
          <w:rFonts w:ascii="Times New Roman" w:hAnsi="Times New Roman" w:cs="Times New Roman"/>
          <w:sz w:val="22"/>
          <w:szCs w:val="22"/>
          <w:shd w:val="clear" w:color="auto" w:fill="FFFFFF"/>
          <w:lang w:val="en-US"/>
        </w:rPr>
        <w:t>”</w:t>
      </w:r>
      <w:r w:rsidR="00672F03">
        <w:rPr>
          <w:rFonts w:ascii="Times New Roman" w:hAnsi="Times New Roman" w:cs="Times New Roman"/>
          <w:sz w:val="22"/>
          <w:szCs w:val="22"/>
          <w:lang w:val="en-US"/>
        </w:rPr>
        <w:t xml:space="preserve"> </w:t>
      </w:r>
      <w:r w:rsidR="00B819A2" w:rsidRPr="00F54C4B">
        <w:rPr>
          <w:rFonts w:ascii="Times New Roman" w:hAnsi="Times New Roman" w:cs="Times New Roman"/>
          <w:sz w:val="22"/>
          <w:szCs w:val="22"/>
          <w:lang w:val="en-US"/>
        </w:rPr>
        <w:t>T</w:t>
      </w:r>
      <w:r w:rsidR="001453AE" w:rsidRPr="00F54C4B">
        <w:rPr>
          <w:rFonts w:ascii="Times New Roman" w:hAnsi="Times New Roman" w:cs="Times New Roman"/>
          <w:sz w:val="22"/>
          <w:szCs w:val="22"/>
          <w:lang w:val="en-US"/>
        </w:rPr>
        <w:t>o facilitate its work, t</w:t>
      </w:r>
      <w:r w:rsidR="00B819A2" w:rsidRPr="00F54C4B">
        <w:rPr>
          <w:rFonts w:ascii="Times New Roman" w:hAnsi="Times New Roman" w:cs="Times New Roman"/>
          <w:sz w:val="22"/>
          <w:szCs w:val="22"/>
          <w:lang w:val="en-US"/>
        </w:rPr>
        <w:t>he IMO</w:t>
      </w:r>
      <w:r w:rsidR="00951B30" w:rsidRPr="00F54C4B">
        <w:rPr>
          <w:rFonts w:ascii="Times New Roman" w:hAnsi="Times New Roman" w:cs="Times New Roman"/>
          <w:sz w:val="22"/>
          <w:szCs w:val="22"/>
          <w:lang w:val="en-US"/>
        </w:rPr>
        <w:t>’</w:t>
      </w:r>
      <w:r w:rsidR="00B819A2" w:rsidRPr="00F54C4B">
        <w:rPr>
          <w:rFonts w:ascii="Times New Roman" w:hAnsi="Times New Roman" w:cs="Times New Roman"/>
          <w:sz w:val="22"/>
          <w:szCs w:val="22"/>
          <w:lang w:val="en-US"/>
        </w:rPr>
        <w:t xml:space="preserve">s working group </w:t>
      </w:r>
      <w:r w:rsidR="001453AE" w:rsidRPr="00F54C4B">
        <w:rPr>
          <w:rFonts w:ascii="Times New Roman" w:hAnsi="Times New Roman" w:cs="Times New Roman"/>
          <w:sz w:val="22"/>
          <w:szCs w:val="22"/>
          <w:lang w:val="en-US"/>
        </w:rPr>
        <w:t xml:space="preserve">on MASS </w:t>
      </w:r>
      <w:r w:rsidR="00B819A2" w:rsidRPr="00F54C4B">
        <w:rPr>
          <w:rFonts w:ascii="Times New Roman" w:hAnsi="Times New Roman" w:cs="Times New Roman"/>
          <w:sz w:val="22"/>
          <w:szCs w:val="22"/>
          <w:lang w:val="en-US"/>
        </w:rPr>
        <w:t xml:space="preserve">has identified </w:t>
      </w:r>
      <w:r w:rsidR="001453AE" w:rsidRPr="00F54C4B">
        <w:rPr>
          <w:rFonts w:ascii="Times New Roman" w:hAnsi="Times New Roman" w:cs="Times New Roman"/>
          <w:sz w:val="22"/>
          <w:szCs w:val="22"/>
          <w:lang w:val="en-US"/>
        </w:rPr>
        <w:t xml:space="preserve">the following </w:t>
      </w:r>
      <w:r w:rsidR="00B819A2" w:rsidRPr="00F54C4B">
        <w:rPr>
          <w:rFonts w:ascii="Times New Roman" w:hAnsi="Times New Roman" w:cs="Times New Roman"/>
          <w:sz w:val="22"/>
          <w:szCs w:val="22"/>
          <w:lang w:val="en-US"/>
        </w:rPr>
        <w:t xml:space="preserve">four </w:t>
      </w:r>
      <w:r w:rsidR="00951B30" w:rsidRPr="00F54C4B">
        <w:rPr>
          <w:rFonts w:ascii="Times New Roman" w:hAnsi="Times New Roman" w:cs="Times New Roman"/>
          <w:sz w:val="22"/>
          <w:szCs w:val="22"/>
          <w:lang w:val="en-US"/>
        </w:rPr>
        <w:t>‘</w:t>
      </w:r>
      <w:r w:rsidR="00B819A2" w:rsidRPr="00F54C4B">
        <w:rPr>
          <w:rFonts w:ascii="Times New Roman" w:hAnsi="Times New Roman" w:cs="Times New Roman"/>
          <w:sz w:val="22"/>
          <w:szCs w:val="22"/>
          <w:lang w:val="en-US"/>
        </w:rPr>
        <w:t>degrees of autonomy</w:t>
      </w:r>
      <w:r w:rsidR="00951B30" w:rsidRPr="00F54C4B">
        <w:rPr>
          <w:rFonts w:ascii="Times New Roman" w:hAnsi="Times New Roman" w:cs="Times New Roman"/>
          <w:sz w:val="22"/>
          <w:szCs w:val="22"/>
          <w:lang w:val="en-US"/>
        </w:rPr>
        <w:t>’</w:t>
      </w:r>
      <w:r w:rsidR="001453AE" w:rsidRPr="00F54C4B">
        <w:rPr>
          <w:rFonts w:ascii="Times New Roman" w:hAnsi="Times New Roman" w:cs="Times New Roman"/>
          <w:sz w:val="22"/>
          <w:szCs w:val="22"/>
          <w:lang w:val="en-US"/>
        </w:rPr>
        <w:t>:</w:t>
      </w:r>
    </w:p>
    <w:p w14:paraId="498A81D3" w14:textId="77777777" w:rsidR="001453AE" w:rsidRPr="00F54C4B" w:rsidRDefault="001453AE" w:rsidP="00D17E19">
      <w:pPr>
        <w:jc w:val="both"/>
        <w:rPr>
          <w:rFonts w:ascii="Times New Roman" w:hAnsi="Times New Roman" w:cs="Times New Roman"/>
          <w:sz w:val="22"/>
          <w:szCs w:val="22"/>
          <w:lang w:val="en-US"/>
        </w:rPr>
      </w:pPr>
    </w:p>
    <w:p w14:paraId="61A35EC8" w14:textId="77777777" w:rsidR="00B819A2" w:rsidRPr="00F54C4B" w:rsidRDefault="00B819A2" w:rsidP="00B34DAF">
      <w:pPr>
        <w:ind w:left="72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1.  </w:t>
      </w:r>
      <w:r w:rsidRPr="00F54C4B">
        <w:rPr>
          <w:rFonts w:ascii="Times New Roman" w:hAnsi="Times New Roman" w:cs="Times New Roman"/>
          <w:bCs/>
          <w:i/>
          <w:iCs/>
          <w:sz w:val="22"/>
          <w:szCs w:val="22"/>
          <w:lang w:val="en-US"/>
        </w:rPr>
        <w:t>Ship with automated processes and decision support:</w:t>
      </w:r>
      <w:r w:rsidRPr="00F54C4B">
        <w:rPr>
          <w:rFonts w:ascii="Times New Roman" w:hAnsi="Times New Roman" w:cs="Times New Roman"/>
          <w:b/>
          <w:bCs/>
          <w:i/>
          <w:iCs/>
          <w:sz w:val="22"/>
          <w:szCs w:val="22"/>
          <w:lang w:val="en-US"/>
        </w:rPr>
        <w:t xml:space="preserve"> </w:t>
      </w:r>
      <w:r w:rsidRPr="00F54C4B">
        <w:rPr>
          <w:rFonts w:ascii="Times New Roman" w:hAnsi="Times New Roman" w:cs="Times New Roman"/>
          <w:sz w:val="22"/>
          <w:szCs w:val="22"/>
          <w:lang w:val="en-US"/>
        </w:rPr>
        <w:t xml:space="preserve">Seafarers are on board to operate and control shipboard systems and functions. Some operations may be automated. </w:t>
      </w:r>
    </w:p>
    <w:p w14:paraId="53780468" w14:textId="77777777" w:rsidR="00B819A2" w:rsidRPr="00F54C4B" w:rsidRDefault="00B819A2" w:rsidP="00B34DAF">
      <w:pPr>
        <w:ind w:left="72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2.  </w:t>
      </w:r>
      <w:r w:rsidRPr="00F54C4B">
        <w:rPr>
          <w:rFonts w:ascii="Times New Roman" w:hAnsi="Times New Roman" w:cs="Times New Roman"/>
          <w:bCs/>
          <w:i/>
          <w:iCs/>
          <w:sz w:val="22"/>
          <w:szCs w:val="22"/>
          <w:lang w:val="en-US"/>
        </w:rPr>
        <w:t>Remotely controlled ship with seafarers on board:</w:t>
      </w:r>
      <w:r w:rsidRPr="00F54C4B">
        <w:rPr>
          <w:rFonts w:ascii="Times New Roman" w:hAnsi="Times New Roman" w:cs="Times New Roman"/>
          <w:b/>
          <w:bCs/>
          <w:i/>
          <w:iCs/>
          <w:sz w:val="22"/>
          <w:szCs w:val="22"/>
          <w:lang w:val="en-US"/>
        </w:rPr>
        <w:t xml:space="preserve"> </w:t>
      </w:r>
      <w:r w:rsidRPr="00F54C4B">
        <w:rPr>
          <w:rFonts w:ascii="Times New Roman" w:hAnsi="Times New Roman" w:cs="Times New Roman"/>
          <w:sz w:val="22"/>
          <w:szCs w:val="22"/>
          <w:lang w:val="en-US"/>
        </w:rPr>
        <w:t xml:space="preserve">The ship is controlled and operated from another location, but seafarers are on board. </w:t>
      </w:r>
    </w:p>
    <w:p w14:paraId="3E4DFD3F" w14:textId="77777777" w:rsidR="00B819A2" w:rsidRPr="00F54C4B" w:rsidRDefault="00B819A2" w:rsidP="00B34DAF">
      <w:pPr>
        <w:ind w:left="72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3.  </w:t>
      </w:r>
      <w:r w:rsidRPr="00F54C4B">
        <w:rPr>
          <w:rFonts w:ascii="Times New Roman" w:hAnsi="Times New Roman" w:cs="Times New Roman"/>
          <w:bCs/>
          <w:i/>
          <w:iCs/>
          <w:sz w:val="22"/>
          <w:szCs w:val="22"/>
          <w:lang w:val="en-US"/>
        </w:rPr>
        <w:t>Remotely controlled ship without seafarers on board:</w:t>
      </w:r>
      <w:r w:rsidRPr="00F54C4B">
        <w:rPr>
          <w:rFonts w:ascii="Times New Roman" w:hAnsi="Times New Roman" w:cs="Times New Roman"/>
          <w:b/>
          <w:bCs/>
          <w:i/>
          <w:iCs/>
          <w:sz w:val="22"/>
          <w:szCs w:val="22"/>
          <w:lang w:val="en-US"/>
        </w:rPr>
        <w:t xml:space="preserve"> </w:t>
      </w:r>
      <w:r w:rsidRPr="00F54C4B">
        <w:rPr>
          <w:rFonts w:ascii="Times New Roman" w:hAnsi="Times New Roman" w:cs="Times New Roman"/>
          <w:sz w:val="22"/>
          <w:szCs w:val="22"/>
          <w:lang w:val="en-US"/>
        </w:rPr>
        <w:t xml:space="preserve">The ship is controlled and operated from another location. There are no seafarers on board. </w:t>
      </w:r>
    </w:p>
    <w:p w14:paraId="50F93034" w14:textId="77777777" w:rsidR="00B819A2" w:rsidRPr="00F54C4B" w:rsidRDefault="00B819A2" w:rsidP="00B34DAF">
      <w:pPr>
        <w:pStyle w:val="FootnoteText"/>
        <w:ind w:left="72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4.  </w:t>
      </w:r>
      <w:r w:rsidRPr="00F54C4B">
        <w:rPr>
          <w:rFonts w:ascii="Times New Roman" w:hAnsi="Times New Roman" w:cs="Times New Roman"/>
          <w:bCs/>
          <w:i/>
          <w:iCs/>
          <w:sz w:val="22"/>
          <w:szCs w:val="22"/>
          <w:lang w:val="en-US"/>
        </w:rPr>
        <w:t>Fully autonomous ship:</w:t>
      </w:r>
      <w:r w:rsidRPr="00F54C4B">
        <w:rPr>
          <w:rFonts w:ascii="Times New Roman" w:hAnsi="Times New Roman" w:cs="Times New Roman"/>
          <w:b/>
          <w:bCs/>
          <w:i/>
          <w:iCs/>
          <w:sz w:val="22"/>
          <w:szCs w:val="22"/>
          <w:lang w:val="en-US"/>
        </w:rPr>
        <w:t xml:space="preserve"> </w:t>
      </w:r>
      <w:r w:rsidRPr="00F54C4B">
        <w:rPr>
          <w:rFonts w:ascii="Times New Roman" w:hAnsi="Times New Roman" w:cs="Times New Roman"/>
          <w:sz w:val="22"/>
          <w:szCs w:val="22"/>
          <w:lang w:val="en-US"/>
        </w:rPr>
        <w:t>The operating system of the ship is able to make decisions and determine actions by itself.</w:t>
      </w:r>
      <w:r w:rsidR="00550682" w:rsidRPr="00F54C4B">
        <w:rPr>
          <w:rStyle w:val="FootnoteReference"/>
          <w:rFonts w:ascii="Times New Roman" w:hAnsi="Times New Roman" w:cs="Times New Roman"/>
          <w:sz w:val="22"/>
          <w:szCs w:val="22"/>
          <w:lang w:val="en-US"/>
        </w:rPr>
        <w:footnoteReference w:id="4"/>
      </w:r>
    </w:p>
    <w:p w14:paraId="02BB1E53" w14:textId="77777777" w:rsidR="00B474B0" w:rsidRPr="00F54C4B" w:rsidRDefault="00B474B0" w:rsidP="00D17E19">
      <w:pPr>
        <w:jc w:val="both"/>
        <w:rPr>
          <w:rFonts w:ascii="Times New Roman" w:hAnsi="Times New Roman" w:cs="Times New Roman"/>
          <w:sz w:val="22"/>
          <w:szCs w:val="22"/>
          <w:lang w:val="en-US"/>
        </w:rPr>
      </w:pPr>
    </w:p>
    <w:p w14:paraId="5F870B0D" w14:textId="4CE53352" w:rsidR="00C05886" w:rsidRPr="00F54C4B" w:rsidRDefault="001453AE"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T</w:t>
      </w:r>
      <w:r w:rsidR="003537F5" w:rsidRPr="00F54C4B">
        <w:rPr>
          <w:rFonts w:ascii="Times New Roman" w:hAnsi="Times New Roman" w:cs="Times New Roman"/>
          <w:sz w:val="22"/>
          <w:szCs w:val="22"/>
          <w:lang w:val="en-US"/>
        </w:rPr>
        <w:t>wo of t</w:t>
      </w:r>
      <w:r w:rsidRPr="00F54C4B">
        <w:rPr>
          <w:rFonts w:ascii="Times New Roman" w:hAnsi="Times New Roman" w:cs="Times New Roman"/>
          <w:sz w:val="22"/>
          <w:szCs w:val="22"/>
          <w:lang w:val="en-US"/>
        </w:rPr>
        <w:t xml:space="preserve">he four degrees </w:t>
      </w:r>
      <w:r w:rsidR="00692EAA" w:rsidRPr="00F54C4B">
        <w:rPr>
          <w:rFonts w:ascii="Times New Roman" w:hAnsi="Times New Roman" w:cs="Times New Roman"/>
          <w:sz w:val="22"/>
          <w:szCs w:val="22"/>
          <w:lang w:val="en-US"/>
        </w:rPr>
        <w:t xml:space="preserve">of autonomy </w:t>
      </w:r>
      <w:r w:rsidR="003537F5" w:rsidRPr="00F54C4B">
        <w:rPr>
          <w:rFonts w:ascii="Times New Roman" w:hAnsi="Times New Roman" w:cs="Times New Roman"/>
          <w:sz w:val="22"/>
          <w:szCs w:val="22"/>
          <w:lang w:val="en-US"/>
        </w:rPr>
        <w:t xml:space="preserve">relate </w:t>
      </w:r>
      <w:r w:rsidRPr="00F54C4B">
        <w:rPr>
          <w:rFonts w:ascii="Times New Roman" w:hAnsi="Times New Roman" w:cs="Times New Roman"/>
          <w:sz w:val="22"/>
          <w:szCs w:val="22"/>
          <w:lang w:val="en-US"/>
        </w:rPr>
        <w:t xml:space="preserve">to remote-control, which is </w:t>
      </w:r>
      <w:r w:rsidR="00550682" w:rsidRPr="00F54C4B">
        <w:rPr>
          <w:rFonts w:ascii="Times New Roman" w:hAnsi="Times New Roman" w:cs="Times New Roman"/>
          <w:sz w:val="22"/>
          <w:szCs w:val="22"/>
          <w:lang w:val="en-US"/>
        </w:rPr>
        <w:t>not</w:t>
      </w:r>
      <w:r w:rsidR="003537F5" w:rsidRPr="00F54C4B">
        <w:rPr>
          <w:rFonts w:ascii="Times New Roman" w:hAnsi="Times New Roman" w:cs="Times New Roman"/>
          <w:sz w:val="22"/>
          <w:szCs w:val="22"/>
          <w:lang w:val="en-US"/>
        </w:rPr>
        <w:t xml:space="preserve">, strictly speaking, related to autonomy, but rather to the location from which human functions are performed. Relocating crew </w:t>
      </w:r>
      <w:r w:rsidR="009B4D46" w:rsidRPr="00F54C4B">
        <w:rPr>
          <w:rFonts w:ascii="Times New Roman" w:hAnsi="Times New Roman" w:cs="Times New Roman"/>
          <w:sz w:val="22"/>
          <w:szCs w:val="22"/>
          <w:lang w:val="en-US"/>
        </w:rPr>
        <w:t xml:space="preserve">from the ship to shore </w:t>
      </w:r>
      <w:r w:rsidR="003537F5" w:rsidRPr="00F54C4B">
        <w:rPr>
          <w:rFonts w:ascii="Times New Roman" w:hAnsi="Times New Roman" w:cs="Times New Roman"/>
          <w:sz w:val="22"/>
          <w:szCs w:val="22"/>
          <w:lang w:val="en-US"/>
        </w:rPr>
        <w:t xml:space="preserve">raises different legal </w:t>
      </w:r>
      <w:r w:rsidR="00C05886" w:rsidRPr="00F54C4B">
        <w:rPr>
          <w:rFonts w:ascii="Times New Roman" w:hAnsi="Times New Roman" w:cs="Times New Roman"/>
          <w:sz w:val="22"/>
          <w:szCs w:val="22"/>
          <w:lang w:val="en-US"/>
        </w:rPr>
        <w:t>issues</w:t>
      </w:r>
      <w:r w:rsidR="003537F5" w:rsidRPr="00F54C4B">
        <w:rPr>
          <w:rFonts w:ascii="Times New Roman" w:hAnsi="Times New Roman" w:cs="Times New Roman"/>
          <w:sz w:val="22"/>
          <w:szCs w:val="22"/>
          <w:lang w:val="en-US"/>
        </w:rPr>
        <w:t xml:space="preserve"> </w:t>
      </w:r>
      <w:r w:rsidR="00C05886" w:rsidRPr="00F54C4B">
        <w:rPr>
          <w:rFonts w:ascii="Times New Roman" w:hAnsi="Times New Roman" w:cs="Times New Roman"/>
          <w:sz w:val="22"/>
          <w:szCs w:val="22"/>
          <w:lang w:val="en-US"/>
        </w:rPr>
        <w:t xml:space="preserve">from the replacement of crew functions by </w:t>
      </w:r>
      <w:r w:rsidR="00903DCB" w:rsidRPr="00F54C4B">
        <w:rPr>
          <w:rFonts w:ascii="Times New Roman" w:hAnsi="Times New Roman" w:cs="Times New Roman"/>
          <w:sz w:val="22"/>
          <w:szCs w:val="22"/>
          <w:lang w:val="en-US"/>
        </w:rPr>
        <w:t xml:space="preserve">onboard </w:t>
      </w:r>
      <w:r w:rsidR="00C05886" w:rsidRPr="00F54C4B">
        <w:rPr>
          <w:rFonts w:ascii="Times New Roman" w:hAnsi="Times New Roman" w:cs="Times New Roman"/>
          <w:sz w:val="22"/>
          <w:szCs w:val="22"/>
          <w:lang w:val="en-US"/>
        </w:rPr>
        <w:t xml:space="preserve">technology and the two </w:t>
      </w:r>
      <w:r w:rsidR="00D70696" w:rsidRPr="00F54C4B">
        <w:rPr>
          <w:rFonts w:ascii="Times New Roman" w:hAnsi="Times New Roman" w:cs="Times New Roman"/>
          <w:sz w:val="22"/>
          <w:szCs w:val="22"/>
          <w:lang w:val="en-US"/>
        </w:rPr>
        <w:t xml:space="preserve">aspects </w:t>
      </w:r>
      <w:r w:rsidR="00C05886" w:rsidRPr="00F54C4B">
        <w:rPr>
          <w:rFonts w:ascii="Times New Roman" w:hAnsi="Times New Roman" w:cs="Times New Roman"/>
          <w:sz w:val="22"/>
          <w:szCs w:val="22"/>
          <w:lang w:val="en-US"/>
        </w:rPr>
        <w:t xml:space="preserve">should therefore be conceptually separated. </w:t>
      </w:r>
    </w:p>
    <w:p w14:paraId="0C4FEC37" w14:textId="531D2843" w:rsidR="00C05886"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C05886" w:rsidRPr="00F54C4B">
        <w:rPr>
          <w:rFonts w:ascii="Times New Roman" w:hAnsi="Times New Roman" w:cs="Times New Roman"/>
          <w:sz w:val="22"/>
          <w:szCs w:val="22"/>
          <w:lang w:val="en-US"/>
        </w:rPr>
        <w:t xml:space="preserve">Another problem with including both </w:t>
      </w:r>
      <w:r w:rsidR="00AE6886" w:rsidRPr="00F54C4B">
        <w:rPr>
          <w:rFonts w:ascii="Times New Roman" w:hAnsi="Times New Roman" w:cs="Times New Roman"/>
          <w:sz w:val="22"/>
          <w:szCs w:val="22"/>
          <w:lang w:val="en-US"/>
        </w:rPr>
        <w:t xml:space="preserve">crew location </w:t>
      </w:r>
      <w:r w:rsidR="00C05886" w:rsidRPr="00F54C4B">
        <w:rPr>
          <w:rFonts w:ascii="Times New Roman" w:hAnsi="Times New Roman" w:cs="Times New Roman"/>
          <w:sz w:val="22"/>
          <w:szCs w:val="22"/>
          <w:lang w:val="en-US"/>
        </w:rPr>
        <w:t xml:space="preserve">and autonomy in </w:t>
      </w:r>
      <w:r w:rsidR="004D7E00" w:rsidRPr="00F54C4B">
        <w:rPr>
          <w:rFonts w:ascii="Times New Roman" w:hAnsi="Times New Roman" w:cs="Times New Roman"/>
          <w:sz w:val="22"/>
          <w:szCs w:val="22"/>
          <w:lang w:val="en-US"/>
        </w:rPr>
        <w:t>IMO</w:t>
      </w:r>
      <w:r w:rsidR="00951B30" w:rsidRPr="00F54C4B">
        <w:rPr>
          <w:rFonts w:ascii="Times New Roman" w:hAnsi="Times New Roman" w:cs="Times New Roman"/>
          <w:sz w:val="22"/>
          <w:szCs w:val="22"/>
          <w:lang w:val="en-US"/>
        </w:rPr>
        <w:t>’</w:t>
      </w:r>
      <w:r w:rsidR="004D7E00" w:rsidRPr="00F54C4B">
        <w:rPr>
          <w:rFonts w:ascii="Times New Roman" w:hAnsi="Times New Roman" w:cs="Times New Roman"/>
          <w:sz w:val="22"/>
          <w:szCs w:val="22"/>
          <w:lang w:val="en-US"/>
        </w:rPr>
        <w:t xml:space="preserve">s </w:t>
      </w:r>
      <w:r w:rsidR="00C05886" w:rsidRPr="00F54C4B">
        <w:rPr>
          <w:rFonts w:ascii="Times New Roman" w:hAnsi="Times New Roman" w:cs="Times New Roman"/>
          <w:sz w:val="22"/>
          <w:szCs w:val="22"/>
          <w:lang w:val="en-US"/>
        </w:rPr>
        <w:t xml:space="preserve">four degrees </w:t>
      </w:r>
      <w:r w:rsidR="00692EAA" w:rsidRPr="00F54C4B">
        <w:rPr>
          <w:rFonts w:ascii="Times New Roman" w:hAnsi="Times New Roman" w:cs="Times New Roman"/>
          <w:sz w:val="22"/>
          <w:szCs w:val="22"/>
          <w:lang w:val="en-US"/>
        </w:rPr>
        <w:t xml:space="preserve">of autonomy </w:t>
      </w:r>
      <w:r w:rsidR="00C05886" w:rsidRPr="00F54C4B">
        <w:rPr>
          <w:rFonts w:ascii="Times New Roman" w:hAnsi="Times New Roman" w:cs="Times New Roman"/>
          <w:sz w:val="22"/>
          <w:szCs w:val="22"/>
          <w:lang w:val="en-US"/>
        </w:rPr>
        <w:t xml:space="preserve">is that that </w:t>
      </w:r>
      <w:r w:rsidR="00850254" w:rsidRPr="00F54C4B">
        <w:rPr>
          <w:rFonts w:ascii="Times New Roman" w:hAnsi="Times New Roman" w:cs="Times New Roman"/>
          <w:sz w:val="22"/>
          <w:szCs w:val="22"/>
          <w:lang w:val="en-US"/>
        </w:rPr>
        <w:t xml:space="preserve">division </w:t>
      </w:r>
      <w:r w:rsidR="00C05886" w:rsidRPr="00F54C4B">
        <w:rPr>
          <w:rFonts w:ascii="Times New Roman" w:hAnsi="Times New Roman" w:cs="Times New Roman"/>
          <w:sz w:val="22"/>
          <w:szCs w:val="22"/>
          <w:lang w:val="en-US"/>
        </w:rPr>
        <w:t xml:space="preserve">leaves only two </w:t>
      </w:r>
      <w:r w:rsidR="008F206F" w:rsidRPr="00F54C4B">
        <w:rPr>
          <w:rFonts w:ascii="Times New Roman" w:hAnsi="Times New Roman" w:cs="Times New Roman"/>
          <w:sz w:val="22"/>
          <w:szCs w:val="22"/>
          <w:lang w:val="en-US"/>
        </w:rPr>
        <w:t>parameters</w:t>
      </w:r>
      <w:r w:rsidR="00C05886" w:rsidRPr="00F54C4B">
        <w:rPr>
          <w:rFonts w:ascii="Times New Roman" w:hAnsi="Times New Roman" w:cs="Times New Roman"/>
          <w:sz w:val="22"/>
          <w:szCs w:val="22"/>
          <w:lang w:val="en-US"/>
        </w:rPr>
        <w:t xml:space="preserve"> for each </w:t>
      </w:r>
      <w:r w:rsidR="00D70696" w:rsidRPr="00F54C4B">
        <w:rPr>
          <w:rFonts w:ascii="Times New Roman" w:hAnsi="Times New Roman" w:cs="Times New Roman"/>
          <w:sz w:val="22"/>
          <w:szCs w:val="22"/>
          <w:lang w:val="en-US"/>
        </w:rPr>
        <w:t xml:space="preserve">aspect </w:t>
      </w:r>
      <w:r w:rsidR="00850254" w:rsidRPr="00F54C4B">
        <w:rPr>
          <w:rFonts w:ascii="Times New Roman" w:hAnsi="Times New Roman" w:cs="Times New Roman"/>
          <w:sz w:val="22"/>
          <w:szCs w:val="22"/>
          <w:lang w:val="en-US"/>
        </w:rPr>
        <w:t>which</w:t>
      </w:r>
      <w:r w:rsidR="00C05886" w:rsidRPr="00F54C4B">
        <w:rPr>
          <w:rFonts w:ascii="Times New Roman" w:hAnsi="Times New Roman" w:cs="Times New Roman"/>
          <w:sz w:val="22"/>
          <w:szCs w:val="22"/>
          <w:lang w:val="en-US"/>
        </w:rPr>
        <w:t xml:space="preserve">, in turn, fails to </w:t>
      </w:r>
      <w:r w:rsidR="00850254" w:rsidRPr="00F54C4B">
        <w:rPr>
          <w:rFonts w:ascii="Times New Roman" w:hAnsi="Times New Roman" w:cs="Times New Roman"/>
          <w:sz w:val="22"/>
          <w:szCs w:val="22"/>
          <w:lang w:val="en-US"/>
        </w:rPr>
        <w:t xml:space="preserve">appreciate </w:t>
      </w:r>
      <w:r w:rsidR="00C05886" w:rsidRPr="00F54C4B">
        <w:rPr>
          <w:rFonts w:ascii="Times New Roman" w:hAnsi="Times New Roman" w:cs="Times New Roman"/>
          <w:sz w:val="22"/>
          <w:szCs w:val="22"/>
          <w:lang w:val="en-US"/>
        </w:rPr>
        <w:t>the</w:t>
      </w:r>
      <w:r w:rsidR="00D70696" w:rsidRPr="00F54C4B">
        <w:rPr>
          <w:rFonts w:ascii="Times New Roman" w:hAnsi="Times New Roman" w:cs="Times New Roman"/>
          <w:sz w:val="22"/>
          <w:szCs w:val="22"/>
          <w:lang w:val="en-US"/>
        </w:rPr>
        <w:t>ir</w:t>
      </w:r>
      <w:r w:rsidR="007A3C07" w:rsidRPr="00F54C4B">
        <w:rPr>
          <w:rFonts w:ascii="Times New Roman" w:hAnsi="Times New Roman" w:cs="Times New Roman"/>
          <w:sz w:val="22"/>
          <w:szCs w:val="22"/>
          <w:lang w:val="en-US"/>
        </w:rPr>
        <w:t xml:space="preserve"> s</w:t>
      </w:r>
      <w:r w:rsidR="00C05886" w:rsidRPr="00F54C4B">
        <w:rPr>
          <w:rFonts w:ascii="Times New Roman" w:hAnsi="Times New Roman" w:cs="Times New Roman"/>
          <w:sz w:val="22"/>
          <w:szCs w:val="22"/>
          <w:lang w:val="en-US"/>
        </w:rPr>
        <w:t xml:space="preserve">liding scale. </w:t>
      </w:r>
      <w:r w:rsidR="009B4D46" w:rsidRPr="00F54C4B">
        <w:rPr>
          <w:rFonts w:ascii="Times New Roman" w:hAnsi="Times New Roman" w:cs="Times New Roman"/>
          <w:sz w:val="22"/>
          <w:szCs w:val="22"/>
          <w:lang w:val="en-US"/>
        </w:rPr>
        <w:t xml:space="preserve">In addition to either </w:t>
      </w:r>
      <w:r w:rsidR="00850254" w:rsidRPr="00F54C4B">
        <w:rPr>
          <w:rFonts w:ascii="Times New Roman" w:hAnsi="Times New Roman" w:cs="Times New Roman"/>
          <w:sz w:val="22"/>
          <w:szCs w:val="22"/>
          <w:lang w:val="en-US"/>
        </w:rPr>
        <w:t xml:space="preserve">being fully manned or completely unmanned, a </w:t>
      </w:r>
      <w:r w:rsidR="00AE6886" w:rsidRPr="00F54C4B">
        <w:rPr>
          <w:rFonts w:ascii="Times New Roman" w:hAnsi="Times New Roman" w:cs="Times New Roman"/>
          <w:sz w:val="22"/>
          <w:szCs w:val="22"/>
          <w:lang w:val="en-US"/>
        </w:rPr>
        <w:t xml:space="preserve">ship </w:t>
      </w:r>
      <w:r w:rsidR="00D70696" w:rsidRPr="00F54C4B">
        <w:rPr>
          <w:rFonts w:ascii="Times New Roman" w:hAnsi="Times New Roman" w:cs="Times New Roman"/>
          <w:sz w:val="22"/>
          <w:szCs w:val="22"/>
          <w:lang w:val="en-US"/>
        </w:rPr>
        <w:t xml:space="preserve">might very well </w:t>
      </w:r>
      <w:r w:rsidR="00850254" w:rsidRPr="00F54C4B">
        <w:rPr>
          <w:rFonts w:ascii="Times New Roman" w:hAnsi="Times New Roman" w:cs="Times New Roman"/>
          <w:sz w:val="22"/>
          <w:szCs w:val="22"/>
          <w:lang w:val="en-US"/>
        </w:rPr>
        <w:t xml:space="preserve">operate by means of a reduced crew and thus </w:t>
      </w:r>
      <w:r w:rsidR="007A3C07" w:rsidRPr="00F54C4B">
        <w:rPr>
          <w:rFonts w:ascii="Times New Roman" w:hAnsi="Times New Roman" w:cs="Times New Roman"/>
          <w:sz w:val="22"/>
          <w:szCs w:val="22"/>
          <w:lang w:val="en-US"/>
        </w:rPr>
        <w:t xml:space="preserve">have an </w:t>
      </w:r>
      <w:r w:rsidR="00850254" w:rsidRPr="00F54C4B">
        <w:rPr>
          <w:rFonts w:ascii="Times New Roman" w:hAnsi="Times New Roman" w:cs="Times New Roman"/>
          <w:sz w:val="22"/>
          <w:szCs w:val="22"/>
          <w:lang w:val="en-US"/>
        </w:rPr>
        <w:t>only periodically</w:t>
      </w:r>
      <w:r w:rsidR="007A3C07" w:rsidRPr="00F54C4B">
        <w:rPr>
          <w:rFonts w:ascii="Times New Roman" w:hAnsi="Times New Roman" w:cs="Times New Roman"/>
          <w:sz w:val="22"/>
          <w:szCs w:val="22"/>
          <w:lang w:val="en-US"/>
        </w:rPr>
        <w:t xml:space="preserve"> unmanned bridge</w:t>
      </w:r>
      <w:r w:rsidR="00850254" w:rsidRPr="00F54C4B">
        <w:rPr>
          <w:rFonts w:ascii="Times New Roman" w:hAnsi="Times New Roman" w:cs="Times New Roman"/>
          <w:sz w:val="22"/>
          <w:szCs w:val="22"/>
          <w:lang w:val="en-US"/>
        </w:rPr>
        <w:t>. Similarly</w:t>
      </w:r>
      <w:r w:rsidR="00D70696" w:rsidRPr="00F54C4B">
        <w:rPr>
          <w:rFonts w:ascii="Times New Roman" w:hAnsi="Times New Roman" w:cs="Times New Roman"/>
          <w:sz w:val="22"/>
          <w:szCs w:val="22"/>
          <w:lang w:val="en-US"/>
        </w:rPr>
        <w:t xml:space="preserve">, rather than having to choose between </w:t>
      </w:r>
      <w:r w:rsidR="008F206F" w:rsidRPr="00F54C4B">
        <w:rPr>
          <w:rFonts w:ascii="Times New Roman" w:hAnsi="Times New Roman" w:cs="Times New Roman"/>
          <w:sz w:val="22"/>
          <w:szCs w:val="22"/>
          <w:lang w:val="en-US"/>
        </w:rPr>
        <w:t xml:space="preserve">mere </w:t>
      </w:r>
      <w:r w:rsidR="00951B30" w:rsidRPr="00F54C4B">
        <w:rPr>
          <w:rFonts w:ascii="Times New Roman" w:hAnsi="Times New Roman" w:cs="Times New Roman"/>
          <w:sz w:val="22"/>
          <w:szCs w:val="22"/>
          <w:lang w:val="en-US"/>
        </w:rPr>
        <w:t>“</w:t>
      </w:r>
      <w:r w:rsidR="00850254" w:rsidRPr="00F54C4B">
        <w:rPr>
          <w:rFonts w:ascii="Times New Roman" w:hAnsi="Times New Roman" w:cs="Times New Roman"/>
          <w:sz w:val="22"/>
          <w:szCs w:val="22"/>
          <w:lang w:val="en-US"/>
        </w:rPr>
        <w:t>decision support</w:t>
      </w:r>
      <w:r w:rsidR="00951B30" w:rsidRPr="00F54C4B">
        <w:rPr>
          <w:rFonts w:ascii="Times New Roman" w:hAnsi="Times New Roman" w:cs="Times New Roman"/>
          <w:sz w:val="22"/>
          <w:szCs w:val="22"/>
          <w:lang w:val="en-US"/>
        </w:rPr>
        <w:t>”</w:t>
      </w:r>
      <w:r w:rsidR="00850254" w:rsidRPr="00F54C4B">
        <w:rPr>
          <w:rFonts w:ascii="Times New Roman" w:hAnsi="Times New Roman" w:cs="Times New Roman"/>
          <w:sz w:val="22"/>
          <w:szCs w:val="22"/>
          <w:lang w:val="en-US"/>
        </w:rPr>
        <w:t xml:space="preserve"> </w:t>
      </w:r>
      <w:r w:rsidR="00D70696" w:rsidRPr="00F54C4B">
        <w:rPr>
          <w:rFonts w:ascii="Times New Roman" w:hAnsi="Times New Roman" w:cs="Times New Roman"/>
          <w:sz w:val="22"/>
          <w:szCs w:val="22"/>
          <w:lang w:val="en-US"/>
        </w:rPr>
        <w:t>and</w:t>
      </w:r>
      <w:r w:rsidR="00850254" w:rsidRPr="00F54C4B">
        <w:rPr>
          <w:rFonts w:ascii="Times New Roman" w:hAnsi="Times New Roman" w:cs="Times New Roman"/>
          <w:sz w:val="22"/>
          <w:szCs w:val="22"/>
          <w:lang w:val="en-US"/>
        </w:rPr>
        <w:t xml:space="preserve"> </w:t>
      </w:r>
      <w:r w:rsidR="00951B30" w:rsidRPr="00F54C4B">
        <w:rPr>
          <w:rFonts w:ascii="Times New Roman" w:hAnsi="Times New Roman" w:cs="Times New Roman"/>
          <w:sz w:val="22"/>
          <w:szCs w:val="22"/>
          <w:lang w:val="en-US"/>
        </w:rPr>
        <w:t>“</w:t>
      </w:r>
      <w:r w:rsidR="00850254" w:rsidRPr="00F54C4B">
        <w:rPr>
          <w:rFonts w:ascii="Times New Roman" w:hAnsi="Times New Roman" w:cs="Times New Roman"/>
          <w:sz w:val="22"/>
          <w:szCs w:val="22"/>
          <w:lang w:val="en-US"/>
        </w:rPr>
        <w:t>fully autonomous</w:t>
      </w:r>
      <w:r w:rsidR="00142754">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D70696" w:rsidRPr="00F54C4B">
        <w:rPr>
          <w:rFonts w:ascii="Times New Roman" w:hAnsi="Times New Roman" w:cs="Times New Roman"/>
          <w:sz w:val="22"/>
          <w:szCs w:val="22"/>
          <w:lang w:val="en-US"/>
        </w:rPr>
        <w:t xml:space="preserve"> as defined by IMO above,</w:t>
      </w:r>
      <w:r w:rsidR="00850254" w:rsidRPr="00F54C4B">
        <w:rPr>
          <w:rFonts w:ascii="Times New Roman" w:hAnsi="Times New Roman" w:cs="Times New Roman"/>
          <w:sz w:val="22"/>
          <w:szCs w:val="22"/>
          <w:lang w:val="en-US"/>
        </w:rPr>
        <w:t xml:space="preserve"> </w:t>
      </w:r>
      <w:r w:rsidR="00D70696" w:rsidRPr="00F54C4B">
        <w:rPr>
          <w:rFonts w:ascii="Times New Roman" w:hAnsi="Times New Roman" w:cs="Times New Roman"/>
          <w:sz w:val="22"/>
          <w:szCs w:val="22"/>
          <w:lang w:val="en-US"/>
        </w:rPr>
        <w:t xml:space="preserve">it seems </w:t>
      </w:r>
      <w:r w:rsidR="009B4D46" w:rsidRPr="00F54C4B">
        <w:rPr>
          <w:rFonts w:ascii="Times New Roman" w:hAnsi="Times New Roman" w:cs="Times New Roman"/>
          <w:sz w:val="22"/>
          <w:szCs w:val="22"/>
          <w:lang w:val="en-US"/>
        </w:rPr>
        <w:t xml:space="preserve">quite </w:t>
      </w:r>
      <w:r w:rsidR="005B0018" w:rsidRPr="00F54C4B">
        <w:rPr>
          <w:rFonts w:ascii="Times New Roman" w:hAnsi="Times New Roman" w:cs="Times New Roman"/>
          <w:sz w:val="22"/>
          <w:szCs w:val="22"/>
          <w:lang w:val="en-US"/>
        </w:rPr>
        <w:t xml:space="preserve">plausible </w:t>
      </w:r>
      <w:r w:rsidR="00D70696" w:rsidRPr="00F54C4B">
        <w:rPr>
          <w:rFonts w:ascii="Times New Roman" w:hAnsi="Times New Roman" w:cs="Times New Roman"/>
          <w:sz w:val="22"/>
          <w:szCs w:val="22"/>
          <w:lang w:val="en-US"/>
        </w:rPr>
        <w:t xml:space="preserve">that </w:t>
      </w:r>
      <w:r w:rsidR="00850254" w:rsidRPr="00F54C4B">
        <w:rPr>
          <w:rFonts w:ascii="Times New Roman" w:hAnsi="Times New Roman" w:cs="Times New Roman"/>
          <w:sz w:val="22"/>
          <w:szCs w:val="22"/>
          <w:lang w:val="en-US"/>
        </w:rPr>
        <w:t xml:space="preserve">key </w:t>
      </w:r>
      <w:r w:rsidR="005B0018" w:rsidRPr="00F54C4B">
        <w:rPr>
          <w:rFonts w:ascii="Times New Roman" w:hAnsi="Times New Roman" w:cs="Times New Roman"/>
          <w:sz w:val="22"/>
          <w:szCs w:val="22"/>
          <w:lang w:val="en-US"/>
        </w:rPr>
        <w:t xml:space="preserve">navigation </w:t>
      </w:r>
      <w:r w:rsidR="00850254" w:rsidRPr="00F54C4B">
        <w:rPr>
          <w:rFonts w:ascii="Times New Roman" w:hAnsi="Times New Roman" w:cs="Times New Roman"/>
          <w:sz w:val="22"/>
          <w:szCs w:val="22"/>
          <w:lang w:val="en-US"/>
        </w:rPr>
        <w:t xml:space="preserve">functions </w:t>
      </w:r>
      <w:r w:rsidR="009B4D46" w:rsidRPr="00F54C4B">
        <w:rPr>
          <w:rFonts w:ascii="Times New Roman" w:hAnsi="Times New Roman" w:cs="Times New Roman"/>
          <w:sz w:val="22"/>
          <w:szCs w:val="22"/>
          <w:lang w:val="en-US"/>
        </w:rPr>
        <w:t>of</w:t>
      </w:r>
      <w:r w:rsidR="005B0018" w:rsidRPr="00F54C4B">
        <w:rPr>
          <w:rFonts w:ascii="Times New Roman" w:hAnsi="Times New Roman" w:cs="Times New Roman"/>
          <w:sz w:val="22"/>
          <w:szCs w:val="22"/>
          <w:lang w:val="en-US"/>
        </w:rPr>
        <w:t xml:space="preserve"> MASS </w:t>
      </w:r>
      <w:r w:rsidR="00D70696" w:rsidRPr="00F54C4B">
        <w:rPr>
          <w:rFonts w:ascii="Times New Roman" w:hAnsi="Times New Roman" w:cs="Times New Roman"/>
          <w:sz w:val="22"/>
          <w:szCs w:val="22"/>
          <w:lang w:val="en-US"/>
        </w:rPr>
        <w:t xml:space="preserve">will </w:t>
      </w:r>
      <w:r w:rsidR="00850254" w:rsidRPr="00F54C4B">
        <w:rPr>
          <w:rFonts w:ascii="Times New Roman" w:hAnsi="Times New Roman" w:cs="Times New Roman"/>
          <w:sz w:val="22"/>
          <w:szCs w:val="22"/>
          <w:lang w:val="en-US"/>
        </w:rPr>
        <w:t xml:space="preserve">only </w:t>
      </w:r>
      <w:r w:rsidR="00142754" w:rsidRPr="00F54C4B">
        <w:rPr>
          <w:rFonts w:ascii="Times New Roman" w:hAnsi="Times New Roman" w:cs="Times New Roman"/>
          <w:sz w:val="22"/>
          <w:szCs w:val="22"/>
          <w:lang w:val="en-US"/>
        </w:rPr>
        <w:t xml:space="preserve">be </w:t>
      </w:r>
      <w:r w:rsidR="00AE6886" w:rsidRPr="00F54C4B">
        <w:rPr>
          <w:rFonts w:ascii="Times New Roman" w:hAnsi="Times New Roman" w:cs="Times New Roman"/>
          <w:sz w:val="22"/>
          <w:szCs w:val="22"/>
          <w:lang w:val="en-US"/>
        </w:rPr>
        <w:t xml:space="preserve">partially </w:t>
      </w:r>
      <w:r w:rsidR="008F206F" w:rsidRPr="00F54C4B">
        <w:rPr>
          <w:rFonts w:ascii="Times New Roman" w:hAnsi="Times New Roman" w:cs="Times New Roman"/>
          <w:sz w:val="22"/>
          <w:szCs w:val="22"/>
          <w:lang w:val="en-US"/>
        </w:rPr>
        <w:t xml:space="preserve">performed </w:t>
      </w:r>
      <w:r w:rsidR="00AE6886" w:rsidRPr="00F54C4B">
        <w:rPr>
          <w:rFonts w:ascii="Times New Roman" w:hAnsi="Times New Roman" w:cs="Times New Roman"/>
          <w:sz w:val="22"/>
          <w:szCs w:val="22"/>
          <w:lang w:val="en-US"/>
        </w:rPr>
        <w:t>autonomous</w:t>
      </w:r>
      <w:r w:rsidR="008F206F" w:rsidRPr="00F54C4B">
        <w:rPr>
          <w:rFonts w:ascii="Times New Roman" w:hAnsi="Times New Roman" w:cs="Times New Roman"/>
          <w:sz w:val="22"/>
          <w:szCs w:val="22"/>
          <w:lang w:val="en-US"/>
        </w:rPr>
        <w:t>ly</w:t>
      </w:r>
      <w:r w:rsidR="004D7E00" w:rsidRPr="00F54C4B">
        <w:rPr>
          <w:rFonts w:ascii="Times New Roman" w:hAnsi="Times New Roman" w:cs="Times New Roman"/>
          <w:sz w:val="22"/>
          <w:szCs w:val="22"/>
          <w:lang w:val="en-US"/>
        </w:rPr>
        <w:t>.</w:t>
      </w:r>
      <w:r w:rsidR="005B0018" w:rsidRPr="00F54C4B">
        <w:rPr>
          <w:rFonts w:ascii="Times New Roman" w:hAnsi="Times New Roman" w:cs="Times New Roman"/>
          <w:sz w:val="22"/>
          <w:szCs w:val="22"/>
          <w:lang w:val="en-US"/>
        </w:rPr>
        <w:t xml:space="preserve"> </w:t>
      </w:r>
      <w:r w:rsidR="004D7E00" w:rsidRPr="00F54C4B">
        <w:rPr>
          <w:rFonts w:ascii="Times New Roman" w:hAnsi="Times New Roman" w:cs="Times New Roman"/>
          <w:sz w:val="22"/>
          <w:szCs w:val="22"/>
          <w:lang w:val="en-US"/>
        </w:rPr>
        <w:t xml:space="preserve">An </w:t>
      </w:r>
      <w:r w:rsidR="005B0018" w:rsidRPr="00F54C4B">
        <w:rPr>
          <w:rFonts w:ascii="Times New Roman" w:hAnsi="Times New Roman" w:cs="Times New Roman"/>
          <w:sz w:val="22"/>
          <w:szCs w:val="22"/>
          <w:lang w:val="en-US"/>
        </w:rPr>
        <w:t xml:space="preserve">example </w:t>
      </w:r>
      <w:r w:rsidR="004D7E00" w:rsidRPr="00F54C4B">
        <w:rPr>
          <w:rFonts w:ascii="Times New Roman" w:hAnsi="Times New Roman" w:cs="Times New Roman"/>
          <w:sz w:val="22"/>
          <w:szCs w:val="22"/>
          <w:lang w:val="en-US"/>
        </w:rPr>
        <w:t xml:space="preserve">is </w:t>
      </w:r>
      <w:r w:rsidR="009B4D46" w:rsidRPr="00F54C4B">
        <w:rPr>
          <w:rFonts w:ascii="Times New Roman" w:hAnsi="Times New Roman" w:cs="Times New Roman"/>
          <w:sz w:val="22"/>
          <w:szCs w:val="22"/>
          <w:lang w:val="en-US"/>
        </w:rPr>
        <w:t xml:space="preserve">where </w:t>
      </w:r>
      <w:r w:rsidR="005B0018" w:rsidRPr="00F54C4B">
        <w:rPr>
          <w:rFonts w:ascii="Times New Roman" w:hAnsi="Times New Roman" w:cs="Times New Roman"/>
          <w:sz w:val="22"/>
          <w:szCs w:val="22"/>
          <w:lang w:val="en-US"/>
        </w:rPr>
        <w:t>human intervention is available</w:t>
      </w:r>
      <w:r w:rsidR="009B4D46" w:rsidRPr="00F54C4B">
        <w:rPr>
          <w:rFonts w:ascii="Times New Roman" w:hAnsi="Times New Roman" w:cs="Times New Roman"/>
          <w:sz w:val="22"/>
          <w:szCs w:val="22"/>
          <w:lang w:val="en-US"/>
        </w:rPr>
        <w:t>,</w:t>
      </w:r>
      <w:r w:rsidR="005B0018" w:rsidRPr="00F54C4B">
        <w:rPr>
          <w:rFonts w:ascii="Times New Roman" w:hAnsi="Times New Roman" w:cs="Times New Roman"/>
          <w:sz w:val="22"/>
          <w:szCs w:val="22"/>
          <w:lang w:val="en-US"/>
        </w:rPr>
        <w:t xml:space="preserve"> but is </w:t>
      </w:r>
      <w:r w:rsidR="009B4D46" w:rsidRPr="00F54C4B">
        <w:rPr>
          <w:rFonts w:ascii="Times New Roman" w:hAnsi="Times New Roman" w:cs="Times New Roman"/>
          <w:sz w:val="22"/>
          <w:szCs w:val="22"/>
          <w:lang w:val="en-US"/>
        </w:rPr>
        <w:t xml:space="preserve">only </w:t>
      </w:r>
      <w:r w:rsidR="00CD7A53" w:rsidRPr="00F54C4B">
        <w:rPr>
          <w:rFonts w:ascii="Times New Roman" w:hAnsi="Times New Roman" w:cs="Times New Roman"/>
          <w:sz w:val="22"/>
          <w:szCs w:val="22"/>
          <w:lang w:val="en-US"/>
        </w:rPr>
        <w:t>activated</w:t>
      </w:r>
      <w:r w:rsidR="009B4D46" w:rsidRPr="00F54C4B">
        <w:rPr>
          <w:rFonts w:ascii="Times New Roman" w:hAnsi="Times New Roman" w:cs="Times New Roman"/>
          <w:sz w:val="22"/>
          <w:szCs w:val="22"/>
          <w:lang w:val="en-US"/>
        </w:rPr>
        <w:t xml:space="preserve"> </w:t>
      </w:r>
      <w:r w:rsidR="00CD7A53" w:rsidRPr="00F54C4B">
        <w:rPr>
          <w:rFonts w:ascii="Times New Roman" w:hAnsi="Times New Roman" w:cs="Times New Roman"/>
          <w:sz w:val="22"/>
          <w:szCs w:val="22"/>
          <w:lang w:val="en-US"/>
        </w:rPr>
        <w:t xml:space="preserve">by </w:t>
      </w:r>
      <w:r w:rsidR="005B0018" w:rsidRPr="00F54C4B">
        <w:rPr>
          <w:rFonts w:ascii="Times New Roman" w:hAnsi="Times New Roman" w:cs="Times New Roman"/>
          <w:sz w:val="22"/>
          <w:szCs w:val="22"/>
          <w:lang w:val="en-US"/>
        </w:rPr>
        <w:t>alarms</w:t>
      </w:r>
      <w:r w:rsidR="004D7E00" w:rsidRPr="00F54C4B">
        <w:rPr>
          <w:rFonts w:ascii="Times New Roman" w:hAnsi="Times New Roman" w:cs="Times New Roman"/>
          <w:sz w:val="22"/>
          <w:szCs w:val="22"/>
          <w:lang w:val="en-US"/>
        </w:rPr>
        <w:t xml:space="preserve"> triggered by the system itself, e.g.</w:t>
      </w:r>
      <w:r w:rsidR="00160BFA">
        <w:rPr>
          <w:rFonts w:ascii="Times New Roman" w:hAnsi="Times New Roman" w:cs="Times New Roman"/>
          <w:sz w:val="22"/>
          <w:szCs w:val="22"/>
          <w:lang w:val="en-US"/>
        </w:rPr>
        <w:t>,</w:t>
      </w:r>
      <w:r w:rsidR="004D7E00" w:rsidRPr="00F54C4B">
        <w:rPr>
          <w:rFonts w:ascii="Times New Roman" w:hAnsi="Times New Roman" w:cs="Times New Roman"/>
          <w:sz w:val="22"/>
          <w:szCs w:val="22"/>
          <w:lang w:val="en-US"/>
        </w:rPr>
        <w:t xml:space="preserve"> </w:t>
      </w:r>
      <w:r w:rsidR="009527A5" w:rsidRPr="00F54C4B">
        <w:rPr>
          <w:rFonts w:ascii="Times New Roman" w:hAnsi="Times New Roman" w:cs="Times New Roman"/>
          <w:sz w:val="22"/>
          <w:szCs w:val="22"/>
          <w:lang w:val="en-US"/>
        </w:rPr>
        <w:t>where</w:t>
      </w:r>
      <w:r w:rsidR="00CD7A53" w:rsidRPr="00F54C4B">
        <w:rPr>
          <w:rFonts w:ascii="Times New Roman" w:hAnsi="Times New Roman" w:cs="Times New Roman"/>
          <w:sz w:val="22"/>
          <w:szCs w:val="22"/>
          <w:lang w:val="en-US"/>
        </w:rPr>
        <w:t xml:space="preserve"> </w:t>
      </w:r>
      <w:r w:rsidR="004D7E00" w:rsidRPr="00F54C4B">
        <w:rPr>
          <w:rFonts w:ascii="Times New Roman" w:hAnsi="Times New Roman" w:cs="Times New Roman"/>
          <w:sz w:val="22"/>
          <w:szCs w:val="22"/>
          <w:lang w:val="en-US"/>
        </w:rPr>
        <w:t xml:space="preserve">the </w:t>
      </w:r>
      <w:r w:rsidR="00ED4781" w:rsidRPr="00F54C4B">
        <w:rPr>
          <w:rFonts w:ascii="Times New Roman" w:hAnsi="Times New Roman" w:cs="Times New Roman"/>
          <w:sz w:val="22"/>
          <w:szCs w:val="22"/>
          <w:lang w:val="en-US"/>
        </w:rPr>
        <w:t xml:space="preserve">pre-established </w:t>
      </w:r>
      <w:r w:rsidR="009527A5" w:rsidRPr="00F54C4B">
        <w:rPr>
          <w:rFonts w:ascii="Times New Roman" w:hAnsi="Times New Roman" w:cs="Times New Roman"/>
          <w:sz w:val="22"/>
          <w:szCs w:val="22"/>
          <w:lang w:val="en-US"/>
        </w:rPr>
        <w:t xml:space="preserve">navigational safety </w:t>
      </w:r>
      <w:r w:rsidR="00CD7A53" w:rsidRPr="00F54C4B">
        <w:rPr>
          <w:rFonts w:ascii="Times New Roman" w:hAnsi="Times New Roman" w:cs="Times New Roman"/>
          <w:sz w:val="22"/>
          <w:szCs w:val="22"/>
          <w:lang w:val="en-US"/>
        </w:rPr>
        <w:t xml:space="preserve">parameters </w:t>
      </w:r>
      <w:r w:rsidR="009527A5" w:rsidRPr="00F54C4B">
        <w:rPr>
          <w:rFonts w:ascii="Times New Roman" w:hAnsi="Times New Roman" w:cs="Times New Roman"/>
          <w:sz w:val="22"/>
          <w:szCs w:val="22"/>
          <w:lang w:val="en-US"/>
        </w:rPr>
        <w:t>(such as safe distances, traffic density</w:t>
      </w:r>
      <w:r w:rsidR="006C2ECD">
        <w:rPr>
          <w:rFonts w:ascii="Times New Roman" w:hAnsi="Times New Roman" w:cs="Times New Roman"/>
          <w:sz w:val="22"/>
          <w:szCs w:val="22"/>
          <w:lang w:val="en-US"/>
        </w:rPr>
        <w:t>,</w:t>
      </w:r>
      <w:r w:rsidR="009527A5" w:rsidRPr="00F54C4B">
        <w:rPr>
          <w:rFonts w:ascii="Times New Roman" w:hAnsi="Times New Roman" w:cs="Times New Roman"/>
          <w:sz w:val="22"/>
          <w:szCs w:val="22"/>
          <w:lang w:val="en-US"/>
        </w:rPr>
        <w:t xml:space="preserve"> etc.) </w:t>
      </w:r>
      <w:r w:rsidR="00CD7A53" w:rsidRPr="00F54C4B">
        <w:rPr>
          <w:rFonts w:ascii="Times New Roman" w:hAnsi="Times New Roman" w:cs="Times New Roman"/>
          <w:sz w:val="22"/>
          <w:szCs w:val="22"/>
          <w:lang w:val="en-US"/>
        </w:rPr>
        <w:t xml:space="preserve">cannot be </w:t>
      </w:r>
      <w:r w:rsidR="009527A5" w:rsidRPr="00F54C4B">
        <w:rPr>
          <w:rFonts w:ascii="Times New Roman" w:hAnsi="Times New Roman" w:cs="Times New Roman"/>
          <w:sz w:val="22"/>
          <w:szCs w:val="22"/>
          <w:lang w:val="en-US"/>
        </w:rPr>
        <w:t>maintained</w:t>
      </w:r>
      <w:r w:rsidR="008F206F" w:rsidRPr="00F54C4B">
        <w:rPr>
          <w:rFonts w:ascii="Times New Roman" w:hAnsi="Times New Roman" w:cs="Times New Roman"/>
          <w:sz w:val="22"/>
          <w:szCs w:val="22"/>
          <w:lang w:val="en-US"/>
        </w:rPr>
        <w:t xml:space="preserve">. </w:t>
      </w:r>
    </w:p>
    <w:p w14:paraId="4B73EA95" w14:textId="209E703A" w:rsidR="00AE6886"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5B0018" w:rsidRPr="00F54C4B">
        <w:rPr>
          <w:rFonts w:ascii="Times New Roman" w:hAnsi="Times New Roman" w:cs="Times New Roman"/>
          <w:sz w:val="22"/>
          <w:szCs w:val="22"/>
          <w:lang w:val="en-US"/>
        </w:rPr>
        <w:t xml:space="preserve">In order to capture such variations, </w:t>
      </w:r>
      <w:r w:rsidR="00AE6886" w:rsidRPr="00F54C4B">
        <w:rPr>
          <w:rFonts w:ascii="Times New Roman" w:hAnsi="Times New Roman" w:cs="Times New Roman"/>
          <w:sz w:val="22"/>
          <w:szCs w:val="22"/>
          <w:lang w:val="en-US"/>
        </w:rPr>
        <w:t>a somewhat different conceptual framework is used</w:t>
      </w:r>
      <w:r w:rsidR="005B0018" w:rsidRPr="00F54C4B">
        <w:rPr>
          <w:rFonts w:ascii="Times New Roman" w:hAnsi="Times New Roman" w:cs="Times New Roman"/>
          <w:sz w:val="22"/>
          <w:szCs w:val="22"/>
          <w:lang w:val="en-US"/>
        </w:rPr>
        <w:t xml:space="preserve"> here</w:t>
      </w:r>
      <w:r w:rsidR="00CD7A53" w:rsidRPr="00F54C4B">
        <w:rPr>
          <w:rFonts w:ascii="Times New Roman" w:hAnsi="Times New Roman" w:cs="Times New Roman"/>
          <w:sz w:val="22"/>
          <w:szCs w:val="22"/>
          <w:lang w:val="en-US"/>
        </w:rPr>
        <w:t xml:space="preserve">, </w:t>
      </w:r>
      <w:r w:rsidR="005B0018" w:rsidRPr="00F54C4B">
        <w:rPr>
          <w:rFonts w:ascii="Times New Roman" w:hAnsi="Times New Roman" w:cs="Times New Roman"/>
          <w:sz w:val="22"/>
          <w:szCs w:val="22"/>
          <w:lang w:val="en-US"/>
        </w:rPr>
        <w:t xml:space="preserve">separating </w:t>
      </w:r>
      <w:r w:rsidR="00692EAA" w:rsidRPr="00F54C4B">
        <w:rPr>
          <w:rFonts w:ascii="Times New Roman" w:hAnsi="Times New Roman" w:cs="Times New Roman"/>
          <w:sz w:val="22"/>
          <w:szCs w:val="22"/>
          <w:lang w:val="en-US"/>
        </w:rPr>
        <w:t xml:space="preserve">the </w:t>
      </w:r>
      <w:r w:rsidR="00AE6886" w:rsidRPr="00F54C4B">
        <w:rPr>
          <w:rFonts w:ascii="Times New Roman" w:hAnsi="Times New Roman" w:cs="Times New Roman"/>
          <w:sz w:val="22"/>
          <w:szCs w:val="22"/>
          <w:lang w:val="en-US"/>
        </w:rPr>
        <w:t>two main aspects of the development t</w:t>
      </w:r>
      <w:r w:rsidR="009D43F2" w:rsidRPr="00F54C4B">
        <w:rPr>
          <w:rFonts w:ascii="Times New Roman" w:hAnsi="Times New Roman" w:cs="Times New Roman"/>
          <w:sz w:val="22"/>
          <w:szCs w:val="22"/>
          <w:lang w:val="en-US"/>
        </w:rPr>
        <w:t>owards autonomous ships: on</w:t>
      </w:r>
      <w:r w:rsidR="00AE6886" w:rsidRPr="00F54C4B">
        <w:rPr>
          <w:rFonts w:ascii="Times New Roman" w:hAnsi="Times New Roman" w:cs="Times New Roman"/>
          <w:sz w:val="22"/>
          <w:szCs w:val="22"/>
          <w:lang w:val="en-US"/>
        </w:rPr>
        <w:t xml:space="preserve">board manning and level of autonomy. </w:t>
      </w:r>
      <w:r w:rsidR="005D1348" w:rsidRPr="00F54C4B">
        <w:rPr>
          <w:rFonts w:ascii="Times New Roman" w:hAnsi="Times New Roman" w:cs="Times New Roman"/>
          <w:sz w:val="22"/>
          <w:szCs w:val="22"/>
          <w:lang w:val="en-US"/>
        </w:rPr>
        <w:t xml:space="preserve">The separation highlights that the manning of a ship is not necessarily linked </w:t>
      </w:r>
      <w:r w:rsidR="00692EAA" w:rsidRPr="00F54C4B">
        <w:rPr>
          <w:rFonts w:ascii="Times New Roman" w:hAnsi="Times New Roman" w:cs="Times New Roman"/>
          <w:sz w:val="22"/>
          <w:szCs w:val="22"/>
          <w:lang w:val="en-US"/>
        </w:rPr>
        <w:t xml:space="preserve">to </w:t>
      </w:r>
      <w:r w:rsidR="009527A5" w:rsidRPr="00F54C4B">
        <w:rPr>
          <w:rFonts w:ascii="Times New Roman" w:hAnsi="Times New Roman" w:cs="Times New Roman"/>
          <w:sz w:val="22"/>
          <w:szCs w:val="22"/>
          <w:lang w:val="en-US"/>
        </w:rPr>
        <w:t xml:space="preserve">the </w:t>
      </w:r>
      <w:r w:rsidR="005D1348" w:rsidRPr="00F54C4B">
        <w:rPr>
          <w:rFonts w:ascii="Times New Roman" w:hAnsi="Times New Roman" w:cs="Times New Roman"/>
          <w:sz w:val="22"/>
          <w:szCs w:val="22"/>
          <w:lang w:val="en-US"/>
        </w:rPr>
        <w:t xml:space="preserve">level of autonomy and </w:t>
      </w:r>
      <w:r w:rsidR="005D1348" w:rsidRPr="00F54C4B">
        <w:rPr>
          <w:rFonts w:ascii="Times New Roman" w:hAnsi="Times New Roman" w:cs="Times New Roman"/>
          <w:i/>
          <w:sz w:val="22"/>
          <w:szCs w:val="22"/>
          <w:lang w:val="en-US"/>
        </w:rPr>
        <w:t>vice versa</w:t>
      </w:r>
      <w:r w:rsidR="005D1348" w:rsidRPr="00F54C4B">
        <w:rPr>
          <w:rFonts w:ascii="Times New Roman" w:hAnsi="Times New Roman" w:cs="Times New Roman"/>
          <w:sz w:val="22"/>
          <w:szCs w:val="22"/>
          <w:lang w:val="en-US"/>
        </w:rPr>
        <w:t xml:space="preserve">. </w:t>
      </w:r>
      <w:r w:rsidR="00A524E0" w:rsidRPr="00F54C4B">
        <w:rPr>
          <w:rFonts w:ascii="Times New Roman" w:hAnsi="Times New Roman" w:cs="Times New Roman"/>
          <w:sz w:val="22"/>
          <w:szCs w:val="22"/>
          <w:lang w:val="en-US"/>
        </w:rPr>
        <w:t xml:space="preserve">The two aspects raise different legal </w:t>
      </w:r>
      <w:r w:rsidR="00BD787A" w:rsidRPr="00F54C4B">
        <w:rPr>
          <w:rFonts w:ascii="Times New Roman" w:hAnsi="Times New Roman" w:cs="Times New Roman"/>
          <w:sz w:val="22"/>
          <w:szCs w:val="22"/>
          <w:lang w:val="en-US"/>
        </w:rPr>
        <w:t xml:space="preserve">issues </w:t>
      </w:r>
      <w:r w:rsidR="00A524E0" w:rsidRPr="00F54C4B">
        <w:rPr>
          <w:rFonts w:ascii="Times New Roman" w:hAnsi="Times New Roman" w:cs="Times New Roman"/>
          <w:sz w:val="22"/>
          <w:szCs w:val="22"/>
          <w:lang w:val="en-US"/>
        </w:rPr>
        <w:t xml:space="preserve">and both </w:t>
      </w:r>
      <w:r w:rsidR="005B0018" w:rsidRPr="00F54C4B">
        <w:rPr>
          <w:rFonts w:ascii="Times New Roman" w:hAnsi="Times New Roman" w:cs="Times New Roman"/>
          <w:sz w:val="22"/>
          <w:szCs w:val="22"/>
          <w:lang w:val="en-US"/>
        </w:rPr>
        <w:t xml:space="preserve">aspects </w:t>
      </w:r>
      <w:r w:rsidR="009D43F2" w:rsidRPr="00F54C4B">
        <w:rPr>
          <w:rFonts w:ascii="Times New Roman" w:hAnsi="Times New Roman" w:cs="Times New Roman"/>
          <w:sz w:val="22"/>
          <w:szCs w:val="22"/>
          <w:lang w:val="en-US"/>
        </w:rPr>
        <w:t>may exist to var</w:t>
      </w:r>
      <w:r w:rsidR="00CD7A53" w:rsidRPr="00F54C4B">
        <w:rPr>
          <w:rFonts w:ascii="Times New Roman" w:hAnsi="Times New Roman" w:cs="Times New Roman"/>
          <w:sz w:val="22"/>
          <w:szCs w:val="22"/>
          <w:lang w:val="en-US"/>
        </w:rPr>
        <w:t>ying</w:t>
      </w:r>
      <w:r w:rsidR="009D43F2" w:rsidRPr="00F54C4B">
        <w:rPr>
          <w:rFonts w:ascii="Times New Roman" w:hAnsi="Times New Roman" w:cs="Times New Roman"/>
          <w:sz w:val="22"/>
          <w:szCs w:val="22"/>
          <w:lang w:val="en-US"/>
        </w:rPr>
        <w:t xml:space="preserve"> degrees</w:t>
      </w:r>
      <w:r w:rsidR="00AE6886" w:rsidRPr="00F54C4B">
        <w:rPr>
          <w:rFonts w:ascii="Times New Roman" w:hAnsi="Times New Roman" w:cs="Times New Roman"/>
          <w:sz w:val="22"/>
          <w:szCs w:val="22"/>
          <w:lang w:val="en-US"/>
        </w:rPr>
        <w:t>.</w:t>
      </w:r>
      <w:r w:rsidR="00BD787A" w:rsidRPr="00F54C4B">
        <w:rPr>
          <w:rStyle w:val="FootnoteReference"/>
          <w:rFonts w:ascii="Times New Roman" w:hAnsi="Times New Roman" w:cs="Times New Roman"/>
          <w:sz w:val="22"/>
          <w:szCs w:val="22"/>
          <w:lang w:val="en-US"/>
        </w:rPr>
        <w:footnoteReference w:id="5"/>
      </w:r>
      <w:r w:rsidR="00AE6886" w:rsidRPr="00F54C4B">
        <w:rPr>
          <w:rFonts w:ascii="Times New Roman" w:hAnsi="Times New Roman" w:cs="Times New Roman"/>
          <w:sz w:val="22"/>
          <w:szCs w:val="22"/>
          <w:lang w:val="en-US"/>
        </w:rPr>
        <w:t xml:space="preserve"> </w:t>
      </w:r>
    </w:p>
    <w:p w14:paraId="19EA320F" w14:textId="4741C916" w:rsidR="00C05886"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lastRenderedPageBreak/>
        <w:tab/>
      </w:r>
      <w:r w:rsidR="009D43F2" w:rsidRPr="00F54C4B">
        <w:rPr>
          <w:rFonts w:ascii="Times New Roman" w:hAnsi="Times New Roman" w:cs="Times New Roman"/>
          <w:sz w:val="22"/>
          <w:szCs w:val="22"/>
          <w:lang w:val="en-US"/>
        </w:rPr>
        <w:t xml:space="preserve">As to onboard manning, the main legal </w:t>
      </w:r>
      <w:r w:rsidR="005B0018" w:rsidRPr="00F54C4B">
        <w:rPr>
          <w:rFonts w:ascii="Times New Roman" w:hAnsi="Times New Roman" w:cs="Times New Roman"/>
          <w:sz w:val="22"/>
          <w:szCs w:val="22"/>
          <w:lang w:val="en-US"/>
        </w:rPr>
        <w:t>obstacles</w:t>
      </w:r>
      <w:r w:rsidR="009D43F2" w:rsidRPr="00F54C4B">
        <w:rPr>
          <w:rFonts w:ascii="Times New Roman" w:hAnsi="Times New Roman" w:cs="Times New Roman"/>
          <w:sz w:val="22"/>
          <w:szCs w:val="22"/>
          <w:lang w:val="en-US"/>
        </w:rPr>
        <w:t xml:space="preserve"> are to be found in the rules that require crew members to be physically present on board ships. Different rules </w:t>
      </w:r>
      <w:r w:rsidR="006C2ECD">
        <w:rPr>
          <w:rFonts w:ascii="Times New Roman" w:hAnsi="Times New Roman" w:cs="Times New Roman"/>
          <w:sz w:val="22"/>
          <w:szCs w:val="22"/>
          <w:lang w:val="en-US"/>
        </w:rPr>
        <w:t xml:space="preserve">apply </w:t>
      </w:r>
      <w:r w:rsidR="009D43F2" w:rsidRPr="00F54C4B">
        <w:rPr>
          <w:rFonts w:ascii="Times New Roman" w:hAnsi="Times New Roman" w:cs="Times New Roman"/>
          <w:sz w:val="22"/>
          <w:szCs w:val="22"/>
          <w:lang w:val="en-US"/>
        </w:rPr>
        <w:t>at different stages</w:t>
      </w:r>
      <w:r w:rsidR="00903DCB" w:rsidRPr="00F54C4B">
        <w:rPr>
          <w:rFonts w:ascii="Times New Roman" w:hAnsi="Times New Roman" w:cs="Times New Roman"/>
          <w:sz w:val="22"/>
          <w:szCs w:val="22"/>
          <w:lang w:val="en-US"/>
        </w:rPr>
        <w:t xml:space="preserve"> of </w:t>
      </w:r>
      <w:r w:rsidR="009527A5" w:rsidRPr="00F54C4B">
        <w:rPr>
          <w:rFonts w:ascii="Times New Roman" w:hAnsi="Times New Roman" w:cs="Times New Roman"/>
          <w:sz w:val="22"/>
          <w:szCs w:val="22"/>
          <w:lang w:val="en-US"/>
        </w:rPr>
        <w:t xml:space="preserve">crew </w:t>
      </w:r>
      <w:r w:rsidR="00903DCB" w:rsidRPr="00F54C4B">
        <w:rPr>
          <w:rFonts w:ascii="Times New Roman" w:hAnsi="Times New Roman" w:cs="Times New Roman"/>
          <w:sz w:val="22"/>
          <w:szCs w:val="22"/>
          <w:lang w:val="en-US"/>
        </w:rPr>
        <w:t>reduction</w:t>
      </w:r>
      <w:r w:rsidR="00A53DB7" w:rsidRPr="00F54C4B">
        <w:rPr>
          <w:rFonts w:ascii="Times New Roman" w:hAnsi="Times New Roman" w:cs="Times New Roman"/>
          <w:sz w:val="22"/>
          <w:szCs w:val="22"/>
          <w:lang w:val="en-US"/>
        </w:rPr>
        <w:t>, but it seems</w:t>
      </w:r>
      <w:r w:rsidR="00CD7A53" w:rsidRPr="00F54C4B">
        <w:rPr>
          <w:rFonts w:ascii="Times New Roman" w:hAnsi="Times New Roman" w:cs="Times New Roman"/>
          <w:sz w:val="22"/>
          <w:szCs w:val="22"/>
          <w:lang w:val="en-US"/>
        </w:rPr>
        <w:t>, bluntly put,</w:t>
      </w:r>
      <w:r w:rsidR="00A53DB7" w:rsidRPr="00F54C4B">
        <w:rPr>
          <w:rFonts w:ascii="Times New Roman" w:hAnsi="Times New Roman" w:cs="Times New Roman"/>
          <w:sz w:val="22"/>
          <w:szCs w:val="22"/>
          <w:lang w:val="en-US"/>
        </w:rPr>
        <w:t xml:space="preserve"> that it is the removal of the first and the last crew member from the bridge that gives rise to most legal </w:t>
      </w:r>
      <w:r w:rsidR="00CD7A53" w:rsidRPr="00F54C4B">
        <w:rPr>
          <w:rFonts w:ascii="Times New Roman" w:hAnsi="Times New Roman" w:cs="Times New Roman"/>
          <w:sz w:val="22"/>
          <w:szCs w:val="22"/>
          <w:lang w:val="en-US"/>
        </w:rPr>
        <w:t>complications</w:t>
      </w:r>
      <w:r w:rsidR="00A53DB7" w:rsidRPr="00F54C4B">
        <w:rPr>
          <w:rFonts w:ascii="Times New Roman" w:hAnsi="Times New Roman" w:cs="Times New Roman"/>
          <w:sz w:val="22"/>
          <w:szCs w:val="22"/>
          <w:lang w:val="en-US"/>
        </w:rPr>
        <w:t xml:space="preserve">. </w:t>
      </w:r>
      <w:r w:rsidR="00903DCB" w:rsidRPr="00F54C4B">
        <w:rPr>
          <w:rFonts w:ascii="Times New Roman" w:hAnsi="Times New Roman" w:cs="Times New Roman"/>
          <w:sz w:val="22"/>
          <w:szCs w:val="22"/>
          <w:lang w:val="en-US"/>
        </w:rPr>
        <w:t>In particular</w:t>
      </w:r>
      <w:r w:rsidR="009D43F2" w:rsidRPr="00F54C4B">
        <w:rPr>
          <w:rFonts w:ascii="Times New Roman" w:hAnsi="Times New Roman" w:cs="Times New Roman"/>
          <w:sz w:val="22"/>
          <w:szCs w:val="22"/>
          <w:lang w:val="en-US"/>
        </w:rPr>
        <w:t xml:space="preserve">, the rules of the </w:t>
      </w:r>
      <w:r w:rsidR="00CD7A53" w:rsidRPr="00F54C4B">
        <w:rPr>
          <w:rStyle w:val="tgc"/>
          <w:rFonts w:ascii="Times New Roman" w:eastAsia="Times New Roman" w:hAnsi="Times New Roman" w:cs="Times New Roman"/>
          <w:sz w:val="22"/>
          <w:szCs w:val="22"/>
          <w:lang w:val="en-US"/>
        </w:rPr>
        <w:t xml:space="preserve">International </w:t>
      </w:r>
      <w:r w:rsidR="00CD7A53" w:rsidRPr="00F54C4B">
        <w:rPr>
          <w:rStyle w:val="tgc"/>
          <w:rFonts w:ascii="Times New Roman" w:eastAsia="Times New Roman" w:hAnsi="Times New Roman" w:cs="Times New Roman"/>
          <w:bCs/>
          <w:sz w:val="22"/>
          <w:szCs w:val="22"/>
          <w:lang w:val="en-US"/>
        </w:rPr>
        <w:t>Convention</w:t>
      </w:r>
      <w:r w:rsidR="00CD7A53" w:rsidRPr="00F54C4B">
        <w:rPr>
          <w:rStyle w:val="tgc"/>
          <w:rFonts w:ascii="Times New Roman" w:eastAsia="Times New Roman" w:hAnsi="Times New Roman" w:cs="Times New Roman"/>
          <w:sz w:val="22"/>
          <w:szCs w:val="22"/>
          <w:lang w:val="en-US"/>
        </w:rPr>
        <w:t xml:space="preserve"> on Standards of Training, Certification and Watchkeeping for Seafarers (STCW Convention) </w:t>
      </w:r>
      <w:r w:rsidR="009D43F2" w:rsidRPr="00F54C4B">
        <w:rPr>
          <w:rFonts w:ascii="Times New Roman" w:hAnsi="Times New Roman" w:cs="Times New Roman"/>
          <w:sz w:val="22"/>
          <w:szCs w:val="22"/>
          <w:lang w:val="en-US"/>
        </w:rPr>
        <w:t>Part VIII require physical presence by the watchkeeping officer on the bridge at all times.</w:t>
      </w:r>
      <w:bookmarkStart w:id="5" w:name="_Ref423254225"/>
      <w:r w:rsidR="005B0018" w:rsidRPr="00F54C4B">
        <w:rPr>
          <w:rStyle w:val="FootnoteReference"/>
          <w:rFonts w:ascii="Times New Roman" w:hAnsi="Times New Roman" w:cs="Times New Roman"/>
          <w:sz w:val="22"/>
          <w:szCs w:val="22"/>
          <w:lang w:val="en-US"/>
        </w:rPr>
        <w:footnoteReference w:id="6"/>
      </w:r>
      <w:bookmarkEnd w:id="5"/>
      <w:r w:rsidR="009D43F2" w:rsidRPr="00F54C4B">
        <w:rPr>
          <w:rFonts w:ascii="Times New Roman" w:hAnsi="Times New Roman" w:cs="Times New Roman"/>
          <w:sz w:val="22"/>
          <w:szCs w:val="22"/>
          <w:lang w:val="en-US"/>
        </w:rPr>
        <w:t xml:space="preserve"> This </w:t>
      </w:r>
      <w:r w:rsidR="00CD7A53" w:rsidRPr="00F54C4B">
        <w:rPr>
          <w:rFonts w:ascii="Times New Roman" w:hAnsi="Times New Roman" w:cs="Times New Roman"/>
          <w:sz w:val="22"/>
          <w:szCs w:val="22"/>
          <w:lang w:val="en-US"/>
        </w:rPr>
        <w:t xml:space="preserve">obligation </w:t>
      </w:r>
      <w:r w:rsidR="009D43F2" w:rsidRPr="00F54C4B">
        <w:rPr>
          <w:rFonts w:ascii="Times New Roman" w:hAnsi="Times New Roman" w:cs="Times New Roman"/>
          <w:sz w:val="22"/>
          <w:szCs w:val="22"/>
          <w:lang w:val="en-US"/>
        </w:rPr>
        <w:t xml:space="preserve">is </w:t>
      </w:r>
      <w:r w:rsidR="00CD7A53" w:rsidRPr="00F54C4B">
        <w:rPr>
          <w:rFonts w:ascii="Times New Roman" w:hAnsi="Times New Roman" w:cs="Times New Roman"/>
          <w:sz w:val="22"/>
          <w:szCs w:val="22"/>
          <w:lang w:val="en-US"/>
        </w:rPr>
        <w:t xml:space="preserve">unqualified and hence </w:t>
      </w:r>
      <w:r w:rsidR="009D43F2" w:rsidRPr="00F54C4B">
        <w:rPr>
          <w:rFonts w:ascii="Times New Roman" w:hAnsi="Times New Roman" w:cs="Times New Roman"/>
          <w:sz w:val="22"/>
          <w:szCs w:val="22"/>
          <w:lang w:val="en-US"/>
        </w:rPr>
        <w:t xml:space="preserve">violated </w:t>
      </w:r>
      <w:r w:rsidR="00A53DB7" w:rsidRPr="00F54C4B">
        <w:rPr>
          <w:rFonts w:ascii="Times New Roman" w:hAnsi="Times New Roman" w:cs="Times New Roman"/>
          <w:sz w:val="22"/>
          <w:szCs w:val="22"/>
          <w:lang w:val="en-US"/>
        </w:rPr>
        <w:t>as soon as the officer leave</w:t>
      </w:r>
      <w:r w:rsidR="00692EAA" w:rsidRPr="00F54C4B">
        <w:rPr>
          <w:rFonts w:ascii="Times New Roman" w:hAnsi="Times New Roman" w:cs="Times New Roman"/>
          <w:sz w:val="22"/>
          <w:szCs w:val="22"/>
          <w:lang w:val="en-US"/>
        </w:rPr>
        <w:t>s</w:t>
      </w:r>
      <w:r w:rsidR="00A53DB7" w:rsidRPr="00F54C4B">
        <w:rPr>
          <w:rFonts w:ascii="Times New Roman" w:hAnsi="Times New Roman" w:cs="Times New Roman"/>
          <w:sz w:val="22"/>
          <w:szCs w:val="22"/>
          <w:lang w:val="en-US"/>
        </w:rPr>
        <w:t xml:space="preserve"> the bridge. At the other end, a series of existing rules require there to be persons performing different functions on b</w:t>
      </w:r>
      <w:r w:rsidR="00CD7A53" w:rsidRPr="00F54C4B">
        <w:rPr>
          <w:rFonts w:ascii="Times New Roman" w:hAnsi="Times New Roman" w:cs="Times New Roman"/>
          <w:sz w:val="22"/>
          <w:szCs w:val="22"/>
          <w:lang w:val="en-US"/>
        </w:rPr>
        <w:t xml:space="preserve">oard ships, such as </w:t>
      </w:r>
      <w:r w:rsidR="00A53DB7" w:rsidRPr="00F54C4B">
        <w:rPr>
          <w:rFonts w:ascii="Times New Roman" w:hAnsi="Times New Roman" w:cs="Times New Roman"/>
          <w:sz w:val="22"/>
          <w:szCs w:val="22"/>
          <w:lang w:val="en-US"/>
        </w:rPr>
        <w:t>the master</w:t>
      </w:r>
      <w:r w:rsidR="00CD7A53" w:rsidRPr="00F54C4B">
        <w:rPr>
          <w:rFonts w:ascii="Times New Roman" w:hAnsi="Times New Roman" w:cs="Times New Roman"/>
          <w:sz w:val="22"/>
          <w:szCs w:val="22"/>
          <w:lang w:val="en-US"/>
        </w:rPr>
        <w:t xml:space="preserve"> or </w:t>
      </w:r>
      <w:r w:rsidR="00A53DB7" w:rsidRPr="00F54C4B">
        <w:rPr>
          <w:rFonts w:ascii="Times New Roman" w:hAnsi="Times New Roman" w:cs="Times New Roman"/>
          <w:sz w:val="22"/>
          <w:szCs w:val="22"/>
          <w:lang w:val="en-US"/>
        </w:rPr>
        <w:t>the ship security officer.</w:t>
      </w:r>
      <w:r w:rsidR="005B0018" w:rsidRPr="00F54C4B">
        <w:rPr>
          <w:rStyle w:val="FootnoteReference"/>
          <w:rFonts w:ascii="Times New Roman" w:hAnsi="Times New Roman" w:cs="Times New Roman"/>
          <w:sz w:val="22"/>
          <w:szCs w:val="22"/>
          <w:lang w:val="en-US"/>
        </w:rPr>
        <w:footnoteReference w:id="7"/>
      </w:r>
      <w:r w:rsidR="00A53DB7" w:rsidRPr="00F54C4B">
        <w:rPr>
          <w:rFonts w:ascii="Times New Roman" w:hAnsi="Times New Roman" w:cs="Times New Roman"/>
          <w:sz w:val="22"/>
          <w:szCs w:val="22"/>
          <w:lang w:val="en-US"/>
        </w:rPr>
        <w:t xml:space="preserve"> These functions can at least in theory be met as long as one person remains on </w:t>
      </w:r>
      <w:r w:rsidR="009527A5" w:rsidRPr="00F54C4B">
        <w:rPr>
          <w:rFonts w:ascii="Times New Roman" w:hAnsi="Times New Roman" w:cs="Times New Roman"/>
          <w:sz w:val="22"/>
          <w:szCs w:val="22"/>
          <w:lang w:val="en-US"/>
        </w:rPr>
        <w:t xml:space="preserve">board </w:t>
      </w:r>
      <w:r w:rsidR="00A53DB7" w:rsidRPr="00F54C4B">
        <w:rPr>
          <w:rFonts w:ascii="Times New Roman" w:hAnsi="Times New Roman" w:cs="Times New Roman"/>
          <w:sz w:val="22"/>
          <w:szCs w:val="22"/>
          <w:lang w:val="en-US"/>
        </w:rPr>
        <w:t xml:space="preserve">the </w:t>
      </w:r>
      <w:r w:rsidR="00CD7A53" w:rsidRPr="00F54C4B">
        <w:rPr>
          <w:rFonts w:ascii="Times New Roman" w:hAnsi="Times New Roman" w:cs="Times New Roman"/>
          <w:sz w:val="22"/>
          <w:szCs w:val="22"/>
          <w:lang w:val="en-US"/>
        </w:rPr>
        <w:t>ship</w:t>
      </w:r>
      <w:r w:rsidR="00A53DB7" w:rsidRPr="00F54C4B">
        <w:rPr>
          <w:rFonts w:ascii="Times New Roman" w:hAnsi="Times New Roman" w:cs="Times New Roman"/>
          <w:sz w:val="22"/>
          <w:szCs w:val="22"/>
          <w:lang w:val="en-US"/>
        </w:rPr>
        <w:t xml:space="preserve">. </w:t>
      </w:r>
    </w:p>
    <w:p w14:paraId="36247875" w14:textId="00E28068" w:rsidR="00A53DB7"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903DCB" w:rsidRPr="00F54C4B">
        <w:rPr>
          <w:rFonts w:ascii="Times New Roman" w:hAnsi="Times New Roman" w:cs="Times New Roman"/>
          <w:sz w:val="22"/>
          <w:szCs w:val="22"/>
          <w:lang w:val="en-US"/>
        </w:rPr>
        <w:t>Autonomy, by contrast</w:t>
      </w:r>
      <w:r w:rsidR="00A53DB7" w:rsidRPr="00F54C4B">
        <w:rPr>
          <w:rFonts w:ascii="Times New Roman" w:hAnsi="Times New Roman" w:cs="Times New Roman"/>
          <w:sz w:val="22"/>
          <w:szCs w:val="22"/>
          <w:lang w:val="en-US"/>
        </w:rPr>
        <w:t xml:space="preserve">, relates to the division of </w:t>
      </w:r>
      <w:r w:rsidR="00ED33AF" w:rsidRPr="00F54C4B">
        <w:rPr>
          <w:rFonts w:ascii="Times New Roman" w:hAnsi="Times New Roman" w:cs="Times New Roman"/>
          <w:sz w:val="22"/>
          <w:szCs w:val="22"/>
          <w:lang w:val="en-US"/>
        </w:rPr>
        <w:t xml:space="preserve">tasks and responsibilities </w:t>
      </w:r>
      <w:r w:rsidR="00A53DB7" w:rsidRPr="00F54C4B">
        <w:rPr>
          <w:rFonts w:ascii="Times New Roman" w:hAnsi="Times New Roman" w:cs="Times New Roman"/>
          <w:sz w:val="22"/>
          <w:szCs w:val="22"/>
          <w:lang w:val="en-US"/>
        </w:rPr>
        <w:t>between human beings and technology.</w:t>
      </w:r>
      <w:r w:rsidR="00ED33AF" w:rsidRPr="00F54C4B">
        <w:rPr>
          <w:rStyle w:val="FootnoteReference"/>
          <w:rFonts w:ascii="Times New Roman" w:hAnsi="Times New Roman" w:cs="Times New Roman"/>
          <w:sz w:val="22"/>
          <w:szCs w:val="22"/>
          <w:lang w:val="en-US"/>
        </w:rPr>
        <w:footnoteReference w:id="8"/>
      </w:r>
      <w:r w:rsidR="00A53DB7" w:rsidRPr="00F54C4B">
        <w:rPr>
          <w:rFonts w:ascii="Times New Roman" w:hAnsi="Times New Roman" w:cs="Times New Roman"/>
          <w:sz w:val="22"/>
          <w:szCs w:val="22"/>
          <w:lang w:val="en-US"/>
        </w:rPr>
        <w:t xml:space="preserve"> The main legal challenge here </w:t>
      </w:r>
      <w:r w:rsidR="00466B92" w:rsidRPr="00F54C4B">
        <w:rPr>
          <w:rFonts w:ascii="Times New Roman" w:hAnsi="Times New Roman" w:cs="Times New Roman"/>
          <w:sz w:val="22"/>
          <w:szCs w:val="22"/>
          <w:lang w:val="en-US"/>
        </w:rPr>
        <w:t xml:space="preserve">is that certain </w:t>
      </w:r>
      <w:r w:rsidR="00A53DB7" w:rsidRPr="00F54C4B">
        <w:rPr>
          <w:rFonts w:ascii="Times New Roman" w:hAnsi="Times New Roman" w:cs="Times New Roman"/>
          <w:sz w:val="22"/>
          <w:szCs w:val="22"/>
          <w:lang w:val="en-US"/>
        </w:rPr>
        <w:t xml:space="preserve">rules require a human to be in the </w:t>
      </w:r>
      <w:r w:rsidR="00E47B86" w:rsidRPr="00F54C4B">
        <w:rPr>
          <w:rFonts w:ascii="Times New Roman" w:hAnsi="Times New Roman" w:cs="Times New Roman"/>
          <w:sz w:val="22"/>
          <w:szCs w:val="22"/>
          <w:lang w:val="en-US"/>
        </w:rPr>
        <w:t xml:space="preserve">navigational </w:t>
      </w:r>
      <w:r w:rsidR="00466B92" w:rsidRPr="00F54C4B">
        <w:rPr>
          <w:rFonts w:ascii="Times New Roman" w:hAnsi="Times New Roman" w:cs="Times New Roman"/>
          <w:sz w:val="22"/>
          <w:szCs w:val="22"/>
          <w:lang w:val="en-US"/>
        </w:rPr>
        <w:t xml:space="preserve">decision-making </w:t>
      </w:r>
      <w:r w:rsidR="00A53DB7" w:rsidRPr="00F54C4B">
        <w:rPr>
          <w:rFonts w:ascii="Times New Roman" w:hAnsi="Times New Roman" w:cs="Times New Roman"/>
          <w:sz w:val="22"/>
          <w:szCs w:val="22"/>
          <w:lang w:val="en-US"/>
        </w:rPr>
        <w:t>loop.</w:t>
      </w:r>
      <w:r w:rsidR="00466B92" w:rsidRPr="00F54C4B">
        <w:rPr>
          <w:rFonts w:ascii="Times New Roman" w:hAnsi="Times New Roman" w:cs="Times New Roman"/>
          <w:sz w:val="22"/>
          <w:szCs w:val="22"/>
          <w:lang w:val="en-US"/>
        </w:rPr>
        <w:t xml:space="preserve"> For example, the collision avoidance rules in the </w:t>
      </w:r>
      <w:r w:rsidR="00CD7A53" w:rsidRPr="00F54C4B">
        <w:rPr>
          <w:rFonts w:ascii="Times New Roman" w:hAnsi="Times New Roman" w:cs="Times New Roman"/>
          <w:sz w:val="22"/>
          <w:szCs w:val="22"/>
          <w:lang w:val="en-US"/>
        </w:rPr>
        <w:t>International Regulations for the Preventing of Collisions at Sea (</w:t>
      </w:r>
      <w:r w:rsidR="00532193">
        <w:rPr>
          <w:rFonts w:ascii="Times New Roman" w:hAnsi="Times New Roman" w:cs="Times New Roman"/>
          <w:sz w:val="22"/>
          <w:szCs w:val="22"/>
          <w:lang w:val="en-US"/>
        </w:rPr>
        <w:t>COLREGs</w:t>
      </w:r>
      <w:r w:rsidR="00CD7A53" w:rsidRPr="00F54C4B">
        <w:rPr>
          <w:rFonts w:ascii="Times New Roman" w:hAnsi="Times New Roman" w:cs="Times New Roman"/>
          <w:sz w:val="22"/>
          <w:szCs w:val="22"/>
          <w:lang w:val="en-US"/>
        </w:rPr>
        <w:t>)</w:t>
      </w:r>
      <w:r w:rsidR="00466B92" w:rsidRPr="00F54C4B">
        <w:rPr>
          <w:rFonts w:ascii="Times New Roman" w:hAnsi="Times New Roman" w:cs="Times New Roman"/>
          <w:sz w:val="22"/>
          <w:szCs w:val="22"/>
          <w:lang w:val="en-US"/>
        </w:rPr>
        <w:t xml:space="preserve"> presume a human </w:t>
      </w:r>
      <w:r w:rsidR="00E47B86" w:rsidRPr="00F54C4B">
        <w:rPr>
          <w:rFonts w:ascii="Times New Roman" w:hAnsi="Times New Roman" w:cs="Times New Roman"/>
          <w:sz w:val="22"/>
          <w:szCs w:val="22"/>
          <w:lang w:val="en-US"/>
        </w:rPr>
        <w:t xml:space="preserve">presence by </w:t>
      </w:r>
      <w:r w:rsidR="00466B92" w:rsidRPr="00F54C4B">
        <w:rPr>
          <w:rFonts w:ascii="Times New Roman" w:hAnsi="Times New Roman" w:cs="Times New Roman"/>
          <w:sz w:val="22"/>
          <w:szCs w:val="22"/>
          <w:lang w:val="en-US"/>
        </w:rPr>
        <w:t>refer</w:t>
      </w:r>
      <w:r w:rsidR="00E47B86" w:rsidRPr="00F54C4B">
        <w:rPr>
          <w:rFonts w:ascii="Times New Roman" w:hAnsi="Times New Roman" w:cs="Times New Roman"/>
          <w:sz w:val="22"/>
          <w:szCs w:val="22"/>
          <w:lang w:val="en-US"/>
        </w:rPr>
        <w:t>ring</w:t>
      </w:r>
      <w:r w:rsidR="00466B92" w:rsidRPr="00F54C4B">
        <w:rPr>
          <w:rFonts w:ascii="Times New Roman" w:hAnsi="Times New Roman" w:cs="Times New Roman"/>
          <w:sz w:val="22"/>
          <w:szCs w:val="22"/>
          <w:lang w:val="en-US"/>
        </w:rPr>
        <w:t xml:space="preserve"> to the </w:t>
      </w:r>
      <w:r w:rsidR="00951B30" w:rsidRPr="00F54C4B">
        <w:rPr>
          <w:rFonts w:ascii="Times New Roman" w:hAnsi="Times New Roman" w:cs="Times New Roman"/>
          <w:sz w:val="22"/>
          <w:szCs w:val="22"/>
          <w:lang w:val="en-US"/>
        </w:rPr>
        <w:t>“</w:t>
      </w:r>
      <w:r w:rsidR="00466B92" w:rsidRPr="00F54C4B">
        <w:rPr>
          <w:rFonts w:ascii="Times New Roman" w:hAnsi="Times New Roman" w:cs="Times New Roman"/>
          <w:sz w:val="22"/>
          <w:szCs w:val="22"/>
          <w:lang w:val="en-US"/>
        </w:rPr>
        <w:t>good seamanship</w:t>
      </w:r>
      <w:r w:rsidR="00951B30" w:rsidRPr="00F54C4B">
        <w:rPr>
          <w:rFonts w:ascii="Times New Roman" w:hAnsi="Times New Roman" w:cs="Times New Roman"/>
          <w:sz w:val="22"/>
          <w:szCs w:val="22"/>
          <w:lang w:val="en-US"/>
        </w:rPr>
        <w:t>”</w:t>
      </w:r>
      <w:r w:rsidR="00466B92" w:rsidRPr="00F54C4B">
        <w:rPr>
          <w:rFonts w:ascii="Times New Roman" w:hAnsi="Times New Roman" w:cs="Times New Roman"/>
          <w:sz w:val="22"/>
          <w:szCs w:val="22"/>
          <w:lang w:val="en-US"/>
        </w:rPr>
        <w:t xml:space="preserve"> of the individuals in charge of navigation and </w:t>
      </w:r>
      <w:r w:rsidR="00E47B86" w:rsidRPr="00F54C4B">
        <w:rPr>
          <w:rFonts w:ascii="Times New Roman" w:hAnsi="Times New Roman" w:cs="Times New Roman"/>
          <w:sz w:val="22"/>
          <w:szCs w:val="22"/>
          <w:lang w:val="en-US"/>
        </w:rPr>
        <w:t xml:space="preserve">by </w:t>
      </w:r>
      <w:r w:rsidR="00466B92" w:rsidRPr="00F54C4B">
        <w:rPr>
          <w:rFonts w:ascii="Times New Roman" w:hAnsi="Times New Roman" w:cs="Times New Roman"/>
          <w:sz w:val="22"/>
          <w:szCs w:val="22"/>
          <w:lang w:val="en-US"/>
        </w:rPr>
        <w:t>specify</w:t>
      </w:r>
      <w:r w:rsidR="00E47B86" w:rsidRPr="00F54C4B">
        <w:rPr>
          <w:rFonts w:ascii="Times New Roman" w:hAnsi="Times New Roman" w:cs="Times New Roman"/>
          <w:sz w:val="22"/>
          <w:szCs w:val="22"/>
          <w:lang w:val="en-US"/>
        </w:rPr>
        <w:t>ing</w:t>
      </w:r>
      <w:r w:rsidR="00466B92" w:rsidRPr="00F54C4B">
        <w:rPr>
          <w:rFonts w:ascii="Times New Roman" w:hAnsi="Times New Roman" w:cs="Times New Roman"/>
          <w:sz w:val="22"/>
          <w:szCs w:val="22"/>
          <w:lang w:val="en-US"/>
        </w:rPr>
        <w:t xml:space="preserve"> that navigational decisions are not supposed to deviate from the </w:t>
      </w:r>
      <w:r w:rsidR="00951B30" w:rsidRPr="00F54C4B">
        <w:rPr>
          <w:rFonts w:ascii="Times New Roman" w:hAnsi="Times New Roman" w:cs="Times New Roman"/>
          <w:sz w:val="22"/>
          <w:szCs w:val="22"/>
          <w:lang w:val="en-US"/>
        </w:rPr>
        <w:t>“</w:t>
      </w:r>
      <w:r w:rsidR="00466B92" w:rsidRPr="00F54C4B">
        <w:rPr>
          <w:rFonts w:ascii="Times New Roman" w:hAnsi="Times New Roman" w:cs="Times New Roman"/>
          <w:sz w:val="22"/>
          <w:szCs w:val="22"/>
          <w:lang w:val="en-US"/>
        </w:rPr>
        <w:t>ordinary practice of seamen.</w:t>
      </w:r>
      <w:r w:rsidR="00951B30" w:rsidRPr="00F54C4B">
        <w:rPr>
          <w:rFonts w:ascii="Times New Roman" w:hAnsi="Times New Roman" w:cs="Times New Roman"/>
          <w:sz w:val="22"/>
          <w:szCs w:val="22"/>
          <w:lang w:val="en-US"/>
        </w:rPr>
        <w:t>”</w:t>
      </w:r>
      <w:r w:rsidR="00466B92" w:rsidRPr="00F54C4B">
        <w:rPr>
          <w:rStyle w:val="FootnoteReference"/>
          <w:rFonts w:ascii="Times New Roman" w:hAnsi="Times New Roman" w:cs="Times New Roman"/>
          <w:sz w:val="22"/>
          <w:szCs w:val="22"/>
          <w:lang w:val="en-US"/>
        </w:rPr>
        <w:footnoteReference w:id="9"/>
      </w:r>
      <w:r w:rsidR="00466B92" w:rsidRPr="00F54C4B">
        <w:rPr>
          <w:rFonts w:ascii="Times New Roman" w:hAnsi="Times New Roman" w:cs="Times New Roman"/>
          <w:sz w:val="22"/>
          <w:szCs w:val="22"/>
          <w:lang w:val="en-US"/>
        </w:rPr>
        <w:t xml:space="preserve"> Another example is the maritime liability regime, which is commonly based on the premise that a human being has been at fault somewhere in the chain of events leading to an incident.</w:t>
      </w:r>
      <w:r w:rsidR="00E47B86" w:rsidRPr="00F54C4B">
        <w:rPr>
          <w:rFonts w:ascii="Times New Roman" w:hAnsi="Times New Roman" w:cs="Times New Roman"/>
          <w:sz w:val="22"/>
          <w:szCs w:val="22"/>
          <w:lang w:val="en-US"/>
        </w:rPr>
        <w:t xml:space="preserve"> </w:t>
      </w:r>
    </w:p>
    <w:p w14:paraId="4EA6D3A8" w14:textId="68C3D147" w:rsidR="001F154F"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BB1508" w:rsidRPr="00FF782B">
        <w:rPr>
          <w:rFonts w:ascii="Times New Roman" w:hAnsi="Times New Roman" w:cs="Times New Roman"/>
          <w:sz w:val="22"/>
          <w:szCs w:val="22"/>
          <w:lang w:val="en-US"/>
        </w:rPr>
        <w:t>The a</w:t>
      </w:r>
      <w:r w:rsidR="00D56964" w:rsidRPr="00FF782B">
        <w:rPr>
          <w:rFonts w:ascii="Times New Roman" w:hAnsi="Times New Roman" w:cs="Times New Roman"/>
          <w:sz w:val="22"/>
          <w:szCs w:val="22"/>
          <w:lang w:val="en-US"/>
        </w:rPr>
        <w:t>utonomy level is not determined by the technical capabilities of the ship</w:t>
      </w:r>
      <w:r w:rsidR="00BB1508" w:rsidRPr="00FF782B">
        <w:rPr>
          <w:rFonts w:ascii="Times New Roman" w:hAnsi="Times New Roman" w:cs="Times New Roman"/>
          <w:sz w:val="22"/>
          <w:szCs w:val="22"/>
          <w:lang w:val="en-US"/>
        </w:rPr>
        <w:t>,</w:t>
      </w:r>
      <w:r w:rsidR="00D56964" w:rsidRPr="00FF782B">
        <w:rPr>
          <w:rFonts w:ascii="Times New Roman" w:hAnsi="Times New Roman" w:cs="Times New Roman"/>
          <w:sz w:val="22"/>
          <w:szCs w:val="22"/>
          <w:lang w:val="en-US"/>
        </w:rPr>
        <w:t xml:space="preserve"> but by the way in</w:t>
      </w:r>
      <w:r w:rsidR="00D56964" w:rsidRPr="00F54C4B">
        <w:rPr>
          <w:rFonts w:ascii="Times New Roman" w:hAnsi="Times New Roman" w:cs="Times New Roman"/>
          <w:sz w:val="22"/>
          <w:szCs w:val="22"/>
          <w:lang w:val="en-US"/>
        </w:rPr>
        <w:t xml:space="preserve"> which it is operated. </w:t>
      </w:r>
      <w:r w:rsidR="00FF782B">
        <w:rPr>
          <w:rFonts w:ascii="Times New Roman" w:hAnsi="Times New Roman" w:cs="Times New Roman"/>
          <w:sz w:val="22"/>
          <w:szCs w:val="22"/>
          <w:lang w:val="en-US"/>
        </w:rPr>
        <w:t>B</w:t>
      </w:r>
      <w:r w:rsidR="00BB1508" w:rsidRPr="00F54C4B">
        <w:rPr>
          <w:rFonts w:ascii="Times New Roman" w:hAnsi="Times New Roman" w:cs="Times New Roman"/>
          <w:sz w:val="22"/>
          <w:szCs w:val="22"/>
          <w:lang w:val="en-US"/>
        </w:rPr>
        <w:t xml:space="preserve">etween the two extremes </w:t>
      </w:r>
      <w:r w:rsidR="00FF782B">
        <w:rPr>
          <w:rFonts w:ascii="Times New Roman" w:hAnsi="Times New Roman" w:cs="Times New Roman"/>
          <w:sz w:val="22"/>
          <w:szCs w:val="22"/>
          <w:lang w:val="en-US"/>
        </w:rPr>
        <w:t xml:space="preserve">of </w:t>
      </w:r>
      <w:r w:rsidR="00BB1508" w:rsidRPr="00F54C4B">
        <w:rPr>
          <w:rFonts w:ascii="Times New Roman" w:hAnsi="Times New Roman" w:cs="Times New Roman"/>
          <w:sz w:val="22"/>
          <w:szCs w:val="22"/>
          <w:lang w:val="en-US"/>
        </w:rPr>
        <w:t>no autonomy (full human oversight</w:t>
      </w:r>
      <w:r w:rsidR="009527A5" w:rsidRPr="00F54C4B">
        <w:rPr>
          <w:rFonts w:ascii="Times New Roman" w:hAnsi="Times New Roman" w:cs="Times New Roman"/>
          <w:sz w:val="22"/>
          <w:szCs w:val="22"/>
          <w:lang w:val="en-US"/>
        </w:rPr>
        <w:t xml:space="preserve"> and control</w:t>
      </w:r>
      <w:r w:rsidR="00BB1508" w:rsidRPr="00F54C4B">
        <w:rPr>
          <w:rFonts w:ascii="Times New Roman" w:hAnsi="Times New Roman" w:cs="Times New Roman"/>
          <w:sz w:val="22"/>
          <w:szCs w:val="22"/>
          <w:lang w:val="en-US"/>
        </w:rPr>
        <w:t xml:space="preserve">) and full autonomy (no human </w:t>
      </w:r>
      <w:r w:rsidR="00565B9F" w:rsidRPr="00F54C4B">
        <w:rPr>
          <w:rFonts w:ascii="Times New Roman" w:hAnsi="Times New Roman" w:cs="Times New Roman"/>
          <w:sz w:val="22"/>
          <w:szCs w:val="22"/>
          <w:lang w:val="en-US"/>
        </w:rPr>
        <w:t>involvement</w:t>
      </w:r>
      <w:r w:rsidR="00BB1508" w:rsidRPr="00F54C4B">
        <w:rPr>
          <w:rFonts w:ascii="Times New Roman" w:hAnsi="Times New Roman" w:cs="Times New Roman"/>
          <w:sz w:val="22"/>
          <w:szCs w:val="22"/>
          <w:lang w:val="en-US"/>
        </w:rPr>
        <w:t xml:space="preserve">), two additional categories are needed to illustrate the key legal distinctions. </w:t>
      </w:r>
      <w:r w:rsidR="00903DCB" w:rsidRPr="00F54C4B">
        <w:rPr>
          <w:rFonts w:ascii="Times New Roman" w:hAnsi="Times New Roman" w:cs="Times New Roman"/>
          <w:sz w:val="22"/>
          <w:szCs w:val="22"/>
          <w:lang w:val="en-US"/>
        </w:rPr>
        <w:t xml:space="preserve">The </w:t>
      </w:r>
      <w:r w:rsidR="00951B30" w:rsidRPr="00F54C4B">
        <w:rPr>
          <w:rFonts w:ascii="Times New Roman" w:hAnsi="Times New Roman" w:cs="Times New Roman"/>
          <w:sz w:val="22"/>
          <w:szCs w:val="22"/>
          <w:lang w:val="en-US"/>
        </w:rPr>
        <w:t>‘</w:t>
      </w:r>
      <w:r w:rsidR="00BB1508" w:rsidRPr="00F54C4B">
        <w:rPr>
          <w:rFonts w:ascii="Times New Roman" w:hAnsi="Times New Roman" w:cs="Times New Roman"/>
          <w:sz w:val="22"/>
          <w:szCs w:val="22"/>
          <w:lang w:val="en-US"/>
        </w:rPr>
        <w:t>monitored autonomy</w:t>
      </w:r>
      <w:r w:rsidR="00951B30" w:rsidRPr="00F54C4B">
        <w:rPr>
          <w:rFonts w:ascii="Times New Roman" w:hAnsi="Times New Roman" w:cs="Times New Roman"/>
          <w:sz w:val="22"/>
          <w:szCs w:val="22"/>
          <w:lang w:val="en-US"/>
        </w:rPr>
        <w:t>’</w:t>
      </w:r>
      <w:r w:rsidR="00BB1508" w:rsidRPr="00F54C4B">
        <w:rPr>
          <w:rFonts w:ascii="Times New Roman" w:hAnsi="Times New Roman" w:cs="Times New Roman"/>
          <w:sz w:val="22"/>
          <w:szCs w:val="22"/>
          <w:lang w:val="en-US"/>
        </w:rPr>
        <w:t xml:space="preserve"> (human monitoring) refers to the case where independent systems operate the ship, but crew members continuously monitor the automated functions and are expected</w:t>
      </w:r>
      <w:r w:rsidR="0063694F">
        <w:rPr>
          <w:rFonts w:ascii="Times New Roman" w:hAnsi="Times New Roman" w:cs="Times New Roman"/>
          <w:sz w:val="22"/>
          <w:szCs w:val="22"/>
          <w:lang w:val="en-US"/>
        </w:rPr>
        <w:t>,</w:t>
      </w:r>
      <w:r w:rsidR="00BB1508" w:rsidRPr="00F54C4B">
        <w:rPr>
          <w:rFonts w:ascii="Times New Roman" w:hAnsi="Times New Roman" w:cs="Times New Roman"/>
          <w:sz w:val="22"/>
          <w:szCs w:val="22"/>
          <w:lang w:val="en-US"/>
        </w:rPr>
        <w:t xml:space="preserve"> and required</w:t>
      </w:r>
      <w:r w:rsidR="0063694F">
        <w:rPr>
          <w:rFonts w:ascii="Times New Roman" w:hAnsi="Times New Roman" w:cs="Times New Roman"/>
          <w:sz w:val="22"/>
          <w:szCs w:val="22"/>
          <w:lang w:val="en-US"/>
        </w:rPr>
        <w:t>,</w:t>
      </w:r>
      <w:r w:rsidR="00BB1508" w:rsidRPr="00F54C4B">
        <w:rPr>
          <w:rFonts w:ascii="Times New Roman" w:hAnsi="Times New Roman" w:cs="Times New Roman"/>
          <w:sz w:val="22"/>
          <w:szCs w:val="22"/>
          <w:lang w:val="en-US"/>
        </w:rPr>
        <w:t xml:space="preserve"> to intervene immediately if the system fails to perform </w:t>
      </w:r>
      <w:r w:rsidR="009527A5" w:rsidRPr="00F54C4B">
        <w:rPr>
          <w:rFonts w:ascii="Times New Roman" w:hAnsi="Times New Roman" w:cs="Times New Roman"/>
          <w:sz w:val="22"/>
          <w:szCs w:val="22"/>
          <w:lang w:val="en-US"/>
        </w:rPr>
        <w:t>as prescribed</w:t>
      </w:r>
      <w:r w:rsidR="00BB1508" w:rsidRPr="00F54C4B">
        <w:rPr>
          <w:rFonts w:ascii="Times New Roman" w:hAnsi="Times New Roman" w:cs="Times New Roman"/>
          <w:sz w:val="22"/>
          <w:szCs w:val="22"/>
          <w:lang w:val="en-US"/>
        </w:rPr>
        <w:t>. In this variant</w:t>
      </w:r>
      <w:r w:rsidR="00ED4781" w:rsidRPr="00F54C4B">
        <w:rPr>
          <w:rFonts w:ascii="Times New Roman" w:hAnsi="Times New Roman" w:cs="Times New Roman"/>
          <w:sz w:val="22"/>
          <w:szCs w:val="22"/>
          <w:lang w:val="en-US"/>
        </w:rPr>
        <w:t>,</w:t>
      </w:r>
      <w:r w:rsidR="00BB1508" w:rsidRPr="00F54C4B">
        <w:rPr>
          <w:rFonts w:ascii="Times New Roman" w:hAnsi="Times New Roman" w:cs="Times New Roman"/>
          <w:sz w:val="22"/>
          <w:szCs w:val="22"/>
          <w:lang w:val="en-US"/>
        </w:rPr>
        <w:t xml:space="preserve"> the autonomous system offers decision</w:t>
      </w:r>
      <w:r w:rsidR="002C5AFF">
        <w:rPr>
          <w:rFonts w:ascii="Times New Roman" w:hAnsi="Times New Roman" w:cs="Times New Roman"/>
          <w:sz w:val="22"/>
          <w:szCs w:val="22"/>
          <w:lang w:val="en-US"/>
        </w:rPr>
        <w:t xml:space="preserve"> </w:t>
      </w:r>
      <w:r w:rsidR="00BB1508" w:rsidRPr="00F54C4B">
        <w:rPr>
          <w:rFonts w:ascii="Times New Roman" w:hAnsi="Times New Roman" w:cs="Times New Roman"/>
          <w:sz w:val="22"/>
          <w:szCs w:val="22"/>
          <w:lang w:val="en-US"/>
        </w:rPr>
        <w:t xml:space="preserve">support for the crew, but involves no alteration of their role or responsibilities. </w:t>
      </w:r>
      <w:r w:rsidR="00903DCB" w:rsidRPr="00F54C4B">
        <w:rPr>
          <w:rFonts w:ascii="Times New Roman" w:hAnsi="Times New Roman" w:cs="Times New Roman"/>
          <w:sz w:val="22"/>
          <w:szCs w:val="22"/>
          <w:lang w:val="en-US"/>
        </w:rPr>
        <w:t>By contrast, i</w:t>
      </w:r>
      <w:r w:rsidR="00BB1508" w:rsidRPr="00F54C4B">
        <w:rPr>
          <w:rFonts w:ascii="Times New Roman" w:hAnsi="Times New Roman" w:cs="Times New Roman"/>
          <w:sz w:val="22"/>
          <w:szCs w:val="22"/>
          <w:lang w:val="en-US"/>
        </w:rPr>
        <w:t xml:space="preserve">n the </w:t>
      </w:r>
      <w:r w:rsidR="00951B30" w:rsidRPr="00F54C4B">
        <w:rPr>
          <w:rFonts w:ascii="Times New Roman" w:hAnsi="Times New Roman" w:cs="Times New Roman"/>
          <w:sz w:val="22"/>
          <w:szCs w:val="22"/>
          <w:lang w:val="en-US"/>
        </w:rPr>
        <w:t>‘</w:t>
      </w:r>
      <w:r w:rsidR="00BB1508" w:rsidRPr="00F54C4B">
        <w:rPr>
          <w:rFonts w:ascii="Times New Roman" w:hAnsi="Times New Roman" w:cs="Times New Roman"/>
          <w:sz w:val="22"/>
          <w:szCs w:val="22"/>
          <w:lang w:val="en-US"/>
        </w:rPr>
        <w:t>constrained autonomy</w:t>
      </w:r>
      <w:r w:rsidR="00951B30" w:rsidRPr="00F54C4B">
        <w:rPr>
          <w:rFonts w:ascii="Times New Roman" w:hAnsi="Times New Roman" w:cs="Times New Roman"/>
          <w:sz w:val="22"/>
          <w:szCs w:val="22"/>
          <w:lang w:val="en-US"/>
        </w:rPr>
        <w:t>’</w:t>
      </w:r>
      <w:r w:rsidR="00BB1508" w:rsidRPr="00F54C4B">
        <w:rPr>
          <w:rFonts w:ascii="Times New Roman" w:hAnsi="Times New Roman" w:cs="Times New Roman"/>
          <w:sz w:val="22"/>
          <w:szCs w:val="22"/>
          <w:lang w:val="en-US"/>
        </w:rPr>
        <w:t xml:space="preserve"> option</w:t>
      </w:r>
      <w:r w:rsidR="00CD7A53" w:rsidRPr="00F54C4B">
        <w:rPr>
          <w:rFonts w:ascii="Times New Roman" w:hAnsi="Times New Roman" w:cs="Times New Roman"/>
          <w:sz w:val="22"/>
          <w:szCs w:val="22"/>
          <w:lang w:val="en-US"/>
        </w:rPr>
        <w:t xml:space="preserve"> (human availability)</w:t>
      </w:r>
      <w:r w:rsidR="00BB1508" w:rsidRPr="00F54C4B">
        <w:rPr>
          <w:rFonts w:ascii="Times New Roman" w:hAnsi="Times New Roman" w:cs="Times New Roman"/>
          <w:sz w:val="22"/>
          <w:szCs w:val="22"/>
          <w:lang w:val="en-US"/>
        </w:rPr>
        <w:t xml:space="preserve">, the automated system operates the ship independently and without human supervision, but the crew must be available to assume control when the system requests assistance. In the </w:t>
      </w:r>
      <w:r w:rsidR="00951B30" w:rsidRPr="00F54C4B">
        <w:rPr>
          <w:rFonts w:ascii="Times New Roman" w:hAnsi="Times New Roman" w:cs="Times New Roman"/>
          <w:sz w:val="22"/>
          <w:szCs w:val="22"/>
          <w:lang w:val="en-US"/>
        </w:rPr>
        <w:t>‘</w:t>
      </w:r>
      <w:r w:rsidR="00BB1508" w:rsidRPr="00F54C4B">
        <w:rPr>
          <w:rFonts w:ascii="Times New Roman" w:hAnsi="Times New Roman" w:cs="Times New Roman"/>
          <w:sz w:val="22"/>
          <w:szCs w:val="22"/>
          <w:lang w:val="en-US"/>
        </w:rPr>
        <w:t>fully autonomous</w:t>
      </w:r>
      <w:r w:rsidR="00951B30" w:rsidRPr="00F54C4B">
        <w:rPr>
          <w:rFonts w:ascii="Times New Roman" w:hAnsi="Times New Roman" w:cs="Times New Roman"/>
          <w:sz w:val="22"/>
          <w:szCs w:val="22"/>
          <w:lang w:val="en-US"/>
        </w:rPr>
        <w:t>’</w:t>
      </w:r>
      <w:r w:rsidR="00BB1508" w:rsidRPr="00F54C4B">
        <w:rPr>
          <w:rFonts w:ascii="Times New Roman" w:hAnsi="Times New Roman" w:cs="Times New Roman"/>
          <w:sz w:val="22"/>
          <w:szCs w:val="22"/>
          <w:lang w:val="en-US"/>
        </w:rPr>
        <w:t xml:space="preserve"> mode of operation, the system operates entirely without human involvement and crew members are not required to be available.</w:t>
      </w:r>
      <w:r w:rsidR="001F154F" w:rsidRPr="00F54C4B">
        <w:rPr>
          <w:rFonts w:ascii="Times New Roman" w:hAnsi="Times New Roman" w:cs="Times New Roman"/>
          <w:sz w:val="22"/>
          <w:szCs w:val="22"/>
          <w:lang w:val="en-US"/>
        </w:rPr>
        <w:t xml:space="preserve"> </w:t>
      </w:r>
    </w:p>
    <w:p w14:paraId="55F099C1" w14:textId="1FB4CF33" w:rsidR="00D56964"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1F154F" w:rsidRPr="00F54C4B">
        <w:rPr>
          <w:rFonts w:ascii="Times New Roman" w:hAnsi="Times New Roman" w:cs="Times New Roman"/>
          <w:sz w:val="22"/>
          <w:szCs w:val="22"/>
          <w:lang w:val="en-US"/>
        </w:rPr>
        <w:t xml:space="preserve">For legal purposes, </w:t>
      </w:r>
      <w:r w:rsidR="007070E5" w:rsidRPr="00F54C4B">
        <w:rPr>
          <w:rFonts w:ascii="Times New Roman" w:hAnsi="Times New Roman" w:cs="Times New Roman"/>
          <w:sz w:val="22"/>
          <w:szCs w:val="22"/>
          <w:lang w:val="en-US"/>
        </w:rPr>
        <w:t>the critical issue is control over navigational decisions, rather than the level of sophistication of the system. T</w:t>
      </w:r>
      <w:r w:rsidR="001F154F" w:rsidRPr="00F54C4B">
        <w:rPr>
          <w:rFonts w:ascii="Times New Roman" w:hAnsi="Times New Roman" w:cs="Times New Roman"/>
          <w:sz w:val="22"/>
          <w:szCs w:val="22"/>
          <w:lang w:val="en-US"/>
        </w:rPr>
        <w:t xml:space="preserve">he main distinction lies in the area where the </w:t>
      </w:r>
      <w:r w:rsidR="00951B30" w:rsidRPr="00F54C4B">
        <w:rPr>
          <w:rFonts w:ascii="Times New Roman" w:hAnsi="Times New Roman" w:cs="Times New Roman"/>
          <w:sz w:val="22"/>
          <w:szCs w:val="22"/>
          <w:lang w:val="en-US"/>
        </w:rPr>
        <w:t>‘</w:t>
      </w:r>
      <w:r w:rsidR="001F154F" w:rsidRPr="00F54C4B">
        <w:rPr>
          <w:rFonts w:ascii="Times New Roman" w:hAnsi="Times New Roman" w:cs="Times New Roman"/>
          <w:sz w:val="22"/>
          <w:szCs w:val="22"/>
          <w:lang w:val="en-US"/>
        </w:rPr>
        <w:t>monitored autonomy</w:t>
      </w:r>
      <w:r w:rsidR="00951B30" w:rsidRPr="00F54C4B">
        <w:rPr>
          <w:rFonts w:ascii="Times New Roman" w:hAnsi="Times New Roman" w:cs="Times New Roman"/>
          <w:sz w:val="22"/>
          <w:szCs w:val="22"/>
          <w:lang w:val="en-US"/>
        </w:rPr>
        <w:t>’</w:t>
      </w:r>
      <w:r w:rsidR="001F154F" w:rsidRPr="00F54C4B">
        <w:rPr>
          <w:rFonts w:ascii="Times New Roman" w:hAnsi="Times New Roman" w:cs="Times New Roman"/>
          <w:sz w:val="22"/>
          <w:szCs w:val="22"/>
          <w:lang w:val="en-US"/>
        </w:rPr>
        <w:t xml:space="preserve"> moves into </w:t>
      </w:r>
      <w:r w:rsidR="00951B30" w:rsidRPr="00F54C4B">
        <w:rPr>
          <w:rFonts w:ascii="Times New Roman" w:hAnsi="Times New Roman" w:cs="Times New Roman"/>
          <w:sz w:val="22"/>
          <w:szCs w:val="22"/>
          <w:lang w:val="en-US"/>
        </w:rPr>
        <w:t>‘</w:t>
      </w:r>
      <w:r w:rsidR="001F154F" w:rsidRPr="00F54C4B">
        <w:rPr>
          <w:rFonts w:ascii="Times New Roman" w:hAnsi="Times New Roman" w:cs="Times New Roman"/>
          <w:sz w:val="22"/>
          <w:szCs w:val="22"/>
          <w:lang w:val="en-US"/>
        </w:rPr>
        <w:t>constrained autonomy</w:t>
      </w:r>
      <w:r w:rsidR="00951B30" w:rsidRPr="00F54C4B">
        <w:rPr>
          <w:rFonts w:ascii="Times New Roman" w:hAnsi="Times New Roman" w:cs="Times New Roman"/>
          <w:sz w:val="22"/>
          <w:szCs w:val="22"/>
          <w:lang w:val="en-US"/>
        </w:rPr>
        <w:t>’</w:t>
      </w:r>
      <w:r w:rsidR="001F154F" w:rsidRPr="00F54C4B">
        <w:rPr>
          <w:rFonts w:ascii="Times New Roman" w:hAnsi="Times New Roman" w:cs="Times New Roman"/>
          <w:sz w:val="22"/>
          <w:szCs w:val="22"/>
          <w:lang w:val="en-US"/>
        </w:rPr>
        <w:t xml:space="preserve">. </w:t>
      </w:r>
      <w:r w:rsidR="007070E5" w:rsidRPr="00F54C4B">
        <w:rPr>
          <w:rFonts w:ascii="Times New Roman" w:hAnsi="Times New Roman" w:cs="Times New Roman"/>
          <w:sz w:val="22"/>
          <w:szCs w:val="22"/>
          <w:lang w:val="en-US"/>
        </w:rPr>
        <w:t>It is at this p</w:t>
      </w:r>
      <w:r w:rsidR="00ED4781" w:rsidRPr="00F54C4B">
        <w:rPr>
          <w:rFonts w:ascii="Times New Roman" w:hAnsi="Times New Roman" w:cs="Times New Roman"/>
          <w:sz w:val="22"/>
          <w:szCs w:val="22"/>
          <w:lang w:val="en-US"/>
        </w:rPr>
        <w:t>oint that the system is authoriz</w:t>
      </w:r>
      <w:r w:rsidR="007070E5" w:rsidRPr="00F54C4B">
        <w:rPr>
          <w:rFonts w:ascii="Times New Roman" w:hAnsi="Times New Roman" w:cs="Times New Roman"/>
          <w:sz w:val="22"/>
          <w:szCs w:val="22"/>
          <w:lang w:val="en-US"/>
        </w:rPr>
        <w:t>ed to act on its own, without human supervision, and its role shifts from offering assistance to being in charge. The technical capabilities of the system and the percentage of time that it operates autonomous</w:t>
      </w:r>
      <w:r w:rsidR="00455FC7" w:rsidRPr="00F54C4B">
        <w:rPr>
          <w:rFonts w:ascii="Times New Roman" w:hAnsi="Times New Roman" w:cs="Times New Roman"/>
          <w:sz w:val="22"/>
          <w:szCs w:val="22"/>
          <w:lang w:val="en-US"/>
        </w:rPr>
        <w:t>ly</w:t>
      </w:r>
      <w:r w:rsidR="007070E5" w:rsidRPr="00F54C4B">
        <w:rPr>
          <w:rFonts w:ascii="Times New Roman" w:hAnsi="Times New Roman" w:cs="Times New Roman"/>
          <w:sz w:val="22"/>
          <w:szCs w:val="22"/>
          <w:lang w:val="en-US"/>
        </w:rPr>
        <w:t xml:space="preserve"> </w:t>
      </w:r>
      <w:r w:rsidR="00455FC7" w:rsidRPr="00F54C4B">
        <w:rPr>
          <w:rFonts w:ascii="Times New Roman" w:hAnsi="Times New Roman" w:cs="Times New Roman"/>
          <w:sz w:val="22"/>
          <w:szCs w:val="22"/>
          <w:lang w:val="en-US"/>
        </w:rPr>
        <w:t xml:space="preserve">matter less </w:t>
      </w:r>
      <w:r w:rsidR="007070E5" w:rsidRPr="00F54C4B">
        <w:rPr>
          <w:rFonts w:ascii="Times New Roman" w:hAnsi="Times New Roman" w:cs="Times New Roman"/>
          <w:sz w:val="22"/>
          <w:szCs w:val="22"/>
          <w:lang w:val="en-US"/>
        </w:rPr>
        <w:t xml:space="preserve">in this respect. </w:t>
      </w:r>
    </w:p>
    <w:p w14:paraId="6779AE3B" w14:textId="2BBD5DD4" w:rsidR="00455FC7"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951B30" w:rsidRPr="00F54C4B">
        <w:rPr>
          <w:rFonts w:ascii="Times New Roman" w:hAnsi="Times New Roman" w:cs="Times New Roman"/>
          <w:sz w:val="22"/>
          <w:szCs w:val="22"/>
          <w:lang w:val="en-US"/>
        </w:rPr>
        <w:t>‘</w:t>
      </w:r>
      <w:r w:rsidR="001F154F" w:rsidRPr="00F54C4B">
        <w:rPr>
          <w:rFonts w:ascii="Times New Roman" w:hAnsi="Times New Roman" w:cs="Times New Roman"/>
          <w:sz w:val="22"/>
          <w:szCs w:val="22"/>
          <w:lang w:val="en-US"/>
        </w:rPr>
        <w:t>Full</w:t>
      </w:r>
      <w:r w:rsidR="00951B30" w:rsidRPr="00F54C4B">
        <w:rPr>
          <w:rFonts w:ascii="Times New Roman" w:hAnsi="Times New Roman" w:cs="Times New Roman"/>
          <w:sz w:val="22"/>
          <w:szCs w:val="22"/>
          <w:lang w:val="en-US"/>
        </w:rPr>
        <w:t>’</w:t>
      </w:r>
      <w:r w:rsidR="001F154F" w:rsidRPr="00F54C4B">
        <w:rPr>
          <w:rFonts w:ascii="Times New Roman" w:hAnsi="Times New Roman" w:cs="Times New Roman"/>
          <w:sz w:val="22"/>
          <w:szCs w:val="22"/>
          <w:lang w:val="en-US"/>
        </w:rPr>
        <w:t xml:space="preserve"> a</w:t>
      </w:r>
      <w:r w:rsidR="00157988" w:rsidRPr="00F54C4B">
        <w:rPr>
          <w:rFonts w:ascii="Times New Roman" w:hAnsi="Times New Roman" w:cs="Times New Roman"/>
          <w:sz w:val="22"/>
          <w:szCs w:val="22"/>
          <w:lang w:val="en-US"/>
        </w:rPr>
        <w:t xml:space="preserve">utonomy, too, exists at different levels of technical sophistication. While less advanced autonomous systems make their navigational decisions based on </w:t>
      </w:r>
      <w:r w:rsidR="00A1283F" w:rsidRPr="00F54C4B">
        <w:rPr>
          <w:rFonts w:ascii="Times New Roman" w:hAnsi="Times New Roman" w:cs="Times New Roman"/>
          <w:sz w:val="22"/>
          <w:szCs w:val="22"/>
          <w:lang w:val="en-US"/>
        </w:rPr>
        <w:t xml:space="preserve">fairly simple </w:t>
      </w:r>
      <w:r w:rsidR="00157988" w:rsidRPr="00F54C4B">
        <w:rPr>
          <w:rFonts w:ascii="Times New Roman" w:hAnsi="Times New Roman" w:cs="Times New Roman"/>
          <w:sz w:val="22"/>
          <w:szCs w:val="22"/>
          <w:lang w:val="en-US"/>
        </w:rPr>
        <w:t xml:space="preserve">algorithms and </w:t>
      </w:r>
      <w:r w:rsidR="00CD7A53" w:rsidRPr="00F54C4B">
        <w:rPr>
          <w:rFonts w:ascii="Times New Roman" w:hAnsi="Times New Roman" w:cs="Times New Roman"/>
          <w:sz w:val="22"/>
          <w:szCs w:val="22"/>
          <w:lang w:val="en-US"/>
        </w:rPr>
        <w:t>pre-</w:t>
      </w:r>
      <w:r w:rsidR="00CD7A53" w:rsidRPr="00F54C4B">
        <w:rPr>
          <w:rFonts w:ascii="Times New Roman" w:hAnsi="Times New Roman" w:cs="Times New Roman"/>
          <w:sz w:val="22"/>
          <w:szCs w:val="22"/>
          <w:lang w:val="en-US"/>
        </w:rPr>
        <w:lastRenderedPageBreak/>
        <w:t xml:space="preserve">programmed </w:t>
      </w:r>
      <w:r w:rsidR="00157988" w:rsidRPr="00F54C4B">
        <w:rPr>
          <w:rFonts w:ascii="Times New Roman" w:hAnsi="Times New Roman" w:cs="Times New Roman"/>
          <w:sz w:val="22"/>
          <w:szCs w:val="22"/>
          <w:lang w:val="en-US"/>
        </w:rPr>
        <w:t xml:space="preserve">software, more advanced autonomous operation systems </w:t>
      </w:r>
      <w:r w:rsidR="00CD7A53" w:rsidRPr="00F54C4B">
        <w:rPr>
          <w:rFonts w:ascii="Times New Roman" w:hAnsi="Times New Roman" w:cs="Times New Roman"/>
          <w:sz w:val="22"/>
          <w:szCs w:val="22"/>
          <w:lang w:val="en-US"/>
        </w:rPr>
        <w:t>may</w:t>
      </w:r>
      <w:r w:rsidR="00157988" w:rsidRPr="00F54C4B">
        <w:rPr>
          <w:rFonts w:ascii="Times New Roman" w:hAnsi="Times New Roman" w:cs="Times New Roman"/>
          <w:sz w:val="22"/>
          <w:szCs w:val="22"/>
          <w:lang w:val="en-US"/>
        </w:rPr>
        <w:t xml:space="preserve"> be self-learning in the sense that they develop their decision</w:t>
      </w:r>
      <w:r w:rsidR="000D5B49">
        <w:rPr>
          <w:rFonts w:ascii="Times New Roman" w:hAnsi="Times New Roman" w:cs="Times New Roman"/>
          <w:sz w:val="22"/>
          <w:szCs w:val="22"/>
          <w:lang w:val="en-US"/>
        </w:rPr>
        <w:t xml:space="preserve"> </w:t>
      </w:r>
      <w:r w:rsidR="00157988" w:rsidRPr="00F54C4B">
        <w:rPr>
          <w:rFonts w:ascii="Times New Roman" w:hAnsi="Times New Roman" w:cs="Times New Roman"/>
          <w:sz w:val="22"/>
          <w:szCs w:val="22"/>
          <w:lang w:val="en-US"/>
        </w:rPr>
        <w:t>making on the basis of experience.</w:t>
      </w:r>
      <w:r w:rsidR="00A1283F" w:rsidRPr="00F54C4B">
        <w:rPr>
          <w:rFonts w:ascii="Times New Roman" w:hAnsi="Times New Roman" w:cs="Times New Roman"/>
          <w:sz w:val="22"/>
          <w:szCs w:val="22"/>
          <w:lang w:val="en-US"/>
        </w:rPr>
        <w:t xml:space="preserve"> For present purposes, however, </w:t>
      </w:r>
      <w:r w:rsidR="00DC61E2" w:rsidRPr="00F54C4B">
        <w:rPr>
          <w:rFonts w:ascii="Times New Roman" w:hAnsi="Times New Roman" w:cs="Times New Roman"/>
          <w:sz w:val="22"/>
          <w:szCs w:val="22"/>
          <w:lang w:val="en-US"/>
        </w:rPr>
        <w:t>those</w:t>
      </w:r>
      <w:r w:rsidR="00A1283F" w:rsidRPr="00F54C4B">
        <w:rPr>
          <w:rFonts w:ascii="Times New Roman" w:hAnsi="Times New Roman" w:cs="Times New Roman"/>
          <w:sz w:val="22"/>
          <w:szCs w:val="22"/>
          <w:lang w:val="en-US"/>
        </w:rPr>
        <w:t xml:space="preserve"> </w:t>
      </w:r>
      <w:r w:rsidR="00DC61E2" w:rsidRPr="00F54C4B">
        <w:rPr>
          <w:rFonts w:ascii="Times New Roman" w:hAnsi="Times New Roman" w:cs="Times New Roman"/>
          <w:sz w:val="22"/>
          <w:szCs w:val="22"/>
          <w:lang w:val="en-US"/>
        </w:rPr>
        <w:t xml:space="preserve">distinctions </w:t>
      </w:r>
      <w:r w:rsidR="00A1283F" w:rsidRPr="00F54C4B">
        <w:rPr>
          <w:rFonts w:ascii="Times New Roman" w:hAnsi="Times New Roman" w:cs="Times New Roman"/>
          <w:sz w:val="22"/>
          <w:szCs w:val="22"/>
          <w:lang w:val="en-US"/>
        </w:rPr>
        <w:t xml:space="preserve">are not relevant as the key question </w:t>
      </w:r>
      <w:r w:rsidR="00DC61E2" w:rsidRPr="00F54C4B">
        <w:rPr>
          <w:rFonts w:ascii="Times New Roman" w:hAnsi="Times New Roman" w:cs="Times New Roman"/>
          <w:sz w:val="22"/>
          <w:szCs w:val="22"/>
          <w:lang w:val="en-US"/>
        </w:rPr>
        <w:t xml:space="preserve">here </w:t>
      </w:r>
      <w:r w:rsidR="0067450F" w:rsidRPr="00F54C4B">
        <w:rPr>
          <w:rFonts w:ascii="Times New Roman" w:hAnsi="Times New Roman" w:cs="Times New Roman"/>
          <w:sz w:val="22"/>
          <w:szCs w:val="22"/>
          <w:lang w:val="en-US"/>
        </w:rPr>
        <w:t xml:space="preserve">is </w:t>
      </w:r>
      <w:r w:rsidR="00A1283F" w:rsidRPr="00F54C4B">
        <w:rPr>
          <w:rFonts w:ascii="Times New Roman" w:hAnsi="Times New Roman" w:cs="Times New Roman"/>
          <w:sz w:val="22"/>
          <w:szCs w:val="22"/>
          <w:lang w:val="en-US"/>
        </w:rPr>
        <w:t xml:space="preserve">whether autonomous systems may be </w:t>
      </w:r>
      <w:r w:rsidR="00455FC7" w:rsidRPr="00F54C4B">
        <w:rPr>
          <w:rFonts w:ascii="Times New Roman" w:hAnsi="Times New Roman" w:cs="Times New Roman"/>
          <w:sz w:val="22"/>
          <w:szCs w:val="22"/>
          <w:lang w:val="en-US"/>
        </w:rPr>
        <w:t xml:space="preserve">authorized to be </w:t>
      </w:r>
      <w:r w:rsidR="00A1283F" w:rsidRPr="00F54C4B">
        <w:rPr>
          <w:rFonts w:ascii="Times New Roman" w:hAnsi="Times New Roman" w:cs="Times New Roman"/>
          <w:sz w:val="22"/>
          <w:szCs w:val="22"/>
          <w:lang w:val="en-US"/>
        </w:rPr>
        <w:t xml:space="preserve">in charge of the navigation of ships </w:t>
      </w:r>
      <w:r w:rsidR="00455FC7" w:rsidRPr="00F54C4B">
        <w:rPr>
          <w:rFonts w:ascii="Times New Roman" w:hAnsi="Times New Roman" w:cs="Times New Roman"/>
          <w:sz w:val="22"/>
          <w:szCs w:val="22"/>
          <w:lang w:val="en-US"/>
        </w:rPr>
        <w:t>at all.</w:t>
      </w:r>
      <w:r w:rsidR="00BA1932" w:rsidRPr="00F54C4B">
        <w:rPr>
          <w:rFonts w:ascii="Times New Roman" w:hAnsi="Times New Roman" w:cs="Times New Roman"/>
          <w:sz w:val="22"/>
          <w:szCs w:val="22"/>
          <w:lang w:val="en-US"/>
        </w:rPr>
        <w:t xml:space="preserve"> </w:t>
      </w:r>
      <w:r w:rsidR="00570BB9" w:rsidRPr="00B34DAF">
        <w:rPr>
          <w:rFonts w:ascii="Times New Roman" w:hAnsi="Times New Roman" w:cs="Times New Roman"/>
          <w:sz w:val="22"/>
          <w:szCs w:val="22"/>
          <w:lang w:val="en-US"/>
        </w:rPr>
        <w:t>F</w:t>
      </w:r>
      <w:r w:rsidR="00455FC7" w:rsidRPr="00B34DAF">
        <w:rPr>
          <w:rFonts w:ascii="Times New Roman" w:hAnsi="Times New Roman" w:cs="Times New Roman"/>
          <w:sz w:val="22"/>
          <w:szCs w:val="22"/>
          <w:lang w:val="en-US"/>
        </w:rPr>
        <w:t xml:space="preserve">igure </w:t>
      </w:r>
      <w:r w:rsidR="00570BB9" w:rsidRPr="00F54C4B">
        <w:rPr>
          <w:rFonts w:ascii="Times New Roman" w:hAnsi="Times New Roman" w:cs="Times New Roman"/>
          <w:sz w:val="22"/>
          <w:szCs w:val="22"/>
          <w:lang w:val="en-US"/>
        </w:rPr>
        <w:t xml:space="preserve">1 </w:t>
      </w:r>
      <w:r w:rsidR="00455FC7" w:rsidRPr="00F54C4B">
        <w:rPr>
          <w:rFonts w:ascii="Times New Roman" w:hAnsi="Times New Roman" w:cs="Times New Roman"/>
          <w:sz w:val="22"/>
          <w:szCs w:val="22"/>
          <w:lang w:val="en-US"/>
        </w:rPr>
        <w:t xml:space="preserve">is an effort to </w:t>
      </w:r>
      <w:r w:rsidR="00CD7A53" w:rsidRPr="00F54C4B">
        <w:rPr>
          <w:rFonts w:ascii="Times New Roman" w:hAnsi="Times New Roman" w:cs="Times New Roman"/>
          <w:sz w:val="22"/>
          <w:szCs w:val="22"/>
          <w:lang w:val="en-US"/>
        </w:rPr>
        <w:t xml:space="preserve">highlight </w:t>
      </w:r>
      <w:r w:rsidR="00455FC7" w:rsidRPr="00F54C4B">
        <w:rPr>
          <w:rFonts w:ascii="Times New Roman" w:hAnsi="Times New Roman" w:cs="Times New Roman"/>
          <w:sz w:val="22"/>
          <w:szCs w:val="22"/>
          <w:lang w:val="en-US"/>
        </w:rPr>
        <w:t xml:space="preserve">the </w:t>
      </w:r>
      <w:r w:rsidR="00CD7A53" w:rsidRPr="00F54C4B">
        <w:rPr>
          <w:rFonts w:ascii="Times New Roman" w:hAnsi="Times New Roman" w:cs="Times New Roman"/>
          <w:sz w:val="22"/>
          <w:szCs w:val="22"/>
          <w:lang w:val="en-US"/>
        </w:rPr>
        <w:t xml:space="preserve">distinction </w:t>
      </w:r>
      <w:r w:rsidR="00455FC7" w:rsidRPr="00F54C4B">
        <w:rPr>
          <w:rFonts w:ascii="Times New Roman" w:hAnsi="Times New Roman" w:cs="Times New Roman"/>
          <w:sz w:val="22"/>
          <w:szCs w:val="22"/>
          <w:lang w:val="en-US"/>
        </w:rPr>
        <w:t xml:space="preserve">between the manning level and the level of autonomy, including the gliding scale that features in both aspects and also to </w:t>
      </w:r>
      <w:r w:rsidR="00702F04" w:rsidRPr="00F54C4B">
        <w:rPr>
          <w:rFonts w:ascii="Times New Roman" w:hAnsi="Times New Roman" w:cs="Times New Roman"/>
          <w:sz w:val="22"/>
          <w:szCs w:val="22"/>
          <w:lang w:val="en-US"/>
        </w:rPr>
        <w:t xml:space="preserve">illustrate </w:t>
      </w:r>
      <w:r w:rsidR="00455FC7" w:rsidRPr="00F54C4B">
        <w:rPr>
          <w:rFonts w:ascii="Times New Roman" w:hAnsi="Times New Roman" w:cs="Times New Roman"/>
          <w:sz w:val="22"/>
          <w:szCs w:val="22"/>
          <w:lang w:val="en-US"/>
        </w:rPr>
        <w:t xml:space="preserve">that some amount of regulatory intervention arises at a relatively early phase of development on both axes. </w:t>
      </w:r>
    </w:p>
    <w:p w14:paraId="13DC7350" w14:textId="7EF51910" w:rsidR="00455FC7" w:rsidRPr="00F54C4B" w:rsidRDefault="00455FC7" w:rsidP="00D17E19">
      <w:pPr>
        <w:jc w:val="both"/>
        <w:rPr>
          <w:rFonts w:ascii="Times New Roman" w:hAnsi="Times New Roman" w:cs="Times New Roman"/>
          <w:sz w:val="22"/>
          <w:szCs w:val="22"/>
          <w:lang w:val="en-US"/>
        </w:rPr>
      </w:pPr>
    </w:p>
    <w:p w14:paraId="41F1E96B" w14:textId="446DF646" w:rsidR="00455FC7" w:rsidRPr="00F54C4B" w:rsidRDefault="009D52D8"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highlight w:val="yellow"/>
          <w:lang w:val="en-US"/>
        </w:rPr>
        <w:t>[INSERT Figure 1]</w:t>
      </w:r>
    </w:p>
    <w:p w14:paraId="75E1FA61" w14:textId="77777777" w:rsidR="00455FC7" w:rsidRPr="00F54C4B" w:rsidRDefault="00455FC7" w:rsidP="00D17E19">
      <w:pPr>
        <w:jc w:val="both"/>
        <w:rPr>
          <w:rFonts w:ascii="Times New Roman" w:hAnsi="Times New Roman" w:cs="Times New Roman"/>
          <w:sz w:val="22"/>
          <w:szCs w:val="22"/>
          <w:lang w:val="en-US"/>
        </w:rPr>
      </w:pPr>
    </w:p>
    <w:p w14:paraId="668D85FF" w14:textId="1AC55FEA" w:rsidR="00A6568F" w:rsidRPr="00F54C4B" w:rsidRDefault="00466B92" w:rsidP="00D17E19">
      <w:pPr>
        <w:ind w:firstLine="72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The onboard manning level of a ship will normally not change frequently and a particular ship will, therefore, generally have a fairly </w:t>
      </w:r>
      <w:r w:rsidR="00E47B86" w:rsidRPr="00F54C4B">
        <w:rPr>
          <w:rFonts w:ascii="Times New Roman" w:hAnsi="Times New Roman" w:cs="Times New Roman"/>
          <w:sz w:val="22"/>
          <w:szCs w:val="22"/>
          <w:lang w:val="en-US"/>
        </w:rPr>
        <w:t>stable manning level</w:t>
      </w:r>
      <w:r w:rsidRPr="00F54C4B">
        <w:rPr>
          <w:rFonts w:ascii="Times New Roman" w:hAnsi="Times New Roman" w:cs="Times New Roman"/>
          <w:sz w:val="22"/>
          <w:szCs w:val="22"/>
          <w:lang w:val="en-US"/>
        </w:rPr>
        <w:t xml:space="preserve">. By contrast, the </w:t>
      </w:r>
      <w:r w:rsidR="00A6568F" w:rsidRPr="00F54C4B">
        <w:rPr>
          <w:rFonts w:ascii="Times New Roman" w:hAnsi="Times New Roman" w:cs="Times New Roman"/>
          <w:sz w:val="22"/>
          <w:szCs w:val="22"/>
          <w:lang w:val="en-US"/>
        </w:rPr>
        <w:t xml:space="preserve">level of </w:t>
      </w:r>
      <w:r w:rsidRPr="00F54C4B">
        <w:rPr>
          <w:rFonts w:ascii="Times New Roman" w:hAnsi="Times New Roman" w:cs="Times New Roman"/>
          <w:sz w:val="22"/>
          <w:szCs w:val="22"/>
          <w:lang w:val="en-US"/>
        </w:rPr>
        <w:t xml:space="preserve">autonomy </w:t>
      </w:r>
      <w:r w:rsidR="00D80C09" w:rsidRPr="00F54C4B">
        <w:rPr>
          <w:rFonts w:ascii="Times New Roman" w:hAnsi="Times New Roman" w:cs="Times New Roman"/>
          <w:sz w:val="22"/>
          <w:szCs w:val="22"/>
          <w:lang w:val="en-US"/>
        </w:rPr>
        <w:t xml:space="preserve">refers to the actual operation of the ship rather than its capacity to operate autonomously. The level </w:t>
      </w:r>
      <w:r w:rsidRPr="00F54C4B">
        <w:rPr>
          <w:rFonts w:ascii="Times New Roman" w:hAnsi="Times New Roman" w:cs="Times New Roman"/>
          <w:sz w:val="22"/>
          <w:szCs w:val="22"/>
          <w:lang w:val="en-US"/>
        </w:rPr>
        <w:t xml:space="preserve">may </w:t>
      </w:r>
      <w:r w:rsidR="00D80C09" w:rsidRPr="00F54C4B">
        <w:rPr>
          <w:rFonts w:ascii="Times New Roman" w:hAnsi="Times New Roman" w:cs="Times New Roman"/>
          <w:sz w:val="22"/>
          <w:szCs w:val="22"/>
          <w:lang w:val="en-US"/>
        </w:rPr>
        <w:t xml:space="preserve">change repeatedly </w:t>
      </w:r>
      <w:r w:rsidRPr="00F54C4B">
        <w:rPr>
          <w:rFonts w:ascii="Times New Roman" w:hAnsi="Times New Roman" w:cs="Times New Roman"/>
          <w:sz w:val="22"/>
          <w:szCs w:val="22"/>
          <w:lang w:val="en-US"/>
        </w:rPr>
        <w:t xml:space="preserve">during a single voyage, as it may depend on the sailing area, traffic conditions, </w:t>
      </w:r>
      <w:r w:rsidR="00702F04" w:rsidRPr="00F54C4B">
        <w:rPr>
          <w:rFonts w:ascii="Times New Roman" w:hAnsi="Times New Roman" w:cs="Times New Roman"/>
          <w:sz w:val="22"/>
          <w:szCs w:val="22"/>
          <w:lang w:val="en-US"/>
        </w:rPr>
        <w:t>and other parameters</w:t>
      </w:r>
      <w:r w:rsidRPr="00F54C4B">
        <w:rPr>
          <w:rFonts w:ascii="Times New Roman" w:hAnsi="Times New Roman" w:cs="Times New Roman"/>
          <w:sz w:val="22"/>
          <w:szCs w:val="22"/>
          <w:lang w:val="en-US"/>
        </w:rPr>
        <w:t xml:space="preserve">. </w:t>
      </w:r>
      <w:r w:rsidR="0062225E" w:rsidRPr="00F54C4B">
        <w:rPr>
          <w:rFonts w:ascii="Times New Roman" w:hAnsi="Times New Roman" w:cs="Times New Roman"/>
          <w:sz w:val="22"/>
          <w:szCs w:val="22"/>
          <w:lang w:val="en-US"/>
        </w:rPr>
        <w:t xml:space="preserve">In order to </w:t>
      </w:r>
      <w:r w:rsidR="00702F04" w:rsidRPr="00F54C4B">
        <w:rPr>
          <w:rFonts w:ascii="Times New Roman" w:hAnsi="Times New Roman" w:cs="Times New Roman"/>
          <w:sz w:val="22"/>
          <w:szCs w:val="22"/>
          <w:lang w:val="en-US"/>
        </w:rPr>
        <w:t xml:space="preserve">establish the autonomy level </w:t>
      </w:r>
      <w:r w:rsidR="00A6568F" w:rsidRPr="00F54C4B">
        <w:rPr>
          <w:rFonts w:ascii="Times New Roman" w:hAnsi="Times New Roman" w:cs="Times New Roman"/>
          <w:sz w:val="22"/>
          <w:szCs w:val="22"/>
          <w:lang w:val="en-US"/>
        </w:rPr>
        <w:t xml:space="preserve">it is </w:t>
      </w:r>
      <w:r w:rsidR="00702F04" w:rsidRPr="00F54C4B">
        <w:rPr>
          <w:rFonts w:ascii="Times New Roman" w:hAnsi="Times New Roman" w:cs="Times New Roman"/>
          <w:sz w:val="22"/>
          <w:szCs w:val="22"/>
          <w:lang w:val="en-US"/>
        </w:rPr>
        <w:t xml:space="preserve">thus </w:t>
      </w:r>
      <w:r w:rsidR="00A6568F" w:rsidRPr="00F54C4B">
        <w:rPr>
          <w:rFonts w:ascii="Times New Roman" w:hAnsi="Times New Roman" w:cs="Times New Roman"/>
          <w:sz w:val="22"/>
          <w:szCs w:val="22"/>
          <w:lang w:val="en-US"/>
        </w:rPr>
        <w:t>also relevant how decisions on the autonomy level are made, i.e.</w:t>
      </w:r>
      <w:r w:rsidR="00094B01">
        <w:rPr>
          <w:rFonts w:ascii="Times New Roman" w:hAnsi="Times New Roman" w:cs="Times New Roman"/>
          <w:sz w:val="22"/>
          <w:szCs w:val="22"/>
          <w:lang w:val="en-US"/>
        </w:rPr>
        <w:t>,</w:t>
      </w:r>
      <w:r w:rsidR="00A6568F" w:rsidRPr="00F54C4B">
        <w:rPr>
          <w:rFonts w:ascii="Times New Roman" w:hAnsi="Times New Roman" w:cs="Times New Roman"/>
          <w:sz w:val="22"/>
          <w:szCs w:val="22"/>
          <w:lang w:val="en-US"/>
        </w:rPr>
        <w:t xml:space="preserve"> whether it is the system itself that decides on the level or if that decision is made by humans. </w:t>
      </w:r>
    </w:p>
    <w:p w14:paraId="46959507" w14:textId="762E8BF2" w:rsidR="00DC61E2"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DC61E2" w:rsidRPr="00F54C4B">
        <w:rPr>
          <w:rFonts w:ascii="Times New Roman" w:hAnsi="Times New Roman" w:cs="Times New Roman"/>
          <w:sz w:val="22"/>
          <w:szCs w:val="22"/>
          <w:lang w:val="en-US"/>
        </w:rPr>
        <w:t xml:space="preserve">A solid regulatory framework for autonomous shipping operations should be able to deal </w:t>
      </w:r>
      <w:r w:rsidR="0062225E" w:rsidRPr="00F54C4B">
        <w:rPr>
          <w:rFonts w:ascii="Times New Roman" w:hAnsi="Times New Roman" w:cs="Times New Roman"/>
          <w:sz w:val="22"/>
          <w:szCs w:val="22"/>
          <w:lang w:val="en-US"/>
        </w:rPr>
        <w:t xml:space="preserve">with </w:t>
      </w:r>
      <w:r w:rsidR="00DC61E2" w:rsidRPr="00F54C4B">
        <w:rPr>
          <w:rFonts w:ascii="Times New Roman" w:hAnsi="Times New Roman" w:cs="Times New Roman"/>
          <w:sz w:val="22"/>
          <w:szCs w:val="22"/>
          <w:lang w:val="en-US"/>
        </w:rPr>
        <w:t xml:space="preserve">all these variations and should not be limited to a specified level of manning or autonomy. As has been shown above, legal issues related to MASS do not arise only once the ship is fully autonomous or entirely unmanned. Even a partially unmanned ship, as well as a ship </w:t>
      </w:r>
      <w:r w:rsidR="00BC02A3" w:rsidRPr="00F54C4B">
        <w:rPr>
          <w:rFonts w:ascii="Times New Roman" w:hAnsi="Times New Roman" w:cs="Times New Roman"/>
          <w:sz w:val="22"/>
          <w:szCs w:val="22"/>
          <w:lang w:val="en-US"/>
        </w:rPr>
        <w:t>that</w:t>
      </w:r>
      <w:r w:rsidR="00DC61E2" w:rsidRPr="00F54C4B">
        <w:rPr>
          <w:rFonts w:ascii="Times New Roman" w:hAnsi="Times New Roman" w:cs="Times New Roman"/>
          <w:sz w:val="22"/>
          <w:szCs w:val="22"/>
          <w:lang w:val="en-US"/>
        </w:rPr>
        <w:t xml:space="preserve"> is acting autonomously for only part of the time, need</w:t>
      </w:r>
      <w:r w:rsidR="0062225E" w:rsidRPr="00F54C4B">
        <w:rPr>
          <w:rFonts w:ascii="Times New Roman" w:hAnsi="Times New Roman" w:cs="Times New Roman"/>
          <w:sz w:val="22"/>
          <w:szCs w:val="22"/>
          <w:lang w:val="en-US"/>
        </w:rPr>
        <w:t>s</w:t>
      </w:r>
      <w:r w:rsidR="00DC61E2" w:rsidRPr="00F54C4B">
        <w:rPr>
          <w:rFonts w:ascii="Times New Roman" w:hAnsi="Times New Roman" w:cs="Times New Roman"/>
          <w:sz w:val="22"/>
          <w:szCs w:val="22"/>
          <w:lang w:val="en-US"/>
        </w:rPr>
        <w:t xml:space="preserve"> a new regulatory framework as </w:t>
      </w:r>
      <w:r w:rsidR="00D80C09" w:rsidRPr="00F54C4B">
        <w:rPr>
          <w:rFonts w:ascii="Times New Roman" w:hAnsi="Times New Roman" w:cs="Times New Roman"/>
          <w:sz w:val="22"/>
          <w:szCs w:val="22"/>
          <w:lang w:val="en-US"/>
        </w:rPr>
        <w:t xml:space="preserve">they </w:t>
      </w:r>
      <w:r w:rsidR="00DC61E2" w:rsidRPr="00F54C4B">
        <w:rPr>
          <w:rFonts w:ascii="Times New Roman" w:hAnsi="Times New Roman" w:cs="Times New Roman"/>
          <w:sz w:val="22"/>
          <w:szCs w:val="22"/>
          <w:lang w:val="en-US"/>
        </w:rPr>
        <w:t xml:space="preserve">will be </w:t>
      </w:r>
      <w:r w:rsidR="00D80C09" w:rsidRPr="00F54C4B">
        <w:rPr>
          <w:rFonts w:ascii="Times New Roman" w:hAnsi="Times New Roman" w:cs="Times New Roman"/>
          <w:sz w:val="22"/>
          <w:szCs w:val="22"/>
          <w:lang w:val="en-US"/>
        </w:rPr>
        <w:t xml:space="preserve">confronted </w:t>
      </w:r>
      <w:r w:rsidR="00DC61E2" w:rsidRPr="00F54C4B">
        <w:rPr>
          <w:rFonts w:ascii="Times New Roman" w:hAnsi="Times New Roman" w:cs="Times New Roman"/>
          <w:sz w:val="22"/>
          <w:szCs w:val="22"/>
          <w:lang w:val="en-US"/>
        </w:rPr>
        <w:t xml:space="preserve">with many of the same </w:t>
      </w:r>
      <w:r w:rsidR="00455FC7" w:rsidRPr="00F54C4B">
        <w:rPr>
          <w:rFonts w:ascii="Times New Roman" w:hAnsi="Times New Roman" w:cs="Times New Roman"/>
          <w:sz w:val="22"/>
          <w:szCs w:val="22"/>
          <w:lang w:val="en-US"/>
        </w:rPr>
        <w:t xml:space="preserve">legal issues </w:t>
      </w:r>
      <w:r w:rsidR="00DC61E2" w:rsidRPr="00F54C4B">
        <w:rPr>
          <w:rFonts w:ascii="Times New Roman" w:hAnsi="Times New Roman" w:cs="Times New Roman"/>
          <w:sz w:val="22"/>
          <w:szCs w:val="22"/>
          <w:lang w:val="en-US"/>
        </w:rPr>
        <w:t xml:space="preserve">that </w:t>
      </w:r>
      <w:r w:rsidR="00455FC7" w:rsidRPr="00F54C4B">
        <w:rPr>
          <w:rFonts w:ascii="Times New Roman" w:hAnsi="Times New Roman" w:cs="Times New Roman"/>
          <w:sz w:val="22"/>
          <w:szCs w:val="22"/>
          <w:lang w:val="en-US"/>
        </w:rPr>
        <w:t xml:space="preserve">apply to </w:t>
      </w:r>
      <w:r w:rsidR="00DC61E2" w:rsidRPr="00F54C4B">
        <w:rPr>
          <w:rFonts w:ascii="Times New Roman" w:hAnsi="Times New Roman" w:cs="Times New Roman"/>
          <w:sz w:val="22"/>
          <w:szCs w:val="22"/>
          <w:lang w:val="en-US"/>
        </w:rPr>
        <w:t xml:space="preserve">fully unmanned and/or autonomous ships. </w:t>
      </w:r>
    </w:p>
    <w:p w14:paraId="738316E4" w14:textId="4FBF4F2A" w:rsidR="00DC61E2" w:rsidRPr="00F54C4B" w:rsidRDefault="00DC61E2" w:rsidP="00D17E19">
      <w:pPr>
        <w:jc w:val="both"/>
        <w:rPr>
          <w:rFonts w:ascii="Times New Roman" w:hAnsi="Times New Roman" w:cs="Times New Roman"/>
          <w:sz w:val="22"/>
          <w:szCs w:val="22"/>
          <w:lang w:val="en-US"/>
        </w:rPr>
      </w:pPr>
    </w:p>
    <w:p w14:paraId="794CD519" w14:textId="77777777" w:rsidR="00314F77" w:rsidRPr="00F54C4B" w:rsidRDefault="00314F77" w:rsidP="00D17E19">
      <w:pPr>
        <w:jc w:val="both"/>
        <w:rPr>
          <w:rFonts w:ascii="Times New Roman" w:hAnsi="Times New Roman" w:cs="Times New Roman"/>
          <w:sz w:val="22"/>
          <w:szCs w:val="22"/>
          <w:lang w:val="en-US"/>
        </w:rPr>
      </w:pPr>
    </w:p>
    <w:p w14:paraId="417927B9" w14:textId="1A86BC58" w:rsidR="00BF4848" w:rsidRPr="00F54C4B" w:rsidRDefault="001E2939" w:rsidP="00D17E19">
      <w:pPr>
        <w:pStyle w:val="Heading1"/>
        <w:spacing w:before="0"/>
        <w:jc w:val="both"/>
        <w:rPr>
          <w:rFonts w:ascii="Times New Roman" w:hAnsi="Times New Roman" w:cs="Times New Roman"/>
          <w:color w:val="auto"/>
          <w:sz w:val="22"/>
          <w:szCs w:val="22"/>
          <w:lang w:val="en-US"/>
        </w:rPr>
      </w:pPr>
      <w:r w:rsidRPr="00F54C4B">
        <w:rPr>
          <w:rFonts w:ascii="Times New Roman" w:hAnsi="Times New Roman" w:cs="Times New Roman"/>
          <w:color w:val="auto"/>
          <w:sz w:val="22"/>
          <w:szCs w:val="22"/>
          <w:lang w:val="en-US"/>
        </w:rPr>
        <w:t xml:space="preserve">3. </w:t>
      </w:r>
      <w:bookmarkStart w:id="12" w:name="_Toc426301998"/>
      <w:r w:rsidR="00157988" w:rsidRPr="00F54C4B">
        <w:rPr>
          <w:rFonts w:ascii="Times New Roman" w:hAnsi="Times New Roman" w:cs="Times New Roman"/>
          <w:color w:val="auto"/>
          <w:sz w:val="22"/>
          <w:szCs w:val="22"/>
          <w:lang w:val="en-US"/>
        </w:rPr>
        <w:t>IMO</w:t>
      </w:r>
      <w:r w:rsidR="007078D1" w:rsidRPr="00F54C4B">
        <w:rPr>
          <w:rFonts w:ascii="Times New Roman" w:hAnsi="Times New Roman" w:cs="Times New Roman"/>
          <w:color w:val="auto"/>
          <w:sz w:val="22"/>
          <w:szCs w:val="22"/>
          <w:lang w:val="en-US"/>
        </w:rPr>
        <w:t xml:space="preserve"> </w:t>
      </w:r>
      <w:bookmarkEnd w:id="12"/>
      <w:r w:rsidR="00D17E19" w:rsidRPr="00F54C4B">
        <w:rPr>
          <w:rFonts w:ascii="Times New Roman" w:hAnsi="Times New Roman" w:cs="Times New Roman"/>
          <w:color w:val="auto"/>
          <w:sz w:val="22"/>
          <w:szCs w:val="22"/>
          <w:lang w:val="en-US"/>
        </w:rPr>
        <w:t>RULES</w:t>
      </w:r>
    </w:p>
    <w:p w14:paraId="78B7C19B" w14:textId="77777777" w:rsidR="00D17E19" w:rsidRPr="00F54C4B" w:rsidRDefault="00D17E19" w:rsidP="00D17E19">
      <w:pPr>
        <w:pStyle w:val="Heading2"/>
        <w:spacing w:before="0"/>
        <w:jc w:val="both"/>
        <w:rPr>
          <w:rFonts w:ascii="Times New Roman" w:hAnsi="Times New Roman" w:cs="Times New Roman"/>
          <w:color w:val="auto"/>
          <w:sz w:val="22"/>
          <w:szCs w:val="22"/>
          <w:lang w:val="en-US"/>
        </w:rPr>
      </w:pPr>
      <w:bookmarkStart w:id="13" w:name="_Toc426301999"/>
    </w:p>
    <w:p w14:paraId="71CDA0ED" w14:textId="47C7E3D4" w:rsidR="00DE351A" w:rsidRPr="00F54C4B" w:rsidRDefault="00956871" w:rsidP="00D17E19">
      <w:pPr>
        <w:pStyle w:val="Heading2"/>
        <w:spacing w:before="0"/>
        <w:jc w:val="both"/>
        <w:rPr>
          <w:rFonts w:ascii="Times New Roman" w:hAnsi="Times New Roman" w:cs="Times New Roman"/>
          <w:color w:val="auto"/>
          <w:sz w:val="22"/>
          <w:szCs w:val="22"/>
          <w:lang w:val="en-US"/>
        </w:rPr>
      </w:pPr>
      <w:r w:rsidRPr="00F54C4B">
        <w:rPr>
          <w:rFonts w:ascii="Times New Roman" w:hAnsi="Times New Roman" w:cs="Times New Roman"/>
          <w:color w:val="auto"/>
          <w:sz w:val="22"/>
          <w:szCs w:val="22"/>
          <w:lang w:val="en-US"/>
        </w:rPr>
        <w:t>E</w:t>
      </w:r>
      <w:r w:rsidR="00DE351A" w:rsidRPr="00F54C4B">
        <w:rPr>
          <w:rFonts w:ascii="Times New Roman" w:hAnsi="Times New Roman" w:cs="Times New Roman"/>
          <w:color w:val="auto"/>
          <w:sz w:val="22"/>
          <w:szCs w:val="22"/>
          <w:lang w:val="en-US"/>
        </w:rPr>
        <w:t xml:space="preserve">xisting </w:t>
      </w:r>
      <w:r w:rsidR="00D17E19" w:rsidRPr="00F54C4B">
        <w:rPr>
          <w:rFonts w:ascii="Times New Roman" w:hAnsi="Times New Roman" w:cs="Times New Roman"/>
          <w:color w:val="auto"/>
          <w:sz w:val="22"/>
          <w:szCs w:val="22"/>
          <w:lang w:val="en-US"/>
        </w:rPr>
        <w:t>R</w:t>
      </w:r>
      <w:r w:rsidR="00DE351A" w:rsidRPr="00F54C4B">
        <w:rPr>
          <w:rFonts w:ascii="Times New Roman" w:hAnsi="Times New Roman" w:cs="Times New Roman"/>
          <w:color w:val="auto"/>
          <w:sz w:val="22"/>
          <w:szCs w:val="22"/>
          <w:lang w:val="en-US"/>
        </w:rPr>
        <w:t>ules</w:t>
      </w:r>
      <w:bookmarkEnd w:id="13"/>
    </w:p>
    <w:p w14:paraId="7373C4D6" w14:textId="77777777" w:rsidR="00D17E19" w:rsidRPr="00F54C4B" w:rsidRDefault="00D17E19" w:rsidP="00D17E19">
      <w:pPr>
        <w:jc w:val="both"/>
        <w:rPr>
          <w:rFonts w:ascii="Times New Roman" w:hAnsi="Times New Roman" w:cs="Times New Roman"/>
          <w:sz w:val="22"/>
          <w:szCs w:val="22"/>
          <w:lang w:val="en-US"/>
        </w:rPr>
      </w:pPr>
    </w:p>
    <w:p w14:paraId="153DB13A" w14:textId="24E584C8" w:rsidR="005D1348" w:rsidRPr="00F54C4B" w:rsidRDefault="00DE351A"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Even before the </w:t>
      </w:r>
      <w:r w:rsidR="00157988" w:rsidRPr="00F54C4B">
        <w:rPr>
          <w:rFonts w:ascii="Times New Roman" w:hAnsi="Times New Roman" w:cs="Times New Roman"/>
          <w:sz w:val="22"/>
          <w:szCs w:val="22"/>
          <w:lang w:val="en-US"/>
        </w:rPr>
        <w:t>IMO</w:t>
      </w:r>
      <w:r w:rsidR="00951B30" w:rsidRPr="00F54C4B">
        <w:rPr>
          <w:rFonts w:ascii="Times New Roman" w:hAnsi="Times New Roman" w:cs="Times New Roman"/>
          <w:sz w:val="22"/>
          <w:szCs w:val="22"/>
          <w:lang w:val="en-US"/>
        </w:rPr>
        <w:t>’</w:t>
      </w:r>
      <w:r w:rsidR="00157988" w:rsidRPr="00F54C4B">
        <w:rPr>
          <w:rFonts w:ascii="Times New Roman" w:hAnsi="Times New Roman" w:cs="Times New Roman"/>
          <w:sz w:val="22"/>
          <w:szCs w:val="22"/>
          <w:lang w:val="en-US"/>
        </w:rPr>
        <w:t xml:space="preserve">s </w:t>
      </w:r>
      <w:r w:rsidRPr="00F54C4B">
        <w:rPr>
          <w:rFonts w:ascii="Times New Roman" w:hAnsi="Times New Roman" w:cs="Times New Roman"/>
          <w:sz w:val="22"/>
          <w:szCs w:val="22"/>
          <w:lang w:val="en-US"/>
        </w:rPr>
        <w:t xml:space="preserve">regulatory scoping exercise is concluded, it is possible to </w:t>
      </w:r>
      <w:r w:rsidR="00702F04" w:rsidRPr="00F54C4B">
        <w:rPr>
          <w:rFonts w:ascii="Times New Roman" w:hAnsi="Times New Roman" w:cs="Times New Roman"/>
          <w:sz w:val="22"/>
          <w:szCs w:val="22"/>
          <w:lang w:val="en-US"/>
        </w:rPr>
        <w:t xml:space="preserve">make some assessment regarding </w:t>
      </w:r>
      <w:r w:rsidRPr="00F54C4B">
        <w:rPr>
          <w:rFonts w:ascii="Times New Roman" w:hAnsi="Times New Roman" w:cs="Times New Roman"/>
          <w:sz w:val="22"/>
          <w:szCs w:val="22"/>
          <w:lang w:val="en-US"/>
        </w:rPr>
        <w:t xml:space="preserve">the </w:t>
      </w:r>
      <w:r w:rsidR="005D1348" w:rsidRPr="00F54C4B">
        <w:rPr>
          <w:rFonts w:ascii="Times New Roman" w:hAnsi="Times New Roman" w:cs="Times New Roman"/>
          <w:sz w:val="22"/>
          <w:szCs w:val="22"/>
          <w:lang w:val="en-US"/>
        </w:rPr>
        <w:t xml:space="preserve">scale and </w:t>
      </w:r>
      <w:r w:rsidRPr="00F54C4B">
        <w:rPr>
          <w:rFonts w:ascii="Times New Roman" w:hAnsi="Times New Roman" w:cs="Times New Roman"/>
          <w:sz w:val="22"/>
          <w:szCs w:val="22"/>
          <w:lang w:val="en-US"/>
        </w:rPr>
        <w:t xml:space="preserve">nature of the challenge </w:t>
      </w:r>
      <w:r w:rsidR="005D1348" w:rsidRPr="00F54C4B">
        <w:rPr>
          <w:rFonts w:ascii="Times New Roman" w:hAnsi="Times New Roman" w:cs="Times New Roman"/>
          <w:sz w:val="22"/>
          <w:szCs w:val="22"/>
          <w:lang w:val="en-US"/>
        </w:rPr>
        <w:t xml:space="preserve">that MASS poses </w:t>
      </w:r>
      <w:r w:rsidR="00702F04" w:rsidRPr="00F54C4B">
        <w:rPr>
          <w:rFonts w:ascii="Times New Roman" w:hAnsi="Times New Roman" w:cs="Times New Roman"/>
          <w:sz w:val="22"/>
          <w:szCs w:val="22"/>
          <w:lang w:val="en-US"/>
        </w:rPr>
        <w:t xml:space="preserve">for </w:t>
      </w:r>
      <w:r w:rsidRPr="00F54C4B">
        <w:rPr>
          <w:rFonts w:ascii="Times New Roman" w:hAnsi="Times New Roman" w:cs="Times New Roman"/>
          <w:sz w:val="22"/>
          <w:szCs w:val="22"/>
          <w:lang w:val="en-US"/>
        </w:rPr>
        <w:t>existing rules</w:t>
      </w:r>
      <w:r w:rsidR="005D1348" w:rsidRPr="00F54C4B">
        <w:rPr>
          <w:rFonts w:ascii="Times New Roman" w:hAnsi="Times New Roman" w:cs="Times New Roman"/>
          <w:sz w:val="22"/>
          <w:szCs w:val="22"/>
          <w:lang w:val="en-US"/>
        </w:rPr>
        <w:t>, at least in broad terms</w:t>
      </w:r>
      <w:r w:rsidRPr="00F54C4B">
        <w:rPr>
          <w:rFonts w:ascii="Times New Roman" w:hAnsi="Times New Roman" w:cs="Times New Roman"/>
          <w:sz w:val="22"/>
          <w:szCs w:val="22"/>
          <w:lang w:val="en-US"/>
        </w:rPr>
        <w:t>.</w:t>
      </w:r>
      <w:bookmarkStart w:id="14" w:name="_Ref423253946"/>
      <w:r w:rsidR="00157988" w:rsidRPr="00F54C4B">
        <w:rPr>
          <w:rStyle w:val="FootnoteReference"/>
          <w:rFonts w:ascii="Times New Roman" w:hAnsi="Times New Roman" w:cs="Times New Roman"/>
          <w:sz w:val="22"/>
          <w:szCs w:val="22"/>
          <w:lang w:val="en-US"/>
        </w:rPr>
        <w:footnoteReference w:id="10"/>
      </w:r>
      <w:bookmarkEnd w:id="14"/>
      <w:r w:rsidR="00157988" w:rsidRPr="00F54C4B">
        <w:rPr>
          <w:rFonts w:ascii="Times New Roman" w:hAnsi="Times New Roman" w:cs="Times New Roman"/>
          <w:sz w:val="22"/>
          <w:szCs w:val="22"/>
          <w:lang w:val="en-US"/>
        </w:rPr>
        <w:t xml:space="preserve"> Generally speaking</w:t>
      </w:r>
      <w:r w:rsidR="008C295A" w:rsidRPr="00F54C4B">
        <w:rPr>
          <w:rFonts w:ascii="Times New Roman" w:hAnsi="Times New Roman" w:cs="Times New Roman"/>
          <w:sz w:val="22"/>
          <w:szCs w:val="22"/>
          <w:lang w:val="en-US"/>
        </w:rPr>
        <w:t>,</w:t>
      </w:r>
      <w:r w:rsidR="00157988" w:rsidRPr="00F54C4B">
        <w:rPr>
          <w:rFonts w:ascii="Times New Roman" w:hAnsi="Times New Roman" w:cs="Times New Roman"/>
          <w:sz w:val="22"/>
          <w:szCs w:val="22"/>
          <w:lang w:val="en-US"/>
        </w:rPr>
        <w:t xml:space="preserve"> the IMO requirements are laid down in terms of functions </w:t>
      </w:r>
      <w:r w:rsidR="00702F04" w:rsidRPr="00F54C4B">
        <w:rPr>
          <w:rFonts w:ascii="Times New Roman" w:hAnsi="Times New Roman" w:cs="Times New Roman"/>
          <w:sz w:val="22"/>
          <w:szCs w:val="22"/>
          <w:lang w:val="en-US"/>
        </w:rPr>
        <w:t xml:space="preserve">that shall </w:t>
      </w:r>
      <w:r w:rsidR="00157988" w:rsidRPr="00F54C4B">
        <w:rPr>
          <w:rFonts w:ascii="Times New Roman" w:hAnsi="Times New Roman" w:cs="Times New Roman"/>
          <w:sz w:val="22"/>
          <w:szCs w:val="22"/>
          <w:lang w:val="en-US"/>
        </w:rPr>
        <w:t xml:space="preserve">be performed and are </w:t>
      </w:r>
      <w:r w:rsidR="005D1348" w:rsidRPr="00F54C4B">
        <w:rPr>
          <w:rFonts w:ascii="Times New Roman" w:hAnsi="Times New Roman" w:cs="Times New Roman"/>
          <w:sz w:val="22"/>
          <w:szCs w:val="22"/>
          <w:lang w:val="en-US"/>
        </w:rPr>
        <w:t xml:space="preserve">usually </w:t>
      </w:r>
      <w:r w:rsidR="00157988" w:rsidRPr="00F54C4B">
        <w:rPr>
          <w:rFonts w:ascii="Times New Roman" w:hAnsi="Times New Roman" w:cs="Times New Roman"/>
          <w:sz w:val="22"/>
          <w:szCs w:val="22"/>
          <w:lang w:val="en-US"/>
        </w:rPr>
        <w:t xml:space="preserve">neutral as to </w:t>
      </w:r>
      <w:r w:rsidR="005D1348" w:rsidRPr="00F54C4B">
        <w:rPr>
          <w:rFonts w:ascii="Times New Roman" w:hAnsi="Times New Roman" w:cs="Times New Roman"/>
          <w:sz w:val="22"/>
          <w:szCs w:val="22"/>
          <w:lang w:val="en-US"/>
        </w:rPr>
        <w:t xml:space="preserve">the method by which </w:t>
      </w:r>
      <w:r w:rsidR="00702F04" w:rsidRPr="00F54C4B">
        <w:rPr>
          <w:rFonts w:ascii="Times New Roman" w:hAnsi="Times New Roman" w:cs="Times New Roman"/>
          <w:sz w:val="22"/>
          <w:szCs w:val="22"/>
          <w:lang w:val="en-US"/>
        </w:rPr>
        <w:t>that is achieved</w:t>
      </w:r>
      <w:r w:rsidR="00157988" w:rsidRPr="00F54C4B">
        <w:rPr>
          <w:rFonts w:ascii="Times New Roman" w:hAnsi="Times New Roman" w:cs="Times New Roman"/>
          <w:sz w:val="22"/>
          <w:szCs w:val="22"/>
          <w:lang w:val="en-US"/>
        </w:rPr>
        <w:t xml:space="preserve">. </w:t>
      </w:r>
    </w:p>
    <w:p w14:paraId="473A5A45" w14:textId="2B991E76" w:rsidR="005D1348"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8C295A" w:rsidRPr="00F54C4B">
        <w:rPr>
          <w:rFonts w:ascii="Times New Roman" w:hAnsi="Times New Roman" w:cs="Times New Roman"/>
          <w:sz w:val="22"/>
          <w:szCs w:val="22"/>
          <w:lang w:val="en-US"/>
        </w:rPr>
        <w:t>Relatively</w:t>
      </w:r>
      <w:r w:rsidR="00B175C8" w:rsidRPr="00F54C4B">
        <w:rPr>
          <w:rFonts w:ascii="Times New Roman" w:hAnsi="Times New Roman" w:cs="Times New Roman"/>
          <w:sz w:val="22"/>
          <w:szCs w:val="22"/>
          <w:lang w:val="en-US"/>
        </w:rPr>
        <w:t xml:space="preserve"> few </w:t>
      </w:r>
      <w:r w:rsidR="008C295A" w:rsidRPr="00F54C4B">
        <w:rPr>
          <w:rFonts w:ascii="Times New Roman" w:hAnsi="Times New Roman" w:cs="Times New Roman"/>
          <w:sz w:val="22"/>
          <w:szCs w:val="22"/>
          <w:lang w:val="en-US"/>
        </w:rPr>
        <w:t xml:space="preserve">of </w:t>
      </w:r>
      <w:r w:rsidR="00B175C8" w:rsidRPr="00F54C4B">
        <w:rPr>
          <w:rFonts w:ascii="Times New Roman" w:hAnsi="Times New Roman" w:cs="Times New Roman"/>
          <w:sz w:val="22"/>
          <w:szCs w:val="22"/>
          <w:lang w:val="en-US"/>
        </w:rPr>
        <w:t xml:space="preserve">the existing rules </w:t>
      </w:r>
      <w:r w:rsidR="008C295A" w:rsidRPr="00F54C4B">
        <w:rPr>
          <w:rFonts w:ascii="Times New Roman" w:hAnsi="Times New Roman" w:cs="Times New Roman"/>
          <w:sz w:val="22"/>
          <w:szCs w:val="22"/>
          <w:lang w:val="en-US"/>
        </w:rPr>
        <w:t xml:space="preserve">therefore positively prohibit </w:t>
      </w:r>
      <w:r w:rsidR="00B175C8" w:rsidRPr="00F54C4B">
        <w:rPr>
          <w:rFonts w:ascii="Times New Roman" w:hAnsi="Times New Roman" w:cs="Times New Roman"/>
          <w:sz w:val="22"/>
          <w:szCs w:val="22"/>
          <w:lang w:val="en-US"/>
        </w:rPr>
        <w:t>autonomous or unmanned ships.</w:t>
      </w:r>
      <w:r w:rsidR="009222CC" w:rsidRPr="00F54C4B">
        <w:rPr>
          <w:rStyle w:val="FootnoteReference"/>
          <w:rFonts w:ascii="Times New Roman" w:hAnsi="Times New Roman" w:cs="Times New Roman"/>
          <w:sz w:val="22"/>
          <w:szCs w:val="22"/>
          <w:lang w:val="en-US"/>
        </w:rPr>
        <w:footnoteReference w:id="11"/>
      </w:r>
      <w:r w:rsidR="003E40D2" w:rsidRPr="00F54C4B">
        <w:rPr>
          <w:rFonts w:ascii="Times New Roman" w:hAnsi="Times New Roman" w:cs="Times New Roman"/>
          <w:sz w:val="22"/>
          <w:szCs w:val="22"/>
          <w:lang w:val="en-US"/>
        </w:rPr>
        <w:t xml:space="preserve"> </w:t>
      </w:r>
      <w:r w:rsidR="005D1348" w:rsidRPr="00F54C4B">
        <w:rPr>
          <w:rFonts w:ascii="Times New Roman" w:hAnsi="Times New Roman" w:cs="Times New Roman"/>
          <w:sz w:val="22"/>
          <w:szCs w:val="22"/>
          <w:lang w:val="en-US"/>
        </w:rPr>
        <w:t xml:space="preserve">One of the few examples of a direct conflict </w:t>
      </w:r>
      <w:r w:rsidR="0062225E" w:rsidRPr="00F54C4B">
        <w:rPr>
          <w:rFonts w:ascii="Times New Roman" w:hAnsi="Times New Roman" w:cs="Times New Roman"/>
          <w:sz w:val="22"/>
          <w:szCs w:val="22"/>
          <w:lang w:val="en-US"/>
        </w:rPr>
        <w:t>are</w:t>
      </w:r>
      <w:r w:rsidR="005D1348" w:rsidRPr="00F54C4B">
        <w:rPr>
          <w:rFonts w:ascii="Times New Roman" w:hAnsi="Times New Roman" w:cs="Times New Roman"/>
          <w:sz w:val="22"/>
          <w:szCs w:val="22"/>
          <w:lang w:val="en-US"/>
        </w:rPr>
        <w:t xml:space="preserve"> the watchkeeping provisions of the STCW Convention mentioned above.</w:t>
      </w:r>
      <w:r w:rsidR="005D1348" w:rsidRPr="00F54C4B">
        <w:rPr>
          <w:rStyle w:val="FootnoteReference"/>
          <w:rFonts w:ascii="Times New Roman" w:hAnsi="Times New Roman" w:cs="Times New Roman"/>
          <w:sz w:val="22"/>
          <w:szCs w:val="22"/>
          <w:lang w:val="en-US"/>
        </w:rPr>
        <w:footnoteReference w:id="12"/>
      </w:r>
      <w:r w:rsidR="005D1348" w:rsidRPr="00F54C4B">
        <w:rPr>
          <w:rFonts w:ascii="Times New Roman" w:hAnsi="Times New Roman" w:cs="Times New Roman"/>
          <w:sz w:val="22"/>
          <w:szCs w:val="22"/>
          <w:lang w:val="en-US"/>
        </w:rPr>
        <w:t xml:space="preserve"> It is simply not possible to comply with the requirements of physical presence on the bridge at all times, if the functions of the watchkeeping officer are performed </w:t>
      </w:r>
      <w:r w:rsidR="00565B9F" w:rsidRPr="00F54C4B">
        <w:rPr>
          <w:rFonts w:ascii="Times New Roman" w:hAnsi="Times New Roman" w:cs="Times New Roman"/>
          <w:sz w:val="22"/>
          <w:szCs w:val="22"/>
          <w:lang w:val="en-US"/>
        </w:rPr>
        <w:t>remotely</w:t>
      </w:r>
      <w:r w:rsidR="005D1348" w:rsidRPr="00F54C4B">
        <w:rPr>
          <w:rFonts w:ascii="Times New Roman" w:hAnsi="Times New Roman" w:cs="Times New Roman"/>
          <w:sz w:val="22"/>
          <w:szCs w:val="22"/>
          <w:lang w:val="en-US"/>
        </w:rPr>
        <w:t xml:space="preserve">, or replaced by technology. </w:t>
      </w:r>
    </w:p>
    <w:p w14:paraId="268E7C22" w14:textId="15132563" w:rsidR="009D3287"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8C295A" w:rsidRPr="00F54C4B">
        <w:rPr>
          <w:rFonts w:ascii="Times New Roman" w:hAnsi="Times New Roman" w:cs="Times New Roman"/>
          <w:sz w:val="22"/>
          <w:szCs w:val="22"/>
          <w:lang w:val="en-US"/>
        </w:rPr>
        <w:t xml:space="preserve">The more typical scenario is that the IMO rules do not directly conflict with autonomous ships, but need to be understood or interpreted in a particular way in order to permit </w:t>
      </w:r>
      <w:r w:rsidR="00B57981" w:rsidRPr="00F54C4B">
        <w:rPr>
          <w:rFonts w:ascii="Times New Roman" w:hAnsi="Times New Roman" w:cs="Times New Roman"/>
          <w:sz w:val="22"/>
          <w:szCs w:val="22"/>
          <w:lang w:val="en-US"/>
        </w:rPr>
        <w:t>autonomous or unmanned operations</w:t>
      </w:r>
      <w:r w:rsidR="008C295A" w:rsidRPr="00F54C4B">
        <w:rPr>
          <w:rFonts w:ascii="Times New Roman" w:hAnsi="Times New Roman" w:cs="Times New Roman"/>
          <w:sz w:val="22"/>
          <w:szCs w:val="22"/>
          <w:lang w:val="en-US"/>
        </w:rPr>
        <w:t>. Such interpretations involve all parties to the</w:t>
      </w:r>
      <w:r w:rsidR="00B57981" w:rsidRPr="00F54C4B">
        <w:rPr>
          <w:rFonts w:ascii="Times New Roman" w:hAnsi="Times New Roman" w:cs="Times New Roman"/>
          <w:sz w:val="22"/>
          <w:szCs w:val="22"/>
          <w:lang w:val="en-US"/>
        </w:rPr>
        <w:t xml:space="preserve"> </w:t>
      </w:r>
      <w:r w:rsidR="009D3287" w:rsidRPr="00F54C4B">
        <w:rPr>
          <w:rFonts w:ascii="Times New Roman" w:hAnsi="Times New Roman" w:cs="Times New Roman"/>
          <w:sz w:val="22"/>
          <w:szCs w:val="22"/>
          <w:lang w:val="en-US"/>
        </w:rPr>
        <w:t xml:space="preserve">conventions in question and cannot therefore be done separately by individual </w:t>
      </w:r>
      <w:r w:rsidR="00094B01" w:rsidRPr="00F54C4B">
        <w:rPr>
          <w:rFonts w:ascii="Times New Roman" w:hAnsi="Times New Roman" w:cs="Times New Roman"/>
          <w:sz w:val="22"/>
          <w:szCs w:val="22"/>
          <w:lang w:val="en-US"/>
        </w:rPr>
        <w:t xml:space="preserve">parties </w:t>
      </w:r>
      <w:r w:rsidR="009D3287" w:rsidRPr="00F54C4B">
        <w:rPr>
          <w:rFonts w:ascii="Times New Roman" w:hAnsi="Times New Roman" w:cs="Times New Roman"/>
          <w:sz w:val="22"/>
          <w:szCs w:val="22"/>
          <w:lang w:val="en-US"/>
        </w:rPr>
        <w:t xml:space="preserve">(flag </w:t>
      </w:r>
      <w:r w:rsidR="00094B01">
        <w:rPr>
          <w:rFonts w:ascii="Times New Roman" w:hAnsi="Times New Roman" w:cs="Times New Roman"/>
          <w:sz w:val="22"/>
          <w:szCs w:val="22"/>
          <w:lang w:val="en-US"/>
        </w:rPr>
        <w:t>S</w:t>
      </w:r>
      <w:r w:rsidR="009D3287" w:rsidRPr="00F54C4B">
        <w:rPr>
          <w:rFonts w:ascii="Times New Roman" w:hAnsi="Times New Roman" w:cs="Times New Roman"/>
          <w:sz w:val="22"/>
          <w:szCs w:val="22"/>
          <w:lang w:val="en-US"/>
        </w:rPr>
        <w:t>tates) to them. The conventions that give rise to most legal question</w:t>
      </w:r>
      <w:r w:rsidR="00B67B51">
        <w:rPr>
          <w:rFonts w:ascii="Times New Roman" w:hAnsi="Times New Roman" w:cs="Times New Roman"/>
          <w:sz w:val="22"/>
          <w:szCs w:val="22"/>
          <w:lang w:val="en-US"/>
        </w:rPr>
        <w:t>s</w:t>
      </w:r>
      <w:r w:rsidR="009D3287" w:rsidRPr="00F54C4B">
        <w:rPr>
          <w:rFonts w:ascii="Times New Roman" w:hAnsi="Times New Roman" w:cs="Times New Roman"/>
          <w:sz w:val="22"/>
          <w:szCs w:val="22"/>
          <w:lang w:val="en-US"/>
        </w:rPr>
        <w:t xml:space="preserve">, and which will </w:t>
      </w:r>
      <w:r w:rsidR="00B57981" w:rsidRPr="00F54C4B">
        <w:rPr>
          <w:rFonts w:ascii="Times New Roman" w:hAnsi="Times New Roman" w:cs="Times New Roman"/>
          <w:sz w:val="22"/>
          <w:szCs w:val="22"/>
          <w:lang w:val="en-US"/>
        </w:rPr>
        <w:t xml:space="preserve">therefore </w:t>
      </w:r>
      <w:r w:rsidR="009D3287" w:rsidRPr="00F54C4B">
        <w:rPr>
          <w:rFonts w:ascii="Times New Roman" w:hAnsi="Times New Roman" w:cs="Times New Roman"/>
          <w:sz w:val="22"/>
          <w:szCs w:val="22"/>
          <w:lang w:val="en-US"/>
        </w:rPr>
        <w:t xml:space="preserve">be in focus here, are </w:t>
      </w:r>
      <w:r w:rsidR="00CD7A53" w:rsidRPr="00F54C4B">
        <w:rPr>
          <w:rFonts w:ascii="Times New Roman" w:hAnsi="Times New Roman" w:cs="Times New Roman"/>
          <w:sz w:val="22"/>
          <w:szCs w:val="22"/>
          <w:lang w:val="en-US"/>
        </w:rPr>
        <w:t>SOLAS</w:t>
      </w:r>
      <w:r w:rsidR="009D3287" w:rsidRPr="00F54C4B">
        <w:rPr>
          <w:rFonts w:ascii="Times New Roman" w:hAnsi="Times New Roman" w:cs="Times New Roman"/>
          <w:sz w:val="22"/>
          <w:szCs w:val="22"/>
          <w:lang w:val="en-US"/>
        </w:rPr>
        <w:t xml:space="preserve">, </w:t>
      </w:r>
      <w:r w:rsidR="00532193">
        <w:rPr>
          <w:rFonts w:ascii="Times New Roman" w:hAnsi="Times New Roman" w:cs="Times New Roman"/>
          <w:sz w:val="22"/>
          <w:szCs w:val="22"/>
          <w:lang w:val="en-US"/>
        </w:rPr>
        <w:t>COLREGs</w:t>
      </w:r>
      <w:r w:rsidR="009D3287" w:rsidRPr="00F54C4B">
        <w:rPr>
          <w:rFonts w:ascii="Times New Roman" w:hAnsi="Times New Roman" w:cs="Times New Roman"/>
          <w:sz w:val="22"/>
          <w:szCs w:val="22"/>
          <w:lang w:val="en-US"/>
        </w:rPr>
        <w:t xml:space="preserve">, and the </w:t>
      </w:r>
      <w:r w:rsidR="00CD7A53" w:rsidRPr="00F54C4B">
        <w:rPr>
          <w:rStyle w:val="tgc"/>
          <w:rFonts w:ascii="Times New Roman" w:eastAsia="Times New Roman" w:hAnsi="Times New Roman" w:cs="Times New Roman"/>
          <w:sz w:val="22"/>
          <w:szCs w:val="22"/>
          <w:lang w:val="en-US"/>
        </w:rPr>
        <w:t>STCW Convention</w:t>
      </w:r>
      <w:r w:rsidR="009D3287" w:rsidRPr="00F54C4B">
        <w:rPr>
          <w:rStyle w:val="tgc"/>
          <w:rFonts w:ascii="Times New Roman" w:eastAsia="Times New Roman" w:hAnsi="Times New Roman" w:cs="Times New Roman"/>
          <w:sz w:val="22"/>
          <w:szCs w:val="22"/>
          <w:lang w:val="en-US"/>
        </w:rPr>
        <w:t>.</w:t>
      </w:r>
    </w:p>
    <w:p w14:paraId="7A824590" w14:textId="3AD26837" w:rsidR="007A6F6D"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lastRenderedPageBreak/>
        <w:tab/>
      </w:r>
      <w:r w:rsidR="009D3287" w:rsidRPr="00F54C4B">
        <w:rPr>
          <w:rFonts w:ascii="Times New Roman" w:hAnsi="Times New Roman" w:cs="Times New Roman"/>
          <w:sz w:val="22"/>
          <w:szCs w:val="22"/>
          <w:lang w:val="en-US"/>
        </w:rPr>
        <w:t xml:space="preserve">The </w:t>
      </w:r>
      <w:r w:rsidR="00702F04" w:rsidRPr="00F54C4B">
        <w:rPr>
          <w:rFonts w:ascii="Times New Roman" w:hAnsi="Times New Roman" w:cs="Times New Roman"/>
          <w:sz w:val="22"/>
          <w:szCs w:val="22"/>
          <w:lang w:val="en-US"/>
        </w:rPr>
        <w:t>main international maritime safety convention</w:t>
      </w:r>
      <w:r w:rsidR="009D3287" w:rsidRPr="00F54C4B">
        <w:rPr>
          <w:rFonts w:ascii="Times New Roman" w:hAnsi="Times New Roman" w:cs="Times New Roman"/>
          <w:sz w:val="22"/>
          <w:szCs w:val="22"/>
          <w:lang w:val="en-US"/>
        </w:rPr>
        <w:t xml:space="preserve">, SOLAS, provides considerable flexibility for flag </w:t>
      </w:r>
      <w:r w:rsidR="00E515F5">
        <w:rPr>
          <w:rFonts w:ascii="Times New Roman" w:hAnsi="Times New Roman" w:cs="Times New Roman"/>
          <w:sz w:val="22"/>
          <w:szCs w:val="22"/>
          <w:lang w:val="en-US"/>
        </w:rPr>
        <w:t>S</w:t>
      </w:r>
      <w:r w:rsidR="009D3287" w:rsidRPr="00F54C4B">
        <w:rPr>
          <w:rFonts w:ascii="Times New Roman" w:hAnsi="Times New Roman" w:cs="Times New Roman"/>
          <w:sz w:val="22"/>
          <w:szCs w:val="22"/>
          <w:lang w:val="en-US"/>
        </w:rPr>
        <w:t xml:space="preserve">tates when it comes to technical standards. It provides a broad discretion for flag </w:t>
      </w:r>
      <w:r w:rsidR="00E515F5">
        <w:rPr>
          <w:rFonts w:ascii="Times New Roman" w:hAnsi="Times New Roman" w:cs="Times New Roman"/>
          <w:sz w:val="22"/>
          <w:szCs w:val="22"/>
          <w:lang w:val="en-US"/>
        </w:rPr>
        <w:t>S</w:t>
      </w:r>
      <w:r w:rsidR="009D3287" w:rsidRPr="00F54C4B">
        <w:rPr>
          <w:rFonts w:ascii="Times New Roman" w:hAnsi="Times New Roman" w:cs="Times New Roman"/>
          <w:sz w:val="22"/>
          <w:szCs w:val="22"/>
          <w:lang w:val="en-US"/>
        </w:rPr>
        <w:t xml:space="preserve">tates to approve equivalent solutions and exemptions to the requirements in Chapters II-IV, provided the flag </w:t>
      </w:r>
      <w:r w:rsidR="00E515F5">
        <w:rPr>
          <w:rFonts w:ascii="Times New Roman" w:hAnsi="Times New Roman" w:cs="Times New Roman"/>
          <w:sz w:val="22"/>
          <w:szCs w:val="22"/>
          <w:lang w:val="en-US"/>
        </w:rPr>
        <w:t>S</w:t>
      </w:r>
      <w:r w:rsidR="009D3287" w:rsidRPr="00F54C4B">
        <w:rPr>
          <w:rFonts w:ascii="Times New Roman" w:hAnsi="Times New Roman" w:cs="Times New Roman"/>
          <w:sz w:val="22"/>
          <w:szCs w:val="22"/>
          <w:lang w:val="en-US"/>
        </w:rPr>
        <w:t xml:space="preserve">tate is satisfied that the safety level is not compromised. The more operationally oriented </w:t>
      </w:r>
      <w:r w:rsidR="00364EAE" w:rsidRPr="00F54C4B">
        <w:rPr>
          <w:rFonts w:ascii="Times New Roman" w:hAnsi="Times New Roman" w:cs="Times New Roman"/>
          <w:sz w:val="22"/>
          <w:szCs w:val="22"/>
          <w:lang w:val="en-US"/>
        </w:rPr>
        <w:t xml:space="preserve">requirements relating to safety of navigation in Chapter V are not as flexible, but even here the focus on functions and </w:t>
      </w:r>
      <w:r w:rsidR="00C65A75" w:rsidRPr="00F54C4B">
        <w:rPr>
          <w:rFonts w:ascii="Times New Roman" w:hAnsi="Times New Roman" w:cs="Times New Roman"/>
          <w:sz w:val="22"/>
          <w:szCs w:val="22"/>
          <w:lang w:val="en-US"/>
        </w:rPr>
        <w:t xml:space="preserve">the chapter is mostly </w:t>
      </w:r>
      <w:r w:rsidR="00364EAE" w:rsidRPr="00F54C4B">
        <w:rPr>
          <w:rFonts w:ascii="Times New Roman" w:hAnsi="Times New Roman" w:cs="Times New Roman"/>
          <w:sz w:val="22"/>
          <w:szCs w:val="22"/>
          <w:lang w:val="en-US"/>
        </w:rPr>
        <w:t>ne</w:t>
      </w:r>
      <w:r w:rsidR="0067450F" w:rsidRPr="00F54C4B">
        <w:rPr>
          <w:rFonts w:ascii="Times New Roman" w:hAnsi="Times New Roman" w:cs="Times New Roman"/>
          <w:sz w:val="22"/>
          <w:szCs w:val="22"/>
          <w:lang w:val="en-US"/>
        </w:rPr>
        <w:t>u</w:t>
      </w:r>
      <w:r w:rsidR="00364EAE" w:rsidRPr="00F54C4B">
        <w:rPr>
          <w:rFonts w:ascii="Times New Roman" w:hAnsi="Times New Roman" w:cs="Times New Roman"/>
          <w:sz w:val="22"/>
          <w:szCs w:val="22"/>
          <w:lang w:val="en-US"/>
        </w:rPr>
        <w:t xml:space="preserve">tral </w:t>
      </w:r>
      <w:r w:rsidR="00C65A75" w:rsidRPr="00F54C4B">
        <w:rPr>
          <w:rFonts w:ascii="Times New Roman" w:hAnsi="Times New Roman" w:cs="Times New Roman"/>
          <w:sz w:val="22"/>
          <w:szCs w:val="22"/>
          <w:lang w:val="en-US"/>
        </w:rPr>
        <w:t xml:space="preserve">when it comes to </w:t>
      </w:r>
      <w:r w:rsidR="00364EAE" w:rsidRPr="00F54C4B">
        <w:rPr>
          <w:rFonts w:ascii="Times New Roman" w:hAnsi="Times New Roman" w:cs="Times New Roman"/>
          <w:sz w:val="22"/>
          <w:szCs w:val="22"/>
          <w:lang w:val="en-US"/>
        </w:rPr>
        <w:t xml:space="preserve">technical solutions. Even the </w:t>
      </w:r>
      <w:r w:rsidR="00772C52" w:rsidRPr="00F54C4B">
        <w:rPr>
          <w:rFonts w:ascii="Times New Roman" w:hAnsi="Times New Roman" w:cs="Times New Roman"/>
          <w:sz w:val="22"/>
          <w:szCs w:val="22"/>
          <w:lang w:val="en-US"/>
        </w:rPr>
        <w:t>crucial</w:t>
      </w:r>
      <w:r w:rsidR="00364EAE" w:rsidRPr="00F54C4B">
        <w:rPr>
          <w:rFonts w:ascii="Times New Roman" w:hAnsi="Times New Roman" w:cs="Times New Roman"/>
          <w:sz w:val="22"/>
          <w:szCs w:val="22"/>
          <w:lang w:val="en-US"/>
        </w:rPr>
        <w:t xml:space="preserve"> Regulation </w:t>
      </w:r>
      <w:r w:rsidR="00772C52" w:rsidRPr="00F54C4B">
        <w:rPr>
          <w:rFonts w:ascii="Times New Roman" w:hAnsi="Times New Roman" w:cs="Times New Roman"/>
          <w:sz w:val="22"/>
          <w:szCs w:val="22"/>
          <w:lang w:val="en-US"/>
        </w:rPr>
        <w:t>V/</w:t>
      </w:r>
      <w:r w:rsidR="00364EAE" w:rsidRPr="00F54C4B">
        <w:rPr>
          <w:rFonts w:ascii="Times New Roman" w:hAnsi="Times New Roman" w:cs="Times New Roman"/>
          <w:sz w:val="22"/>
          <w:szCs w:val="22"/>
          <w:lang w:val="en-US"/>
        </w:rPr>
        <w:t>14</w:t>
      </w:r>
      <w:r w:rsidR="00772C52" w:rsidRPr="00F54C4B">
        <w:rPr>
          <w:rFonts w:ascii="Times New Roman" w:hAnsi="Times New Roman" w:cs="Times New Roman"/>
          <w:sz w:val="22"/>
          <w:szCs w:val="22"/>
          <w:lang w:val="en-US"/>
        </w:rPr>
        <w:t>,</w:t>
      </w:r>
      <w:r w:rsidR="0067450F" w:rsidRPr="00F54C4B">
        <w:rPr>
          <w:rFonts w:ascii="Times New Roman" w:hAnsi="Times New Roman" w:cs="Times New Roman"/>
          <w:sz w:val="22"/>
          <w:szCs w:val="22"/>
          <w:lang w:val="en-US"/>
        </w:rPr>
        <w:t xml:space="preserve"> dealing with the safe manning of ships</w:t>
      </w:r>
      <w:r w:rsidR="00364EAE" w:rsidRPr="00F54C4B">
        <w:rPr>
          <w:rFonts w:ascii="Times New Roman" w:hAnsi="Times New Roman" w:cs="Times New Roman"/>
          <w:sz w:val="22"/>
          <w:szCs w:val="22"/>
          <w:lang w:val="en-US"/>
        </w:rPr>
        <w:t xml:space="preserve">, </w:t>
      </w:r>
      <w:r w:rsidR="0067450F" w:rsidRPr="00F54C4B">
        <w:rPr>
          <w:rFonts w:ascii="Times New Roman" w:hAnsi="Times New Roman" w:cs="Times New Roman"/>
          <w:sz w:val="22"/>
          <w:szCs w:val="22"/>
          <w:lang w:val="en-US"/>
        </w:rPr>
        <w:t xml:space="preserve">only </w:t>
      </w:r>
      <w:r w:rsidR="00364EAE" w:rsidRPr="00F54C4B">
        <w:rPr>
          <w:rFonts w:ascii="Times New Roman" w:hAnsi="Times New Roman" w:cs="Times New Roman"/>
          <w:sz w:val="22"/>
          <w:szCs w:val="22"/>
          <w:lang w:val="en-US"/>
        </w:rPr>
        <w:t xml:space="preserve">provides that all ships </w:t>
      </w:r>
      <w:r w:rsidR="00951B30" w:rsidRPr="00F54C4B">
        <w:rPr>
          <w:rFonts w:ascii="Times New Roman" w:hAnsi="Times New Roman" w:cs="Times New Roman"/>
          <w:sz w:val="22"/>
          <w:szCs w:val="22"/>
          <w:lang w:val="en-US"/>
        </w:rPr>
        <w:t>“</w:t>
      </w:r>
      <w:r w:rsidR="00523451" w:rsidRPr="00F54C4B">
        <w:rPr>
          <w:rFonts w:ascii="Times New Roman" w:hAnsi="Times New Roman" w:cs="Times New Roman"/>
          <w:sz w:val="22"/>
          <w:szCs w:val="22"/>
          <w:lang w:val="en-US"/>
        </w:rPr>
        <w:t>shall be sufficiently and efficiently manned</w:t>
      </w:r>
      <w:r w:rsidR="00E515F5">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364EAE" w:rsidRPr="00F54C4B">
        <w:rPr>
          <w:rFonts w:ascii="Times New Roman" w:hAnsi="Times New Roman" w:cs="Times New Roman"/>
          <w:sz w:val="22"/>
          <w:szCs w:val="22"/>
          <w:lang w:val="en-US"/>
        </w:rPr>
        <w:t xml:space="preserve"> </w:t>
      </w:r>
      <w:r w:rsidR="00702F04" w:rsidRPr="00F54C4B">
        <w:rPr>
          <w:rFonts w:ascii="Times New Roman" w:hAnsi="Times New Roman" w:cs="Times New Roman"/>
          <w:sz w:val="22"/>
          <w:szCs w:val="22"/>
          <w:lang w:val="en-US"/>
        </w:rPr>
        <w:t>The means of achieving that</w:t>
      </w:r>
      <w:r w:rsidR="0067450F" w:rsidRPr="00F54C4B">
        <w:rPr>
          <w:rFonts w:ascii="Times New Roman" w:hAnsi="Times New Roman" w:cs="Times New Roman"/>
          <w:sz w:val="22"/>
          <w:szCs w:val="22"/>
          <w:lang w:val="en-US"/>
        </w:rPr>
        <w:t xml:space="preserve"> is not by providing </w:t>
      </w:r>
      <w:r w:rsidR="00702F04" w:rsidRPr="00F54C4B">
        <w:rPr>
          <w:rFonts w:ascii="Times New Roman" w:hAnsi="Times New Roman" w:cs="Times New Roman"/>
          <w:sz w:val="22"/>
          <w:szCs w:val="22"/>
          <w:lang w:val="en-US"/>
        </w:rPr>
        <w:t>a certain minimum number</w:t>
      </w:r>
      <w:r w:rsidR="00523451" w:rsidRPr="00F54C4B">
        <w:rPr>
          <w:rFonts w:ascii="Times New Roman" w:hAnsi="Times New Roman" w:cs="Times New Roman"/>
          <w:sz w:val="22"/>
          <w:szCs w:val="22"/>
          <w:lang w:val="en-US"/>
        </w:rPr>
        <w:t xml:space="preserve"> of crew</w:t>
      </w:r>
      <w:r w:rsidR="0067450F" w:rsidRPr="00F54C4B">
        <w:rPr>
          <w:rFonts w:ascii="Times New Roman" w:hAnsi="Times New Roman" w:cs="Times New Roman"/>
          <w:sz w:val="22"/>
          <w:szCs w:val="22"/>
          <w:lang w:val="en-US"/>
        </w:rPr>
        <w:t xml:space="preserve">, but by listing </w:t>
      </w:r>
      <w:r w:rsidR="00523451" w:rsidRPr="00F54C4B">
        <w:rPr>
          <w:rFonts w:ascii="Times New Roman" w:hAnsi="Times New Roman" w:cs="Times New Roman"/>
          <w:sz w:val="22"/>
          <w:szCs w:val="22"/>
          <w:lang w:val="en-US"/>
        </w:rPr>
        <w:t xml:space="preserve">in the associated guidelines </w:t>
      </w:r>
      <w:r w:rsidR="00824D29" w:rsidRPr="00F54C4B">
        <w:rPr>
          <w:rFonts w:ascii="Times New Roman" w:hAnsi="Times New Roman" w:cs="Times New Roman"/>
          <w:sz w:val="22"/>
          <w:szCs w:val="22"/>
          <w:lang w:val="en-US"/>
        </w:rPr>
        <w:t xml:space="preserve">on safe manning </w:t>
      </w:r>
      <w:r w:rsidR="0067450F" w:rsidRPr="00F54C4B">
        <w:rPr>
          <w:rFonts w:ascii="Times New Roman" w:hAnsi="Times New Roman" w:cs="Times New Roman"/>
          <w:sz w:val="22"/>
          <w:szCs w:val="22"/>
          <w:lang w:val="en-US"/>
        </w:rPr>
        <w:t>a series of functions that need to be performed by the ship</w:t>
      </w:r>
      <w:r w:rsidR="00951B30" w:rsidRPr="00F54C4B">
        <w:rPr>
          <w:rFonts w:ascii="Times New Roman" w:hAnsi="Times New Roman" w:cs="Times New Roman"/>
          <w:sz w:val="22"/>
          <w:szCs w:val="22"/>
          <w:lang w:val="en-US"/>
        </w:rPr>
        <w:t>’</w:t>
      </w:r>
      <w:r w:rsidR="0067450F" w:rsidRPr="00F54C4B">
        <w:rPr>
          <w:rFonts w:ascii="Times New Roman" w:hAnsi="Times New Roman" w:cs="Times New Roman"/>
          <w:sz w:val="22"/>
          <w:szCs w:val="22"/>
          <w:lang w:val="en-US"/>
        </w:rPr>
        <w:t>s crew.</w:t>
      </w:r>
      <w:bookmarkStart w:id="26" w:name="_Ref423258281"/>
      <w:r w:rsidR="009D3287" w:rsidRPr="00F54C4B">
        <w:rPr>
          <w:rStyle w:val="FootnoteReference"/>
          <w:rFonts w:ascii="Times New Roman" w:hAnsi="Times New Roman" w:cs="Times New Roman"/>
          <w:sz w:val="22"/>
          <w:szCs w:val="22"/>
          <w:lang w:val="en-US"/>
        </w:rPr>
        <w:footnoteReference w:id="13"/>
      </w:r>
      <w:bookmarkEnd w:id="26"/>
      <w:r w:rsidR="0067450F" w:rsidRPr="00F54C4B">
        <w:rPr>
          <w:rFonts w:ascii="Times New Roman" w:hAnsi="Times New Roman" w:cs="Times New Roman"/>
          <w:sz w:val="22"/>
          <w:szCs w:val="22"/>
          <w:lang w:val="en-US"/>
        </w:rPr>
        <w:t xml:space="preserve"> </w:t>
      </w:r>
      <w:r w:rsidR="00523451" w:rsidRPr="00F54C4B">
        <w:rPr>
          <w:rFonts w:ascii="Times New Roman" w:hAnsi="Times New Roman" w:cs="Times New Roman"/>
          <w:sz w:val="22"/>
          <w:szCs w:val="22"/>
          <w:lang w:val="en-US"/>
        </w:rPr>
        <w:t xml:space="preserve">The guidelines are generally formulated by means of goals to be achieved, which opens the door for both remote and autonomous </w:t>
      </w:r>
      <w:r w:rsidR="00824D29" w:rsidRPr="00F54C4B">
        <w:rPr>
          <w:rFonts w:ascii="Times New Roman" w:hAnsi="Times New Roman" w:cs="Times New Roman"/>
          <w:sz w:val="22"/>
          <w:szCs w:val="22"/>
          <w:lang w:val="en-US"/>
        </w:rPr>
        <w:t>operations</w:t>
      </w:r>
      <w:r w:rsidR="00523451" w:rsidRPr="00F54C4B">
        <w:rPr>
          <w:rFonts w:ascii="Times New Roman" w:hAnsi="Times New Roman" w:cs="Times New Roman"/>
          <w:sz w:val="22"/>
          <w:szCs w:val="22"/>
          <w:lang w:val="en-US"/>
        </w:rPr>
        <w:t>. Indeed, the guidelines specifically provide that the technical equipment and level of automation are to be taken into consideration when deciding on manning levels.</w:t>
      </w:r>
      <w:r w:rsidR="00523451" w:rsidRPr="00F54C4B">
        <w:rPr>
          <w:rStyle w:val="FootnoteReference"/>
          <w:rFonts w:ascii="Times New Roman" w:hAnsi="Times New Roman" w:cs="Times New Roman"/>
          <w:sz w:val="22"/>
          <w:szCs w:val="22"/>
          <w:lang w:val="en-US"/>
        </w:rPr>
        <w:footnoteReference w:id="14"/>
      </w:r>
      <w:r w:rsidR="00523451" w:rsidRPr="00F54C4B">
        <w:rPr>
          <w:rFonts w:ascii="Times New Roman" w:hAnsi="Times New Roman" w:cs="Times New Roman"/>
          <w:sz w:val="22"/>
          <w:szCs w:val="22"/>
          <w:lang w:val="en-US"/>
        </w:rPr>
        <w:t xml:space="preserve"> </w:t>
      </w:r>
      <w:r w:rsidR="00364EAE" w:rsidRPr="00F54C4B">
        <w:rPr>
          <w:rFonts w:ascii="Times New Roman" w:hAnsi="Times New Roman" w:cs="Times New Roman"/>
          <w:sz w:val="22"/>
          <w:szCs w:val="22"/>
          <w:lang w:val="en-US"/>
        </w:rPr>
        <w:t xml:space="preserve">Strictly speaking, </w:t>
      </w:r>
      <w:r w:rsidR="0067450F" w:rsidRPr="00F54C4B">
        <w:rPr>
          <w:rFonts w:ascii="Times New Roman" w:hAnsi="Times New Roman" w:cs="Times New Roman"/>
          <w:sz w:val="22"/>
          <w:szCs w:val="22"/>
          <w:lang w:val="en-US"/>
        </w:rPr>
        <w:t xml:space="preserve">neither Regulation V/14 itself, nor the guidelines to which it refers, </w:t>
      </w:r>
      <w:r w:rsidR="00364EAE" w:rsidRPr="00F54C4B">
        <w:rPr>
          <w:rFonts w:ascii="Times New Roman" w:hAnsi="Times New Roman" w:cs="Times New Roman"/>
          <w:sz w:val="22"/>
          <w:szCs w:val="22"/>
          <w:lang w:val="en-US"/>
        </w:rPr>
        <w:t xml:space="preserve">rule out that a flag </w:t>
      </w:r>
      <w:r w:rsidR="00E515F5">
        <w:rPr>
          <w:rFonts w:ascii="Times New Roman" w:hAnsi="Times New Roman" w:cs="Times New Roman"/>
          <w:sz w:val="22"/>
          <w:szCs w:val="22"/>
          <w:lang w:val="en-US"/>
        </w:rPr>
        <w:t>S</w:t>
      </w:r>
      <w:r w:rsidR="00364EAE" w:rsidRPr="00F54C4B">
        <w:rPr>
          <w:rFonts w:ascii="Times New Roman" w:hAnsi="Times New Roman" w:cs="Times New Roman"/>
          <w:sz w:val="22"/>
          <w:szCs w:val="22"/>
          <w:lang w:val="en-US"/>
        </w:rPr>
        <w:t xml:space="preserve">tate </w:t>
      </w:r>
      <w:r w:rsidR="00824D29" w:rsidRPr="00F54C4B">
        <w:rPr>
          <w:rFonts w:ascii="Times New Roman" w:hAnsi="Times New Roman" w:cs="Times New Roman"/>
          <w:sz w:val="22"/>
          <w:szCs w:val="22"/>
          <w:lang w:val="en-US"/>
        </w:rPr>
        <w:t xml:space="preserve">determines </w:t>
      </w:r>
      <w:r w:rsidR="00DE055E" w:rsidRPr="00F54C4B">
        <w:rPr>
          <w:rFonts w:ascii="Times New Roman" w:hAnsi="Times New Roman" w:cs="Times New Roman"/>
          <w:sz w:val="22"/>
          <w:szCs w:val="22"/>
          <w:lang w:val="en-US"/>
        </w:rPr>
        <w:t xml:space="preserve">that the safe manning </w:t>
      </w:r>
      <w:r w:rsidR="00824D29" w:rsidRPr="00F54C4B">
        <w:rPr>
          <w:rFonts w:ascii="Times New Roman" w:hAnsi="Times New Roman" w:cs="Times New Roman"/>
          <w:sz w:val="22"/>
          <w:szCs w:val="22"/>
          <w:lang w:val="en-US"/>
        </w:rPr>
        <w:t xml:space="preserve">level </w:t>
      </w:r>
      <w:r w:rsidR="00DE055E" w:rsidRPr="00F54C4B">
        <w:rPr>
          <w:rFonts w:ascii="Times New Roman" w:hAnsi="Times New Roman" w:cs="Times New Roman"/>
          <w:sz w:val="22"/>
          <w:szCs w:val="22"/>
          <w:lang w:val="en-US"/>
        </w:rPr>
        <w:t xml:space="preserve">for a particular </w:t>
      </w:r>
      <w:r w:rsidR="00820B66" w:rsidRPr="00F54C4B">
        <w:rPr>
          <w:rFonts w:ascii="Times New Roman" w:hAnsi="Times New Roman" w:cs="Times New Roman"/>
          <w:sz w:val="22"/>
          <w:szCs w:val="22"/>
          <w:lang w:val="en-US"/>
        </w:rPr>
        <w:t>MASS</w:t>
      </w:r>
      <w:r w:rsidR="00DE055E" w:rsidRPr="00F54C4B">
        <w:rPr>
          <w:rFonts w:ascii="Times New Roman" w:hAnsi="Times New Roman" w:cs="Times New Roman"/>
          <w:sz w:val="22"/>
          <w:szCs w:val="22"/>
          <w:lang w:val="en-US"/>
        </w:rPr>
        <w:t xml:space="preserve"> </w:t>
      </w:r>
      <w:r w:rsidR="00824D29" w:rsidRPr="00F54C4B">
        <w:rPr>
          <w:rFonts w:ascii="Times New Roman" w:hAnsi="Times New Roman" w:cs="Times New Roman"/>
          <w:sz w:val="22"/>
          <w:szCs w:val="22"/>
          <w:lang w:val="en-US"/>
        </w:rPr>
        <w:t>can be set at</w:t>
      </w:r>
      <w:r w:rsidR="00364EAE" w:rsidRPr="00F54C4B">
        <w:rPr>
          <w:rFonts w:ascii="Times New Roman" w:hAnsi="Times New Roman" w:cs="Times New Roman"/>
          <w:sz w:val="22"/>
          <w:szCs w:val="22"/>
          <w:lang w:val="en-US"/>
        </w:rPr>
        <w:t xml:space="preserve"> </w:t>
      </w:r>
      <w:r w:rsidR="009D3287" w:rsidRPr="00F54C4B">
        <w:rPr>
          <w:rFonts w:ascii="Times New Roman" w:hAnsi="Times New Roman" w:cs="Times New Roman"/>
          <w:sz w:val="22"/>
          <w:szCs w:val="22"/>
          <w:lang w:val="en-US"/>
        </w:rPr>
        <w:t>zero, but a clarification</w:t>
      </w:r>
      <w:r w:rsidR="00DE055E" w:rsidRPr="00F54C4B">
        <w:rPr>
          <w:rFonts w:ascii="Times New Roman" w:hAnsi="Times New Roman" w:cs="Times New Roman"/>
          <w:sz w:val="22"/>
          <w:szCs w:val="22"/>
          <w:lang w:val="en-US"/>
        </w:rPr>
        <w:t xml:space="preserve"> </w:t>
      </w:r>
      <w:r w:rsidR="009D3287" w:rsidRPr="00F54C4B">
        <w:rPr>
          <w:rFonts w:ascii="Times New Roman" w:hAnsi="Times New Roman" w:cs="Times New Roman"/>
          <w:sz w:val="22"/>
          <w:szCs w:val="22"/>
          <w:lang w:val="en-US"/>
        </w:rPr>
        <w:t xml:space="preserve">of this matter would </w:t>
      </w:r>
      <w:r w:rsidR="00820B66" w:rsidRPr="00F54C4B">
        <w:rPr>
          <w:rFonts w:ascii="Times New Roman" w:hAnsi="Times New Roman" w:cs="Times New Roman"/>
          <w:sz w:val="22"/>
          <w:szCs w:val="22"/>
          <w:lang w:val="en-US"/>
        </w:rPr>
        <w:t xml:space="preserve">certainly </w:t>
      </w:r>
      <w:r w:rsidR="009D3287" w:rsidRPr="00F54C4B">
        <w:rPr>
          <w:rFonts w:ascii="Times New Roman" w:hAnsi="Times New Roman" w:cs="Times New Roman"/>
          <w:sz w:val="22"/>
          <w:szCs w:val="22"/>
          <w:lang w:val="en-US"/>
        </w:rPr>
        <w:t xml:space="preserve">seem desirable before flag </w:t>
      </w:r>
      <w:r w:rsidR="00E515F5">
        <w:rPr>
          <w:rFonts w:ascii="Times New Roman" w:hAnsi="Times New Roman" w:cs="Times New Roman"/>
          <w:sz w:val="22"/>
          <w:szCs w:val="22"/>
          <w:lang w:val="en-US"/>
        </w:rPr>
        <w:t>S</w:t>
      </w:r>
      <w:r w:rsidR="009D3287" w:rsidRPr="00F54C4B">
        <w:rPr>
          <w:rFonts w:ascii="Times New Roman" w:hAnsi="Times New Roman" w:cs="Times New Roman"/>
          <w:sz w:val="22"/>
          <w:szCs w:val="22"/>
          <w:lang w:val="en-US"/>
        </w:rPr>
        <w:t xml:space="preserve">tates start issuing such manning certificates. </w:t>
      </w:r>
    </w:p>
    <w:p w14:paraId="0E85DBCB" w14:textId="34F4EA03" w:rsidR="00772C52"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3E40D2" w:rsidRPr="00F54C4B">
        <w:rPr>
          <w:rFonts w:ascii="Times New Roman" w:hAnsi="Times New Roman" w:cs="Times New Roman"/>
          <w:sz w:val="22"/>
          <w:szCs w:val="22"/>
          <w:lang w:val="en-US"/>
        </w:rPr>
        <w:t>A</w:t>
      </w:r>
      <w:r w:rsidR="00820B66" w:rsidRPr="00F54C4B">
        <w:rPr>
          <w:rFonts w:ascii="Times New Roman" w:hAnsi="Times New Roman" w:cs="Times New Roman"/>
          <w:sz w:val="22"/>
          <w:szCs w:val="22"/>
          <w:lang w:val="en-US"/>
        </w:rPr>
        <w:t xml:space="preserve"> related</w:t>
      </w:r>
      <w:r w:rsidR="003E40D2" w:rsidRPr="00F54C4B">
        <w:rPr>
          <w:rFonts w:ascii="Times New Roman" w:hAnsi="Times New Roman" w:cs="Times New Roman"/>
          <w:sz w:val="22"/>
          <w:szCs w:val="22"/>
          <w:lang w:val="en-US"/>
        </w:rPr>
        <w:t xml:space="preserve"> </w:t>
      </w:r>
      <w:r w:rsidR="00820B66" w:rsidRPr="00F54C4B">
        <w:rPr>
          <w:rFonts w:ascii="Times New Roman" w:hAnsi="Times New Roman" w:cs="Times New Roman"/>
          <w:sz w:val="22"/>
          <w:szCs w:val="22"/>
          <w:lang w:val="en-US"/>
        </w:rPr>
        <w:t xml:space="preserve">key issue </w:t>
      </w:r>
      <w:r w:rsidR="00147A4D" w:rsidRPr="00F54C4B">
        <w:rPr>
          <w:rFonts w:ascii="Times New Roman" w:hAnsi="Times New Roman" w:cs="Times New Roman"/>
          <w:sz w:val="22"/>
          <w:szCs w:val="22"/>
          <w:lang w:val="en-US"/>
        </w:rPr>
        <w:t xml:space="preserve">that </w:t>
      </w:r>
      <w:r w:rsidR="0067450F" w:rsidRPr="00F54C4B">
        <w:rPr>
          <w:rFonts w:ascii="Times New Roman" w:hAnsi="Times New Roman" w:cs="Times New Roman"/>
          <w:sz w:val="22"/>
          <w:szCs w:val="22"/>
          <w:lang w:val="en-US"/>
        </w:rPr>
        <w:t xml:space="preserve">would </w:t>
      </w:r>
      <w:r w:rsidR="00820B66" w:rsidRPr="00F54C4B">
        <w:rPr>
          <w:rFonts w:ascii="Times New Roman" w:hAnsi="Times New Roman" w:cs="Times New Roman"/>
          <w:sz w:val="22"/>
          <w:szCs w:val="22"/>
          <w:lang w:val="en-US"/>
        </w:rPr>
        <w:t xml:space="preserve">require </w:t>
      </w:r>
      <w:r w:rsidR="00772C52" w:rsidRPr="00F54C4B">
        <w:rPr>
          <w:rFonts w:ascii="Times New Roman" w:hAnsi="Times New Roman" w:cs="Times New Roman"/>
          <w:sz w:val="22"/>
          <w:szCs w:val="22"/>
          <w:lang w:val="en-US"/>
        </w:rPr>
        <w:t xml:space="preserve">some legal </w:t>
      </w:r>
      <w:r w:rsidR="00820B66" w:rsidRPr="00F54C4B">
        <w:rPr>
          <w:rFonts w:ascii="Times New Roman" w:hAnsi="Times New Roman" w:cs="Times New Roman"/>
          <w:sz w:val="22"/>
          <w:szCs w:val="22"/>
          <w:lang w:val="en-US"/>
        </w:rPr>
        <w:t>confirmation</w:t>
      </w:r>
      <w:r w:rsidR="00772C52" w:rsidRPr="00F54C4B">
        <w:rPr>
          <w:rFonts w:ascii="Times New Roman" w:hAnsi="Times New Roman" w:cs="Times New Roman"/>
          <w:sz w:val="22"/>
          <w:szCs w:val="22"/>
          <w:lang w:val="en-US"/>
        </w:rPr>
        <w:t xml:space="preserve">, at least in the form of a uniform interpretation, </w:t>
      </w:r>
      <w:r w:rsidR="003E40D2" w:rsidRPr="00F54C4B">
        <w:rPr>
          <w:rFonts w:ascii="Times New Roman" w:hAnsi="Times New Roman" w:cs="Times New Roman"/>
          <w:sz w:val="22"/>
          <w:szCs w:val="22"/>
          <w:lang w:val="en-US"/>
        </w:rPr>
        <w:t xml:space="preserve">is whether </w:t>
      </w:r>
      <w:r w:rsidR="00772C52" w:rsidRPr="00F54C4B">
        <w:rPr>
          <w:rFonts w:ascii="Times New Roman" w:hAnsi="Times New Roman" w:cs="Times New Roman"/>
          <w:sz w:val="22"/>
          <w:szCs w:val="22"/>
          <w:lang w:val="en-US"/>
        </w:rPr>
        <w:t xml:space="preserve">the </w:t>
      </w:r>
      <w:r w:rsidR="003E40D2" w:rsidRPr="00F54C4B">
        <w:rPr>
          <w:rFonts w:ascii="Times New Roman" w:hAnsi="Times New Roman" w:cs="Times New Roman"/>
          <w:sz w:val="22"/>
          <w:szCs w:val="22"/>
          <w:lang w:val="en-US"/>
        </w:rPr>
        <w:t xml:space="preserve">functions required by the </w:t>
      </w:r>
      <w:r w:rsidR="00820B66" w:rsidRPr="00F54C4B">
        <w:rPr>
          <w:rFonts w:ascii="Times New Roman" w:hAnsi="Times New Roman" w:cs="Times New Roman"/>
          <w:sz w:val="22"/>
          <w:szCs w:val="22"/>
          <w:lang w:val="en-US"/>
        </w:rPr>
        <w:t xml:space="preserve">IMO </w:t>
      </w:r>
      <w:r w:rsidR="003E40D2" w:rsidRPr="00F54C4B">
        <w:rPr>
          <w:rFonts w:ascii="Times New Roman" w:hAnsi="Times New Roman" w:cs="Times New Roman"/>
          <w:sz w:val="22"/>
          <w:szCs w:val="22"/>
          <w:lang w:val="en-US"/>
        </w:rPr>
        <w:t xml:space="preserve">rules </w:t>
      </w:r>
      <w:r w:rsidR="009222CC" w:rsidRPr="00F54C4B">
        <w:rPr>
          <w:rFonts w:ascii="Times New Roman" w:hAnsi="Times New Roman" w:cs="Times New Roman"/>
          <w:sz w:val="22"/>
          <w:szCs w:val="22"/>
          <w:lang w:val="en-US"/>
        </w:rPr>
        <w:t>can be performed from a different location than on board the ship</w:t>
      </w:r>
      <w:r w:rsidR="00772C52" w:rsidRPr="00F54C4B">
        <w:rPr>
          <w:rFonts w:ascii="Times New Roman" w:hAnsi="Times New Roman" w:cs="Times New Roman"/>
          <w:sz w:val="22"/>
          <w:szCs w:val="22"/>
          <w:lang w:val="en-US"/>
        </w:rPr>
        <w:t xml:space="preserve"> itself</w:t>
      </w:r>
      <w:r w:rsidR="009222CC" w:rsidRPr="00F54C4B">
        <w:rPr>
          <w:rFonts w:ascii="Times New Roman" w:hAnsi="Times New Roman" w:cs="Times New Roman"/>
          <w:sz w:val="22"/>
          <w:szCs w:val="22"/>
          <w:lang w:val="en-US"/>
        </w:rPr>
        <w:t xml:space="preserve">. </w:t>
      </w:r>
      <w:r w:rsidR="00147A4D" w:rsidRPr="00F54C4B">
        <w:rPr>
          <w:rFonts w:ascii="Times New Roman" w:hAnsi="Times New Roman" w:cs="Times New Roman"/>
          <w:sz w:val="22"/>
          <w:szCs w:val="22"/>
          <w:lang w:val="en-US"/>
        </w:rPr>
        <w:t xml:space="preserve">Can, for example, the master </w:t>
      </w:r>
      <w:r w:rsidR="0067450F" w:rsidRPr="00F54C4B">
        <w:rPr>
          <w:rFonts w:ascii="Times New Roman" w:hAnsi="Times New Roman" w:cs="Times New Roman"/>
          <w:sz w:val="22"/>
          <w:szCs w:val="22"/>
          <w:lang w:val="en-US"/>
        </w:rPr>
        <w:t xml:space="preserve">of a ship </w:t>
      </w:r>
      <w:r w:rsidR="00147A4D" w:rsidRPr="00F54C4B">
        <w:rPr>
          <w:rFonts w:ascii="Times New Roman" w:hAnsi="Times New Roman" w:cs="Times New Roman"/>
          <w:sz w:val="22"/>
          <w:szCs w:val="22"/>
          <w:lang w:val="en-US"/>
        </w:rPr>
        <w:t xml:space="preserve">be located on shore? </w:t>
      </w:r>
      <w:r w:rsidR="00820B66" w:rsidRPr="00F54C4B">
        <w:rPr>
          <w:rFonts w:ascii="Times New Roman" w:hAnsi="Times New Roman" w:cs="Times New Roman"/>
          <w:sz w:val="22"/>
          <w:szCs w:val="22"/>
          <w:lang w:val="en-US"/>
        </w:rPr>
        <w:t>If</w:t>
      </w:r>
      <w:r w:rsidR="00D843B1">
        <w:rPr>
          <w:rFonts w:ascii="Times New Roman" w:hAnsi="Times New Roman" w:cs="Times New Roman"/>
          <w:sz w:val="22"/>
          <w:szCs w:val="22"/>
          <w:lang w:val="en-US"/>
        </w:rPr>
        <w:t xml:space="preserve"> so</w:t>
      </w:r>
      <w:r w:rsidR="00820B66" w:rsidRPr="00F54C4B">
        <w:rPr>
          <w:rFonts w:ascii="Times New Roman" w:hAnsi="Times New Roman" w:cs="Times New Roman"/>
          <w:sz w:val="22"/>
          <w:szCs w:val="22"/>
          <w:lang w:val="en-US"/>
        </w:rPr>
        <w:t xml:space="preserve">, can </w:t>
      </w:r>
      <w:r w:rsidR="00147A4D" w:rsidRPr="00F54C4B">
        <w:rPr>
          <w:rFonts w:ascii="Times New Roman" w:hAnsi="Times New Roman" w:cs="Times New Roman"/>
          <w:sz w:val="22"/>
          <w:szCs w:val="22"/>
          <w:lang w:val="en-US"/>
        </w:rPr>
        <w:t xml:space="preserve">the master be in charge of several ships at the same time? </w:t>
      </w:r>
      <w:r w:rsidR="00702F04" w:rsidRPr="00F54C4B">
        <w:rPr>
          <w:rFonts w:ascii="Times New Roman" w:hAnsi="Times New Roman" w:cs="Times New Roman"/>
          <w:sz w:val="22"/>
          <w:szCs w:val="22"/>
          <w:lang w:val="en-US"/>
        </w:rPr>
        <w:t xml:space="preserve">Such questions are horizontal in the sense that they apply to many different IMO conventions and their clarification would accordingly resolve a large number of the identified legal challenges. </w:t>
      </w:r>
    </w:p>
    <w:p w14:paraId="3DDA0F8B" w14:textId="5F62B727" w:rsidR="00DE351A"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772C52" w:rsidRPr="00F54C4B">
        <w:rPr>
          <w:rFonts w:ascii="Times New Roman" w:hAnsi="Times New Roman" w:cs="Times New Roman"/>
          <w:sz w:val="22"/>
          <w:szCs w:val="22"/>
          <w:lang w:val="en-US"/>
        </w:rPr>
        <w:t xml:space="preserve">A review of the main IMO conventions also reveals that questions regarding the meaning or utility of several rules will be raised, in particular if there are no crew members on board the ship. </w:t>
      </w:r>
      <w:r w:rsidR="00147A4D" w:rsidRPr="00F54C4B">
        <w:rPr>
          <w:rFonts w:ascii="Times New Roman" w:hAnsi="Times New Roman" w:cs="Times New Roman"/>
          <w:sz w:val="22"/>
          <w:szCs w:val="22"/>
          <w:lang w:val="en-US"/>
        </w:rPr>
        <w:t>Examples include</w:t>
      </w:r>
      <w:r w:rsidR="003E40D2" w:rsidRPr="00F54C4B">
        <w:rPr>
          <w:rFonts w:ascii="Times New Roman" w:hAnsi="Times New Roman" w:cs="Times New Roman"/>
          <w:sz w:val="22"/>
          <w:szCs w:val="22"/>
          <w:lang w:val="en-US"/>
        </w:rPr>
        <w:t xml:space="preserve"> access </w:t>
      </w:r>
      <w:r w:rsidR="009222CC" w:rsidRPr="00F54C4B">
        <w:rPr>
          <w:rFonts w:ascii="Times New Roman" w:hAnsi="Times New Roman" w:cs="Times New Roman"/>
          <w:sz w:val="22"/>
          <w:szCs w:val="22"/>
          <w:lang w:val="en-US"/>
        </w:rPr>
        <w:t xml:space="preserve">or evacuation </w:t>
      </w:r>
      <w:r w:rsidR="003E40D2" w:rsidRPr="00F54C4B">
        <w:rPr>
          <w:rFonts w:ascii="Times New Roman" w:hAnsi="Times New Roman" w:cs="Times New Roman"/>
          <w:sz w:val="22"/>
          <w:szCs w:val="22"/>
          <w:lang w:val="en-US"/>
        </w:rPr>
        <w:t xml:space="preserve">requirements, </w:t>
      </w:r>
      <w:r w:rsidR="00772C52" w:rsidRPr="00F54C4B">
        <w:rPr>
          <w:rFonts w:ascii="Times New Roman" w:hAnsi="Times New Roman" w:cs="Times New Roman"/>
          <w:sz w:val="22"/>
          <w:szCs w:val="22"/>
          <w:lang w:val="en-US"/>
        </w:rPr>
        <w:t xml:space="preserve">rules on accommodation spaces, </w:t>
      </w:r>
      <w:r w:rsidR="00A17AAB">
        <w:rPr>
          <w:rFonts w:ascii="Times New Roman" w:hAnsi="Times New Roman" w:cs="Times New Roman"/>
          <w:sz w:val="22"/>
          <w:szCs w:val="22"/>
          <w:lang w:val="en-US"/>
        </w:rPr>
        <w:t xml:space="preserve">and </w:t>
      </w:r>
      <w:r w:rsidR="003E40D2" w:rsidRPr="00F54C4B">
        <w:rPr>
          <w:rFonts w:ascii="Times New Roman" w:hAnsi="Times New Roman" w:cs="Times New Roman"/>
          <w:sz w:val="22"/>
          <w:szCs w:val="22"/>
          <w:lang w:val="en-US"/>
        </w:rPr>
        <w:t>crew drills</w:t>
      </w:r>
      <w:r w:rsidR="00A17AAB">
        <w:rPr>
          <w:rFonts w:ascii="Times New Roman" w:hAnsi="Times New Roman" w:cs="Times New Roman"/>
          <w:sz w:val="22"/>
          <w:szCs w:val="22"/>
          <w:lang w:val="en-US"/>
        </w:rPr>
        <w:t>,</w:t>
      </w:r>
      <w:r w:rsidR="00147A4D" w:rsidRPr="00F54C4B">
        <w:rPr>
          <w:rFonts w:ascii="Times New Roman" w:hAnsi="Times New Roman" w:cs="Times New Roman"/>
          <w:sz w:val="22"/>
          <w:szCs w:val="22"/>
          <w:lang w:val="en-US"/>
        </w:rPr>
        <w:t xml:space="preserve"> </w:t>
      </w:r>
      <w:r w:rsidR="00772C52" w:rsidRPr="00F54C4B">
        <w:rPr>
          <w:rFonts w:ascii="Times New Roman" w:hAnsi="Times New Roman" w:cs="Times New Roman"/>
          <w:sz w:val="22"/>
          <w:szCs w:val="22"/>
          <w:lang w:val="en-US"/>
        </w:rPr>
        <w:t>etc.</w:t>
      </w:r>
      <w:r w:rsidR="00147A4D" w:rsidRPr="00F54C4B">
        <w:rPr>
          <w:rFonts w:ascii="Times New Roman" w:hAnsi="Times New Roman" w:cs="Times New Roman"/>
          <w:sz w:val="22"/>
          <w:szCs w:val="22"/>
          <w:lang w:val="en-US"/>
        </w:rPr>
        <w:t xml:space="preserve"> </w:t>
      </w:r>
      <w:r w:rsidR="0067450F" w:rsidRPr="00F54C4B">
        <w:rPr>
          <w:rFonts w:ascii="Times New Roman" w:hAnsi="Times New Roman" w:cs="Times New Roman"/>
          <w:sz w:val="22"/>
          <w:szCs w:val="22"/>
          <w:lang w:val="en-US"/>
        </w:rPr>
        <w:t xml:space="preserve">All these rules </w:t>
      </w:r>
      <w:r w:rsidR="00DE351A" w:rsidRPr="00F54C4B">
        <w:rPr>
          <w:rFonts w:ascii="Times New Roman" w:hAnsi="Times New Roman" w:cs="Times New Roman"/>
          <w:sz w:val="22"/>
          <w:szCs w:val="22"/>
          <w:lang w:val="en-US"/>
        </w:rPr>
        <w:t xml:space="preserve">require some form of </w:t>
      </w:r>
      <w:r w:rsidR="00772C52" w:rsidRPr="00F54C4B">
        <w:rPr>
          <w:rFonts w:ascii="Times New Roman" w:hAnsi="Times New Roman" w:cs="Times New Roman"/>
          <w:sz w:val="22"/>
          <w:szCs w:val="22"/>
          <w:lang w:val="en-US"/>
        </w:rPr>
        <w:t xml:space="preserve">common </w:t>
      </w:r>
      <w:r w:rsidR="00DE351A" w:rsidRPr="00F54C4B">
        <w:rPr>
          <w:rFonts w:ascii="Times New Roman" w:hAnsi="Times New Roman" w:cs="Times New Roman"/>
          <w:sz w:val="22"/>
          <w:szCs w:val="22"/>
          <w:lang w:val="en-US"/>
        </w:rPr>
        <w:t xml:space="preserve">understanding on how they are to be understood </w:t>
      </w:r>
      <w:r w:rsidR="00772C52" w:rsidRPr="00F54C4B">
        <w:rPr>
          <w:rFonts w:ascii="Times New Roman" w:hAnsi="Times New Roman" w:cs="Times New Roman"/>
          <w:sz w:val="22"/>
          <w:szCs w:val="22"/>
          <w:lang w:val="en-US"/>
        </w:rPr>
        <w:t xml:space="preserve">and applied </w:t>
      </w:r>
      <w:r w:rsidR="00DE351A" w:rsidRPr="00F54C4B">
        <w:rPr>
          <w:rFonts w:ascii="Times New Roman" w:hAnsi="Times New Roman" w:cs="Times New Roman"/>
          <w:sz w:val="22"/>
          <w:szCs w:val="22"/>
          <w:lang w:val="en-US"/>
        </w:rPr>
        <w:t xml:space="preserve">in the absence of </w:t>
      </w:r>
      <w:r w:rsidR="00772C52" w:rsidRPr="00F54C4B">
        <w:rPr>
          <w:rFonts w:ascii="Times New Roman" w:hAnsi="Times New Roman" w:cs="Times New Roman"/>
          <w:sz w:val="22"/>
          <w:szCs w:val="22"/>
          <w:lang w:val="en-US"/>
        </w:rPr>
        <w:t>any crew members on board</w:t>
      </w:r>
      <w:r w:rsidR="00DE351A" w:rsidRPr="00F54C4B">
        <w:rPr>
          <w:rFonts w:ascii="Times New Roman" w:hAnsi="Times New Roman" w:cs="Times New Roman"/>
          <w:sz w:val="22"/>
          <w:szCs w:val="22"/>
          <w:lang w:val="en-US"/>
        </w:rPr>
        <w:t xml:space="preserve">. </w:t>
      </w:r>
    </w:p>
    <w:p w14:paraId="2581F8EA" w14:textId="77777777" w:rsidR="00157988" w:rsidRPr="00F54C4B" w:rsidRDefault="00157988" w:rsidP="00D17E19">
      <w:pPr>
        <w:jc w:val="both"/>
        <w:rPr>
          <w:rFonts w:ascii="Times New Roman" w:hAnsi="Times New Roman" w:cs="Times New Roman"/>
          <w:sz w:val="22"/>
          <w:szCs w:val="22"/>
          <w:lang w:val="en-US"/>
        </w:rPr>
      </w:pPr>
    </w:p>
    <w:p w14:paraId="50590672" w14:textId="5AC04304" w:rsidR="00BF4848" w:rsidRPr="00F54C4B" w:rsidRDefault="00F4187B" w:rsidP="00D17E19">
      <w:pPr>
        <w:pStyle w:val="Heading2"/>
        <w:spacing w:before="0"/>
        <w:jc w:val="both"/>
        <w:rPr>
          <w:rFonts w:ascii="Times New Roman" w:hAnsi="Times New Roman" w:cs="Times New Roman"/>
          <w:color w:val="auto"/>
          <w:sz w:val="22"/>
          <w:szCs w:val="22"/>
          <w:lang w:val="en-US"/>
        </w:rPr>
      </w:pPr>
      <w:bookmarkStart w:id="29" w:name="_Toc426302000"/>
      <w:r w:rsidRPr="00F54C4B">
        <w:rPr>
          <w:rFonts w:ascii="Times New Roman" w:hAnsi="Times New Roman" w:cs="Times New Roman"/>
          <w:color w:val="auto"/>
          <w:sz w:val="22"/>
          <w:szCs w:val="22"/>
          <w:lang w:val="en-US"/>
        </w:rPr>
        <w:t xml:space="preserve">New </w:t>
      </w:r>
      <w:r w:rsidR="00D17E19" w:rsidRPr="00F54C4B">
        <w:rPr>
          <w:rFonts w:ascii="Times New Roman" w:hAnsi="Times New Roman" w:cs="Times New Roman"/>
          <w:color w:val="auto"/>
          <w:sz w:val="22"/>
          <w:szCs w:val="22"/>
          <w:lang w:val="en-US"/>
        </w:rPr>
        <w:t>R</w:t>
      </w:r>
      <w:r w:rsidR="00BF4848" w:rsidRPr="00F54C4B">
        <w:rPr>
          <w:rFonts w:ascii="Times New Roman" w:hAnsi="Times New Roman" w:cs="Times New Roman"/>
          <w:color w:val="auto"/>
          <w:sz w:val="22"/>
          <w:szCs w:val="22"/>
          <w:lang w:val="en-US"/>
        </w:rPr>
        <w:t>ules</w:t>
      </w:r>
      <w:bookmarkEnd w:id="29"/>
    </w:p>
    <w:p w14:paraId="6CA1CEF7" w14:textId="77777777" w:rsidR="00D17E19" w:rsidRPr="00F54C4B" w:rsidRDefault="00D17E19" w:rsidP="00D17E19">
      <w:pPr>
        <w:jc w:val="both"/>
        <w:rPr>
          <w:rFonts w:ascii="Times New Roman" w:hAnsi="Times New Roman" w:cs="Times New Roman"/>
          <w:sz w:val="22"/>
          <w:szCs w:val="22"/>
          <w:lang w:val="en-US"/>
        </w:rPr>
      </w:pPr>
    </w:p>
    <w:p w14:paraId="7F78887D" w14:textId="606C93E3" w:rsidR="00147A4D" w:rsidRPr="00F54C4B" w:rsidRDefault="00147A4D"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Reviewing the </w:t>
      </w:r>
      <w:r w:rsidR="003F1306" w:rsidRPr="00F54C4B">
        <w:rPr>
          <w:rFonts w:ascii="Times New Roman" w:hAnsi="Times New Roman" w:cs="Times New Roman"/>
          <w:sz w:val="22"/>
          <w:szCs w:val="22"/>
          <w:lang w:val="en-US"/>
        </w:rPr>
        <w:t xml:space="preserve">legal hurdles </w:t>
      </w:r>
      <w:r w:rsidR="0080576E" w:rsidRPr="00F54C4B">
        <w:rPr>
          <w:rFonts w:ascii="Times New Roman" w:hAnsi="Times New Roman" w:cs="Times New Roman"/>
          <w:sz w:val="22"/>
          <w:szCs w:val="22"/>
          <w:lang w:val="en-US"/>
        </w:rPr>
        <w:t xml:space="preserve">only in relation to existing IMO rules is insufficient for providing a full picture of the nature of the </w:t>
      </w:r>
      <w:r w:rsidR="0067450F" w:rsidRPr="00F54C4B">
        <w:rPr>
          <w:rFonts w:ascii="Times New Roman" w:hAnsi="Times New Roman" w:cs="Times New Roman"/>
          <w:sz w:val="22"/>
          <w:szCs w:val="22"/>
          <w:lang w:val="en-US"/>
        </w:rPr>
        <w:t xml:space="preserve">regulatory </w:t>
      </w:r>
      <w:r w:rsidR="0080576E" w:rsidRPr="00F54C4B">
        <w:rPr>
          <w:rFonts w:ascii="Times New Roman" w:hAnsi="Times New Roman" w:cs="Times New Roman"/>
          <w:sz w:val="22"/>
          <w:szCs w:val="22"/>
          <w:lang w:val="en-US"/>
        </w:rPr>
        <w:t>challenge</w:t>
      </w:r>
      <w:r w:rsidR="0067450F" w:rsidRPr="00F54C4B">
        <w:rPr>
          <w:rFonts w:ascii="Times New Roman" w:hAnsi="Times New Roman" w:cs="Times New Roman"/>
          <w:sz w:val="22"/>
          <w:szCs w:val="22"/>
          <w:lang w:val="en-US"/>
        </w:rPr>
        <w:t xml:space="preserve"> </w:t>
      </w:r>
      <w:r w:rsidR="00D76EE6" w:rsidRPr="00F54C4B">
        <w:rPr>
          <w:rFonts w:ascii="Times New Roman" w:hAnsi="Times New Roman" w:cs="Times New Roman"/>
          <w:sz w:val="22"/>
          <w:szCs w:val="22"/>
          <w:lang w:val="en-US"/>
        </w:rPr>
        <w:t xml:space="preserve">posed by </w:t>
      </w:r>
      <w:r w:rsidR="003F1306" w:rsidRPr="00F54C4B">
        <w:rPr>
          <w:rFonts w:ascii="Times New Roman" w:hAnsi="Times New Roman" w:cs="Times New Roman"/>
          <w:sz w:val="22"/>
          <w:szCs w:val="22"/>
          <w:lang w:val="en-US"/>
        </w:rPr>
        <w:t>the introduction of MASS</w:t>
      </w:r>
      <w:r w:rsidR="0080576E" w:rsidRPr="00F54C4B">
        <w:rPr>
          <w:rFonts w:ascii="Times New Roman" w:hAnsi="Times New Roman" w:cs="Times New Roman"/>
          <w:sz w:val="22"/>
          <w:szCs w:val="22"/>
          <w:lang w:val="en-US"/>
        </w:rPr>
        <w:t xml:space="preserve">. </w:t>
      </w:r>
      <w:r w:rsidR="004D54F8" w:rsidRPr="00F54C4B">
        <w:rPr>
          <w:rFonts w:ascii="Times New Roman" w:hAnsi="Times New Roman" w:cs="Times New Roman"/>
          <w:sz w:val="22"/>
          <w:szCs w:val="22"/>
          <w:lang w:val="en-US"/>
        </w:rPr>
        <w:t xml:space="preserve">The most difficult aspects of the challenge relate to </w:t>
      </w:r>
      <w:r w:rsidR="004D54F8" w:rsidRPr="00F54C4B">
        <w:rPr>
          <w:rFonts w:ascii="Times New Roman" w:hAnsi="Times New Roman" w:cs="Times New Roman"/>
          <w:i/>
          <w:sz w:val="22"/>
          <w:szCs w:val="22"/>
          <w:lang w:val="en-US"/>
        </w:rPr>
        <w:t>new</w:t>
      </w:r>
      <w:r w:rsidR="004D54F8" w:rsidRPr="00F54C4B">
        <w:rPr>
          <w:rFonts w:ascii="Times New Roman" w:hAnsi="Times New Roman" w:cs="Times New Roman"/>
          <w:sz w:val="22"/>
          <w:szCs w:val="22"/>
          <w:lang w:val="en-US"/>
        </w:rPr>
        <w:t xml:space="preserve"> features</w:t>
      </w:r>
      <w:r w:rsidR="00BC02A3" w:rsidRPr="00F54C4B">
        <w:rPr>
          <w:rFonts w:ascii="Times New Roman" w:hAnsi="Times New Roman" w:cs="Times New Roman"/>
          <w:sz w:val="22"/>
          <w:szCs w:val="22"/>
          <w:lang w:val="en-US"/>
        </w:rPr>
        <w:t>,</w:t>
      </w:r>
      <w:r w:rsidR="004D54F8" w:rsidRPr="00F54C4B">
        <w:rPr>
          <w:rFonts w:ascii="Times New Roman" w:hAnsi="Times New Roman" w:cs="Times New Roman"/>
          <w:sz w:val="22"/>
          <w:szCs w:val="22"/>
          <w:lang w:val="en-US"/>
        </w:rPr>
        <w:t xml:space="preserve"> which have not been regulated before. </w:t>
      </w:r>
      <w:r w:rsidR="0072180E" w:rsidRPr="00F54C4B">
        <w:rPr>
          <w:rFonts w:ascii="Times New Roman" w:hAnsi="Times New Roman" w:cs="Times New Roman"/>
          <w:sz w:val="22"/>
          <w:szCs w:val="22"/>
          <w:lang w:val="en-US"/>
        </w:rPr>
        <w:t xml:space="preserve">MASS represents a new development and involves many issues </w:t>
      </w:r>
      <w:r w:rsidR="00201817">
        <w:rPr>
          <w:rFonts w:ascii="Times New Roman" w:hAnsi="Times New Roman" w:cs="Times New Roman"/>
          <w:sz w:val="22"/>
          <w:szCs w:val="22"/>
          <w:lang w:val="en-US"/>
        </w:rPr>
        <w:t xml:space="preserve">that </w:t>
      </w:r>
      <w:r w:rsidR="0072180E" w:rsidRPr="00F54C4B">
        <w:rPr>
          <w:rFonts w:ascii="Times New Roman" w:hAnsi="Times New Roman" w:cs="Times New Roman"/>
          <w:sz w:val="22"/>
          <w:szCs w:val="22"/>
          <w:lang w:val="en-US"/>
        </w:rPr>
        <w:t xml:space="preserve">IMO has never </w:t>
      </w:r>
      <w:r w:rsidR="003F1306" w:rsidRPr="00F54C4B">
        <w:rPr>
          <w:rFonts w:ascii="Times New Roman" w:hAnsi="Times New Roman" w:cs="Times New Roman"/>
          <w:sz w:val="22"/>
          <w:szCs w:val="22"/>
          <w:lang w:val="en-US"/>
        </w:rPr>
        <w:t>had to regulate</w:t>
      </w:r>
      <w:r w:rsidR="0072180E" w:rsidRPr="00F54C4B">
        <w:rPr>
          <w:rFonts w:ascii="Times New Roman" w:hAnsi="Times New Roman" w:cs="Times New Roman"/>
          <w:sz w:val="22"/>
          <w:szCs w:val="22"/>
          <w:lang w:val="en-US"/>
        </w:rPr>
        <w:t xml:space="preserve"> before. </w:t>
      </w:r>
      <w:r w:rsidR="00B24FC5" w:rsidRPr="00F54C4B">
        <w:rPr>
          <w:rFonts w:ascii="Times New Roman" w:hAnsi="Times New Roman" w:cs="Times New Roman"/>
          <w:sz w:val="22"/>
          <w:szCs w:val="22"/>
          <w:lang w:val="en-US"/>
        </w:rPr>
        <w:t xml:space="preserve">The </w:t>
      </w:r>
      <w:r w:rsidR="003F1306" w:rsidRPr="00F54C4B">
        <w:rPr>
          <w:rFonts w:ascii="Times New Roman" w:hAnsi="Times New Roman" w:cs="Times New Roman"/>
          <w:sz w:val="22"/>
          <w:szCs w:val="22"/>
          <w:lang w:val="en-US"/>
        </w:rPr>
        <w:t xml:space="preserve">point is illustrated by the </w:t>
      </w:r>
      <w:r w:rsidR="00B24FC5" w:rsidRPr="00F54C4B">
        <w:rPr>
          <w:rFonts w:ascii="Times New Roman" w:hAnsi="Times New Roman" w:cs="Times New Roman"/>
          <w:sz w:val="22"/>
          <w:szCs w:val="22"/>
          <w:lang w:val="en-US"/>
        </w:rPr>
        <w:t xml:space="preserve">following three examples </w:t>
      </w:r>
      <w:r w:rsidR="0072180E" w:rsidRPr="00F54C4B">
        <w:rPr>
          <w:rFonts w:ascii="Times New Roman" w:hAnsi="Times New Roman" w:cs="Times New Roman"/>
          <w:sz w:val="22"/>
          <w:szCs w:val="22"/>
          <w:lang w:val="en-US"/>
        </w:rPr>
        <w:t xml:space="preserve">of categories of </w:t>
      </w:r>
      <w:r w:rsidR="003F1306" w:rsidRPr="00F54C4B">
        <w:rPr>
          <w:rFonts w:ascii="Times New Roman" w:hAnsi="Times New Roman" w:cs="Times New Roman"/>
          <w:sz w:val="22"/>
          <w:szCs w:val="22"/>
          <w:lang w:val="en-US"/>
        </w:rPr>
        <w:t xml:space="preserve">issues for which new </w:t>
      </w:r>
      <w:r w:rsidR="0072180E" w:rsidRPr="00F54C4B">
        <w:rPr>
          <w:rFonts w:ascii="Times New Roman" w:hAnsi="Times New Roman" w:cs="Times New Roman"/>
          <w:sz w:val="22"/>
          <w:szCs w:val="22"/>
          <w:lang w:val="en-US"/>
        </w:rPr>
        <w:t xml:space="preserve">rules </w:t>
      </w:r>
      <w:r w:rsidR="003F1306" w:rsidRPr="00F54C4B">
        <w:rPr>
          <w:rFonts w:ascii="Times New Roman" w:hAnsi="Times New Roman" w:cs="Times New Roman"/>
          <w:sz w:val="22"/>
          <w:szCs w:val="22"/>
          <w:lang w:val="en-US"/>
        </w:rPr>
        <w:t>would be needed</w:t>
      </w:r>
      <w:r w:rsidR="00702F04" w:rsidRPr="00F54C4B">
        <w:rPr>
          <w:rFonts w:ascii="Times New Roman" w:hAnsi="Times New Roman" w:cs="Times New Roman"/>
          <w:sz w:val="22"/>
          <w:szCs w:val="22"/>
          <w:lang w:val="en-US"/>
        </w:rPr>
        <w:t xml:space="preserve"> to ensure some basic safety standards for MASS</w:t>
      </w:r>
      <w:r w:rsidR="00B24FC5" w:rsidRPr="00F54C4B">
        <w:rPr>
          <w:rFonts w:ascii="Times New Roman" w:hAnsi="Times New Roman" w:cs="Times New Roman"/>
          <w:sz w:val="22"/>
          <w:szCs w:val="22"/>
          <w:lang w:val="en-US"/>
        </w:rPr>
        <w:t>.</w:t>
      </w:r>
    </w:p>
    <w:p w14:paraId="5B79B741" w14:textId="40724647" w:rsidR="00A70267"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A70267" w:rsidRPr="00F54C4B">
        <w:rPr>
          <w:rFonts w:ascii="Times New Roman" w:hAnsi="Times New Roman" w:cs="Times New Roman"/>
          <w:sz w:val="22"/>
          <w:szCs w:val="22"/>
          <w:lang w:val="en-US"/>
        </w:rPr>
        <w:t xml:space="preserve">A first </w:t>
      </w:r>
      <w:r w:rsidR="0072180E" w:rsidRPr="00F54C4B">
        <w:rPr>
          <w:rFonts w:ascii="Times New Roman" w:hAnsi="Times New Roman" w:cs="Times New Roman"/>
          <w:sz w:val="22"/>
          <w:szCs w:val="22"/>
          <w:lang w:val="en-US"/>
        </w:rPr>
        <w:t xml:space="preserve">category </w:t>
      </w:r>
      <w:r w:rsidR="00A70267" w:rsidRPr="00F54C4B">
        <w:rPr>
          <w:rFonts w:ascii="Times New Roman" w:hAnsi="Times New Roman" w:cs="Times New Roman"/>
          <w:sz w:val="22"/>
          <w:szCs w:val="22"/>
          <w:lang w:val="en-US"/>
        </w:rPr>
        <w:t xml:space="preserve">relates to </w:t>
      </w:r>
      <w:r w:rsidR="003F1306" w:rsidRPr="00F54C4B">
        <w:rPr>
          <w:rFonts w:ascii="Times New Roman" w:hAnsi="Times New Roman" w:cs="Times New Roman"/>
          <w:sz w:val="22"/>
          <w:szCs w:val="22"/>
          <w:lang w:val="en-US"/>
        </w:rPr>
        <w:t xml:space="preserve">the gathering of </w:t>
      </w:r>
      <w:r w:rsidR="00A70267" w:rsidRPr="00F54C4B">
        <w:rPr>
          <w:rFonts w:ascii="Times New Roman" w:hAnsi="Times New Roman" w:cs="Times New Roman"/>
          <w:sz w:val="22"/>
          <w:szCs w:val="22"/>
          <w:lang w:val="en-US"/>
        </w:rPr>
        <w:t>situational awarene</w:t>
      </w:r>
      <w:r w:rsidR="0072180E" w:rsidRPr="00F54C4B">
        <w:rPr>
          <w:rFonts w:ascii="Times New Roman" w:hAnsi="Times New Roman" w:cs="Times New Roman"/>
          <w:sz w:val="22"/>
          <w:szCs w:val="22"/>
          <w:lang w:val="en-US"/>
        </w:rPr>
        <w:t xml:space="preserve">ss </w:t>
      </w:r>
      <w:r w:rsidR="003F1306" w:rsidRPr="00F54C4B">
        <w:rPr>
          <w:rFonts w:ascii="Times New Roman" w:hAnsi="Times New Roman" w:cs="Times New Roman"/>
          <w:sz w:val="22"/>
          <w:szCs w:val="22"/>
          <w:lang w:val="en-US"/>
        </w:rPr>
        <w:t xml:space="preserve">information </w:t>
      </w:r>
      <w:r w:rsidR="0072180E" w:rsidRPr="00F54C4B">
        <w:rPr>
          <w:rFonts w:ascii="Times New Roman" w:hAnsi="Times New Roman" w:cs="Times New Roman"/>
          <w:sz w:val="22"/>
          <w:szCs w:val="22"/>
          <w:lang w:val="en-US"/>
        </w:rPr>
        <w:t xml:space="preserve">by </w:t>
      </w:r>
      <w:r w:rsidR="00BC02A3" w:rsidRPr="00F54C4B">
        <w:rPr>
          <w:rFonts w:ascii="Times New Roman" w:hAnsi="Times New Roman" w:cs="Times New Roman"/>
          <w:sz w:val="22"/>
          <w:szCs w:val="22"/>
          <w:lang w:val="en-US"/>
        </w:rPr>
        <w:t>technological</w:t>
      </w:r>
      <w:r w:rsidR="0072180E" w:rsidRPr="00F54C4B">
        <w:rPr>
          <w:rFonts w:ascii="Times New Roman" w:hAnsi="Times New Roman" w:cs="Times New Roman"/>
          <w:sz w:val="22"/>
          <w:szCs w:val="22"/>
          <w:lang w:val="en-US"/>
        </w:rPr>
        <w:t xml:space="preserve"> means</w:t>
      </w:r>
      <w:r w:rsidR="00A70267" w:rsidRPr="00F54C4B">
        <w:rPr>
          <w:rFonts w:ascii="Times New Roman" w:hAnsi="Times New Roman" w:cs="Times New Roman"/>
          <w:sz w:val="22"/>
          <w:szCs w:val="22"/>
          <w:lang w:val="en-US"/>
        </w:rPr>
        <w:t xml:space="preserve">. Independent of whether the development will be towards remotely operated ships or autonomous ships, the </w:t>
      </w:r>
      <w:r w:rsidR="00353519" w:rsidRPr="00F54C4B">
        <w:rPr>
          <w:rFonts w:ascii="Times New Roman" w:hAnsi="Times New Roman" w:cs="Times New Roman"/>
          <w:sz w:val="22"/>
          <w:szCs w:val="22"/>
          <w:lang w:val="en-US"/>
        </w:rPr>
        <w:t xml:space="preserve">current lookout requirements, which are based on human functions, </w:t>
      </w:r>
      <w:r w:rsidR="003F1306" w:rsidRPr="00F54C4B">
        <w:rPr>
          <w:rFonts w:ascii="Times New Roman" w:hAnsi="Times New Roman" w:cs="Times New Roman"/>
          <w:sz w:val="22"/>
          <w:szCs w:val="22"/>
          <w:lang w:val="en-US"/>
        </w:rPr>
        <w:t xml:space="preserve">notably </w:t>
      </w:r>
      <w:r w:rsidR="00951B30" w:rsidRPr="00F54C4B">
        <w:rPr>
          <w:rFonts w:ascii="Times New Roman" w:hAnsi="Times New Roman" w:cs="Times New Roman"/>
          <w:sz w:val="22"/>
          <w:szCs w:val="22"/>
          <w:lang w:val="en-US"/>
        </w:rPr>
        <w:t>‘</w:t>
      </w:r>
      <w:r w:rsidR="00353519" w:rsidRPr="00F54C4B">
        <w:rPr>
          <w:rFonts w:ascii="Times New Roman" w:hAnsi="Times New Roman" w:cs="Times New Roman"/>
          <w:sz w:val="22"/>
          <w:szCs w:val="22"/>
          <w:lang w:val="en-US"/>
        </w:rPr>
        <w:t>sight and hearing</w:t>
      </w:r>
      <w:r w:rsidR="00951B30" w:rsidRPr="00F54C4B">
        <w:rPr>
          <w:rFonts w:ascii="Times New Roman" w:hAnsi="Times New Roman" w:cs="Times New Roman"/>
          <w:sz w:val="22"/>
          <w:szCs w:val="22"/>
          <w:lang w:val="en-US"/>
        </w:rPr>
        <w:t>’</w:t>
      </w:r>
      <w:r w:rsidR="00353519" w:rsidRPr="00F54C4B">
        <w:rPr>
          <w:rFonts w:ascii="Times New Roman" w:hAnsi="Times New Roman" w:cs="Times New Roman"/>
          <w:sz w:val="22"/>
          <w:szCs w:val="22"/>
          <w:lang w:val="en-US"/>
        </w:rPr>
        <w:t>,</w:t>
      </w:r>
      <w:r w:rsidR="00702F04" w:rsidRPr="00F54C4B">
        <w:rPr>
          <w:rStyle w:val="FootnoteReference"/>
          <w:rFonts w:ascii="Times New Roman" w:hAnsi="Times New Roman" w:cs="Times New Roman"/>
          <w:sz w:val="22"/>
          <w:szCs w:val="22"/>
          <w:lang w:val="en-US"/>
        </w:rPr>
        <w:footnoteReference w:id="15"/>
      </w:r>
      <w:r w:rsidR="00A70267" w:rsidRPr="00F54C4B">
        <w:rPr>
          <w:rFonts w:ascii="Times New Roman" w:hAnsi="Times New Roman" w:cs="Times New Roman"/>
          <w:sz w:val="22"/>
          <w:szCs w:val="22"/>
          <w:lang w:val="en-US"/>
        </w:rPr>
        <w:t xml:space="preserve"> need to be adjusted to </w:t>
      </w:r>
      <w:r w:rsidR="00353519" w:rsidRPr="00F54C4B">
        <w:rPr>
          <w:rFonts w:ascii="Times New Roman" w:hAnsi="Times New Roman" w:cs="Times New Roman"/>
          <w:sz w:val="22"/>
          <w:szCs w:val="22"/>
          <w:lang w:val="en-US"/>
        </w:rPr>
        <w:t xml:space="preserve">new forms of </w:t>
      </w:r>
      <w:r w:rsidR="00A70267" w:rsidRPr="00F54C4B">
        <w:rPr>
          <w:rFonts w:ascii="Times New Roman" w:hAnsi="Times New Roman" w:cs="Times New Roman"/>
          <w:sz w:val="22"/>
          <w:szCs w:val="22"/>
          <w:lang w:val="en-US"/>
        </w:rPr>
        <w:t>technology</w:t>
      </w:r>
      <w:r w:rsidR="00B24FC5" w:rsidRPr="00F54C4B">
        <w:rPr>
          <w:rFonts w:ascii="Times New Roman" w:hAnsi="Times New Roman" w:cs="Times New Roman"/>
          <w:sz w:val="22"/>
          <w:szCs w:val="22"/>
          <w:lang w:val="en-US"/>
        </w:rPr>
        <w:t xml:space="preserve"> on board</w:t>
      </w:r>
      <w:r w:rsidR="00353519" w:rsidRPr="00F54C4B">
        <w:rPr>
          <w:rFonts w:ascii="Times New Roman" w:hAnsi="Times New Roman" w:cs="Times New Roman"/>
          <w:sz w:val="22"/>
          <w:szCs w:val="22"/>
          <w:lang w:val="en-US"/>
        </w:rPr>
        <w:t>, such as cameras, various forms of radars</w:t>
      </w:r>
      <w:r w:rsidR="009D3287" w:rsidRPr="00F54C4B">
        <w:rPr>
          <w:rFonts w:ascii="Times New Roman" w:hAnsi="Times New Roman" w:cs="Times New Roman"/>
          <w:sz w:val="22"/>
          <w:szCs w:val="22"/>
          <w:lang w:val="en-US"/>
        </w:rPr>
        <w:t>, acoustic sensors</w:t>
      </w:r>
      <w:r w:rsidR="00391FF1">
        <w:rPr>
          <w:rFonts w:ascii="Times New Roman" w:hAnsi="Times New Roman" w:cs="Times New Roman"/>
          <w:sz w:val="22"/>
          <w:szCs w:val="22"/>
          <w:lang w:val="en-US"/>
        </w:rPr>
        <w:t>,</w:t>
      </w:r>
      <w:r w:rsidR="009D3287" w:rsidRPr="00F54C4B">
        <w:rPr>
          <w:rFonts w:ascii="Times New Roman" w:hAnsi="Times New Roman" w:cs="Times New Roman"/>
          <w:sz w:val="22"/>
          <w:szCs w:val="22"/>
          <w:lang w:val="en-US"/>
        </w:rPr>
        <w:t xml:space="preserve"> </w:t>
      </w:r>
      <w:r w:rsidR="00353519" w:rsidRPr="00F54C4B">
        <w:rPr>
          <w:rFonts w:ascii="Times New Roman" w:hAnsi="Times New Roman" w:cs="Times New Roman"/>
          <w:sz w:val="22"/>
          <w:szCs w:val="22"/>
          <w:lang w:val="en-US"/>
        </w:rPr>
        <w:t>etc.</w:t>
      </w:r>
      <w:r w:rsidR="00A70267" w:rsidRPr="00F54C4B">
        <w:rPr>
          <w:rFonts w:ascii="Times New Roman" w:hAnsi="Times New Roman" w:cs="Times New Roman"/>
          <w:sz w:val="22"/>
          <w:szCs w:val="22"/>
          <w:lang w:val="en-US"/>
        </w:rPr>
        <w:t xml:space="preserve"> </w:t>
      </w:r>
      <w:r w:rsidR="0072180E" w:rsidRPr="00F54C4B">
        <w:rPr>
          <w:rFonts w:ascii="Times New Roman" w:hAnsi="Times New Roman" w:cs="Times New Roman"/>
          <w:sz w:val="22"/>
          <w:szCs w:val="22"/>
          <w:lang w:val="en-US"/>
        </w:rPr>
        <w:t>While there are some precedents in this field,</w:t>
      </w:r>
      <w:r w:rsidR="0072180E" w:rsidRPr="00F54C4B">
        <w:rPr>
          <w:rStyle w:val="FootnoteReference"/>
          <w:rFonts w:ascii="Times New Roman" w:hAnsi="Times New Roman" w:cs="Times New Roman"/>
          <w:sz w:val="22"/>
          <w:szCs w:val="22"/>
          <w:lang w:val="en-US"/>
        </w:rPr>
        <w:footnoteReference w:id="16"/>
      </w:r>
      <w:r w:rsidR="0072180E" w:rsidRPr="00F54C4B">
        <w:rPr>
          <w:rFonts w:ascii="Times New Roman" w:hAnsi="Times New Roman" w:cs="Times New Roman"/>
          <w:sz w:val="22"/>
          <w:szCs w:val="22"/>
          <w:lang w:val="en-US"/>
        </w:rPr>
        <w:t xml:space="preserve"> IMO has not </w:t>
      </w:r>
      <w:r w:rsidR="00BD7D17" w:rsidRPr="00F54C4B">
        <w:rPr>
          <w:rFonts w:ascii="Times New Roman" w:hAnsi="Times New Roman" w:cs="Times New Roman"/>
          <w:sz w:val="22"/>
          <w:szCs w:val="22"/>
          <w:lang w:val="en-US"/>
        </w:rPr>
        <w:t xml:space="preserve">yet had to deal </w:t>
      </w:r>
      <w:r w:rsidR="0072180E" w:rsidRPr="00F54C4B">
        <w:rPr>
          <w:rFonts w:ascii="Times New Roman" w:hAnsi="Times New Roman" w:cs="Times New Roman"/>
          <w:sz w:val="22"/>
          <w:szCs w:val="22"/>
          <w:lang w:val="en-US"/>
        </w:rPr>
        <w:t xml:space="preserve">with a situation in which the </w:t>
      </w:r>
      <w:r w:rsidR="0072180E" w:rsidRPr="00F54C4B">
        <w:rPr>
          <w:rFonts w:ascii="Times New Roman" w:hAnsi="Times New Roman" w:cs="Times New Roman"/>
          <w:i/>
          <w:sz w:val="22"/>
          <w:szCs w:val="22"/>
          <w:lang w:val="en-US"/>
        </w:rPr>
        <w:t>entire</w:t>
      </w:r>
      <w:r w:rsidR="0072180E" w:rsidRPr="00F54C4B">
        <w:rPr>
          <w:rFonts w:ascii="Times New Roman" w:hAnsi="Times New Roman" w:cs="Times New Roman"/>
          <w:sz w:val="22"/>
          <w:szCs w:val="22"/>
          <w:lang w:val="en-US"/>
        </w:rPr>
        <w:t xml:space="preserve"> lookout function is delivered (and processed) </w:t>
      </w:r>
      <w:r w:rsidR="003F1306" w:rsidRPr="00F54C4B">
        <w:rPr>
          <w:rFonts w:ascii="Times New Roman" w:hAnsi="Times New Roman" w:cs="Times New Roman"/>
          <w:sz w:val="22"/>
          <w:szCs w:val="22"/>
          <w:lang w:val="en-US"/>
        </w:rPr>
        <w:t>electronically</w:t>
      </w:r>
      <w:r w:rsidR="0072180E" w:rsidRPr="00F54C4B">
        <w:rPr>
          <w:rFonts w:ascii="Times New Roman" w:hAnsi="Times New Roman" w:cs="Times New Roman"/>
          <w:sz w:val="22"/>
          <w:szCs w:val="22"/>
          <w:lang w:val="en-US"/>
        </w:rPr>
        <w:t>. Th</w:t>
      </w:r>
      <w:r w:rsidR="00AE0122" w:rsidRPr="00F54C4B">
        <w:rPr>
          <w:rFonts w:ascii="Times New Roman" w:hAnsi="Times New Roman" w:cs="Times New Roman"/>
          <w:sz w:val="22"/>
          <w:szCs w:val="22"/>
          <w:lang w:val="en-US"/>
        </w:rPr>
        <w:t>is future</w:t>
      </w:r>
      <w:r w:rsidR="0072180E" w:rsidRPr="00F54C4B">
        <w:rPr>
          <w:rFonts w:ascii="Times New Roman" w:hAnsi="Times New Roman" w:cs="Times New Roman"/>
          <w:sz w:val="22"/>
          <w:szCs w:val="22"/>
          <w:lang w:val="en-US"/>
        </w:rPr>
        <w:t xml:space="preserve"> prospect raises new questions on</w:t>
      </w:r>
      <w:r w:rsidR="00BD7D17" w:rsidRPr="00F54C4B">
        <w:rPr>
          <w:rFonts w:ascii="Times New Roman" w:hAnsi="Times New Roman" w:cs="Times New Roman"/>
          <w:sz w:val="22"/>
          <w:szCs w:val="22"/>
          <w:lang w:val="en-US"/>
        </w:rPr>
        <w:t xml:space="preserve">, </w:t>
      </w:r>
      <w:r w:rsidR="00BD7D17" w:rsidRPr="00F54C4B">
        <w:rPr>
          <w:rFonts w:ascii="Times New Roman" w:hAnsi="Times New Roman" w:cs="Times New Roman"/>
          <w:i/>
          <w:sz w:val="22"/>
          <w:szCs w:val="22"/>
          <w:lang w:val="en-US"/>
        </w:rPr>
        <w:t>inter alia</w:t>
      </w:r>
      <w:r w:rsidR="00BD7D17" w:rsidRPr="00F54C4B">
        <w:rPr>
          <w:rFonts w:ascii="Times New Roman" w:hAnsi="Times New Roman" w:cs="Times New Roman"/>
          <w:sz w:val="22"/>
          <w:szCs w:val="22"/>
          <w:lang w:val="en-US"/>
        </w:rPr>
        <w:t xml:space="preserve">, </w:t>
      </w:r>
      <w:r w:rsidR="0072180E" w:rsidRPr="00F54C4B">
        <w:rPr>
          <w:rFonts w:ascii="Times New Roman" w:hAnsi="Times New Roman" w:cs="Times New Roman"/>
          <w:sz w:val="22"/>
          <w:szCs w:val="22"/>
          <w:lang w:val="en-US"/>
        </w:rPr>
        <w:t xml:space="preserve">the </w:t>
      </w:r>
      <w:r w:rsidR="00B24FC5" w:rsidRPr="00F54C4B">
        <w:rPr>
          <w:rFonts w:ascii="Times New Roman" w:hAnsi="Times New Roman" w:cs="Times New Roman"/>
          <w:sz w:val="22"/>
          <w:szCs w:val="22"/>
          <w:lang w:val="en-US"/>
        </w:rPr>
        <w:t xml:space="preserve">performance requirements for the </w:t>
      </w:r>
      <w:r w:rsidR="00BD7D17" w:rsidRPr="00F54C4B">
        <w:rPr>
          <w:rFonts w:ascii="Times New Roman" w:hAnsi="Times New Roman" w:cs="Times New Roman"/>
          <w:sz w:val="22"/>
          <w:szCs w:val="22"/>
          <w:lang w:val="en-US"/>
        </w:rPr>
        <w:t xml:space="preserve">sensors and the data processing </w:t>
      </w:r>
      <w:r w:rsidR="00A70267" w:rsidRPr="00F54C4B">
        <w:rPr>
          <w:rFonts w:ascii="Times New Roman" w:hAnsi="Times New Roman" w:cs="Times New Roman"/>
          <w:sz w:val="22"/>
          <w:szCs w:val="22"/>
          <w:lang w:val="en-US"/>
        </w:rPr>
        <w:t xml:space="preserve">equipment, </w:t>
      </w:r>
      <w:r w:rsidR="0072180E" w:rsidRPr="00F54C4B">
        <w:rPr>
          <w:rFonts w:ascii="Times New Roman" w:hAnsi="Times New Roman" w:cs="Times New Roman"/>
          <w:sz w:val="22"/>
          <w:szCs w:val="22"/>
          <w:lang w:val="en-US"/>
        </w:rPr>
        <w:t>the independence and hierarchy between different technologies</w:t>
      </w:r>
      <w:r w:rsidR="00BD7D17" w:rsidRPr="00F54C4B">
        <w:rPr>
          <w:rFonts w:ascii="Times New Roman" w:hAnsi="Times New Roman" w:cs="Times New Roman"/>
          <w:sz w:val="22"/>
          <w:szCs w:val="22"/>
          <w:lang w:val="en-US"/>
        </w:rPr>
        <w:t xml:space="preserve"> employed</w:t>
      </w:r>
      <w:r w:rsidR="0072180E" w:rsidRPr="00F54C4B">
        <w:rPr>
          <w:rFonts w:ascii="Times New Roman" w:hAnsi="Times New Roman" w:cs="Times New Roman"/>
          <w:sz w:val="22"/>
          <w:szCs w:val="22"/>
          <w:lang w:val="en-US"/>
        </w:rPr>
        <w:t xml:space="preserve">, the </w:t>
      </w:r>
      <w:r w:rsidR="0072180E" w:rsidRPr="00F54C4B">
        <w:rPr>
          <w:rFonts w:ascii="Times New Roman" w:hAnsi="Times New Roman" w:cs="Times New Roman"/>
          <w:sz w:val="22"/>
          <w:szCs w:val="22"/>
          <w:lang w:val="en-US"/>
        </w:rPr>
        <w:lastRenderedPageBreak/>
        <w:t xml:space="preserve">principles governing the integration of data, redundancy requirements, </w:t>
      </w:r>
      <w:r w:rsidR="00BD7D17" w:rsidRPr="00F54C4B">
        <w:rPr>
          <w:rFonts w:ascii="Times New Roman" w:hAnsi="Times New Roman" w:cs="Times New Roman"/>
          <w:sz w:val="22"/>
          <w:szCs w:val="22"/>
          <w:lang w:val="en-US"/>
        </w:rPr>
        <w:t xml:space="preserve">and </w:t>
      </w:r>
      <w:r w:rsidR="0072180E" w:rsidRPr="00F54C4B">
        <w:rPr>
          <w:rFonts w:ascii="Times New Roman" w:hAnsi="Times New Roman" w:cs="Times New Roman"/>
          <w:sz w:val="22"/>
          <w:szCs w:val="22"/>
          <w:lang w:val="en-US"/>
        </w:rPr>
        <w:t xml:space="preserve">monitoring </w:t>
      </w:r>
      <w:r w:rsidR="00BD7D17" w:rsidRPr="00F54C4B">
        <w:rPr>
          <w:rFonts w:ascii="Times New Roman" w:hAnsi="Times New Roman" w:cs="Times New Roman"/>
          <w:sz w:val="22"/>
          <w:szCs w:val="22"/>
          <w:lang w:val="en-US"/>
        </w:rPr>
        <w:t xml:space="preserve">and oversight </w:t>
      </w:r>
      <w:r w:rsidR="0072180E" w:rsidRPr="00F54C4B">
        <w:rPr>
          <w:rFonts w:ascii="Times New Roman" w:hAnsi="Times New Roman" w:cs="Times New Roman"/>
          <w:sz w:val="22"/>
          <w:szCs w:val="22"/>
          <w:lang w:val="en-US"/>
        </w:rPr>
        <w:t>tools</w:t>
      </w:r>
      <w:r w:rsidR="00B24FC5" w:rsidRPr="00F54C4B">
        <w:rPr>
          <w:rFonts w:ascii="Times New Roman" w:hAnsi="Times New Roman" w:cs="Times New Roman"/>
          <w:sz w:val="22"/>
          <w:szCs w:val="22"/>
          <w:lang w:val="en-US"/>
        </w:rPr>
        <w:t>.</w:t>
      </w:r>
      <w:r w:rsidR="003F1306" w:rsidRPr="00F54C4B">
        <w:rPr>
          <w:rFonts w:ascii="Times New Roman" w:hAnsi="Times New Roman" w:cs="Times New Roman"/>
          <w:sz w:val="22"/>
          <w:szCs w:val="22"/>
          <w:lang w:val="en-US"/>
        </w:rPr>
        <w:t xml:space="preserve"> </w:t>
      </w:r>
    </w:p>
    <w:p w14:paraId="69DCECEA" w14:textId="18F9CE77" w:rsidR="00A70267"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353519" w:rsidRPr="00F54C4B">
        <w:rPr>
          <w:rFonts w:ascii="Times New Roman" w:hAnsi="Times New Roman" w:cs="Times New Roman"/>
          <w:sz w:val="22"/>
          <w:szCs w:val="22"/>
          <w:lang w:val="en-US"/>
        </w:rPr>
        <w:t xml:space="preserve">A second </w:t>
      </w:r>
      <w:r w:rsidR="00702F04" w:rsidRPr="00F54C4B">
        <w:rPr>
          <w:rFonts w:ascii="Times New Roman" w:hAnsi="Times New Roman" w:cs="Times New Roman"/>
          <w:sz w:val="22"/>
          <w:szCs w:val="22"/>
          <w:lang w:val="en-US"/>
        </w:rPr>
        <w:t>category of issues concern</w:t>
      </w:r>
      <w:r w:rsidR="00AE0122" w:rsidRPr="00F54C4B">
        <w:rPr>
          <w:rFonts w:ascii="Times New Roman" w:hAnsi="Times New Roman" w:cs="Times New Roman"/>
          <w:sz w:val="22"/>
          <w:szCs w:val="22"/>
          <w:lang w:val="en-US"/>
        </w:rPr>
        <w:t>s</w:t>
      </w:r>
      <w:r w:rsidR="00702F04" w:rsidRPr="00F54C4B">
        <w:rPr>
          <w:rFonts w:ascii="Times New Roman" w:hAnsi="Times New Roman" w:cs="Times New Roman"/>
          <w:sz w:val="22"/>
          <w:szCs w:val="22"/>
          <w:lang w:val="en-US"/>
        </w:rPr>
        <w:t xml:space="preserve"> </w:t>
      </w:r>
      <w:r w:rsidR="00353519" w:rsidRPr="00F54C4B">
        <w:rPr>
          <w:rFonts w:ascii="Times New Roman" w:hAnsi="Times New Roman" w:cs="Times New Roman"/>
          <w:sz w:val="22"/>
          <w:szCs w:val="22"/>
          <w:lang w:val="en-US"/>
        </w:rPr>
        <w:t xml:space="preserve">the </w:t>
      </w:r>
      <w:r w:rsidR="005320AA" w:rsidRPr="00F54C4B">
        <w:rPr>
          <w:rFonts w:ascii="Times New Roman" w:hAnsi="Times New Roman" w:cs="Times New Roman"/>
          <w:sz w:val="22"/>
          <w:szCs w:val="22"/>
          <w:lang w:val="en-US"/>
        </w:rPr>
        <w:t>relocation of functions from the ship/bridge</w:t>
      </w:r>
      <w:r w:rsidR="00AE0122" w:rsidRPr="00F54C4B">
        <w:rPr>
          <w:rFonts w:ascii="Times New Roman" w:hAnsi="Times New Roman" w:cs="Times New Roman"/>
          <w:sz w:val="22"/>
          <w:szCs w:val="22"/>
          <w:lang w:val="en-US"/>
        </w:rPr>
        <w:t xml:space="preserve"> to a remote location</w:t>
      </w:r>
      <w:r w:rsidR="005320AA" w:rsidRPr="00F54C4B">
        <w:rPr>
          <w:rFonts w:ascii="Times New Roman" w:hAnsi="Times New Roman" w:cs="Times New Roman"/>
          <w:sz w:val="22"/>
          <w:szCs w:val="22"/>
          <w:lang w:val="en-US"/>
        </w:rPr>
        <w:t>. Remote control is not, strictly speaking, about auto</w:t>
      </w:r>
      <w:r w:rsidR="00BD7D17" w:rsidRPr="00F54C4B">
        <w:rPr>
          <w:rFonts w:ascii="Times New Roman" w:hAnsi="Times New Roman" w:cs="Times New Roman"/>
          <w:sz w:val="22"/>
          <w:szCs w:val="22"/>
          <w:lang w:val="en-US"/>
        </w:rPr>
        <w:t>nomy</w:t>
      </w:r>
      <w:r w:rsidR="005320AA" w:rsidRPr="00F54C4B">
        <w:rPr>
          <w:rFonts w:ascii="Times New Roman" w:hAnsi="Times New Roman" w:cs="Times New Roman"/>
          <w:sz w:val="22"/>
          <w:szCs w:val="22"/>
          <w:lang w:val="en-US"/>
        </w:rPr>
        <w:t xml:space="preserve">, but is in practice closely linked to the development of </w:t>
      </w:r>
      <w:r w:rsidR="00BD7D17" w:rsidRPr="00F54C4B">
        <w:rPr>
          <w:rFonts w:ascii="Times New Roman" w:hAnsi="Times New Roman" w:cs="Times New Roman"/>
          <w:sz w:val="22"/>
          <w:szCs w:val="22"/>
          <w:lang w:val="en-US"/>
        </w:rPr>
        <w:t>MASS</w:t>
      </w:r>
      <w:r w:rsidR="00353519" w:rsidRPr="00F54C4B">
        <w:rPr>
          <w:rFonts w:ascii="Times New Roman" w:hAnsi="Times New Roman" w:cs="Times New Roman"/>
          <w:sz w:val="22"/>
          <w:szCs w:val="22"/>
          <w:lang w:val="en-US"/>
        </w:rPr>
        <w:t xml:space="preserve">. </w:t>
      </w:r>
      <w:r w:rsidR="00BD7D17" w:rsidRPr="00F54C4B">
        <w:rPr>
          <w:rFonts w:ascii="Times New Roman" w:hAnsi="Times New Roman" w:cs="Times New Roman"/>
          <w:sz w:val="22"/>
          <w:szCs w:val="22"/>
          <w:lang w:val="en-US"/>
        </w:rPr>
        <w:t xml:space="preserve">Apart from resolving the issues linked to physical presence on the bridge, </w:t>
      </w:r>
      <w:r w:rsidR="0072180E" w:rsidRPr="00F54C4B">
        <w:rPr>
          <w:rFonts w:ascii="Times New Roman" w:hAnsi="Times New Roman" w:cs="Times New Roman"/>
          <w:sz w:val="22"/>
          <w:szCs w:val="22"/>
          <w:lang w:val="en-US"/>
        </w:rPr>
        <w:t xml:space="preserve">remote operation requires certain minimum </w:t>
      </w:r>
      <w:r w:rsidR="00353519" w:rsidRPr="00F54C4B">
        <w:rPr>
          <w:rFonts w:ascii="Times New Roman" w:hAnsi="Times New Roman" w:cs="Times New Roman"/>
          <w:sz w:val="22"/>
          <w:szCs w:val="22"/>
          <w:lang w:val="en-US"/>
        </w:rPr>
        <w:t>technical standards</w:t>
      </w:r>
      <w:r w:rsidR="0072180E" w:rsidRPr="00F54C4B">
        <w:rPr>
          <w:rFonts w:ascii="Times New Roman" w:hAnsi="Times New Roman" w:cs="Times New Roman"/>
          <w:sz w:val="22"/>
          <w:szCs w:val="22"/>
          <w:lang w:val="en-US"/>
        </w:rPr>
        <w:t xml:space="preserve"> </w:t>
      </w:r>
      <w:r w:rsidR="00C84BD8" w:rsidRPr="00F54C4B">
        <w:rPr>
          <w:rFonts w:ascii="Times New Roman" w:hAnsi="Times New Roman" w:cs="Times New Roman"/>
          <w:sz w:val="22"/>
          <w:szCs w:val="22"/>
          <w:lang w:val="en-US"/>
        </w:rPr>
        <w:t>on the communication between ship and shore</w:t>
      </w:r>
      <w:r w:rsidR="00BD7D17" w:rsidRPr="00F54C4B">
        <w:rPr>
          <w:rFonts w:ascii="Times New Roman" w:hAnsi="Times New Roman" w:cs="Times New Roman"/>
          <w:sz w:val="22"/>
          <w:szCs w:val="22"/>
          <w:lang w:val="en-US"/>
        </w:rPr>
        <w:t xml:space="preserve">, including </w:t>
      </w:r>
      <w:r w:rsidR="00353519" w:rsidRPr="00F54C4B">
        <w:rPr>
          <w:rFonts w:ascii="Times New Roman" w:hAnsi="Times New Roman" w:cs="Times New Roman"/>
          <w:sz w:val="22"/>
          <w:szCs w:val="22"/>
          <w:lang w:val="en-US"/>
        </w:rPr>
        <w:t xml:space="preserve">requirements on communication technology, </w:t>
      </w:r>
      <w:r w:rsidR="00C84BD8" w:rsidRPr="00F54C4B">
        <w:rPr>
          <w:rFonts w:ascii="Times New Roman" w:hAnsi="Times New Roman" w:cs="Times New Roman"/>
          <w:sz w:val="22"/>
          <w:szCs w:val="22"/>
          <w:lang w:val="en-US"/>
        </w:rPr>
        <w:t xml:space="preserve">data transmission capacity and speed, </w:t>
      </w:r>
      <w:r w:rsidR="00BD7D17" w:rsidRPr="00F54C4B">
        <w:rPr>
          <w:rFonts w:ascii="Times New Roman" w:hAnsi="Times New Roman" w:cs="Times New Roman"/>
          <w:sz w:val="22"/>
          <w:szCs w:val="22"/>
          <w:lang w:val="en-US"/>
        </w:rPr>
        <w:t xml:space="preserve">and </w:t>
      </w:r>
      <w:r w:rsidR="00353519" w:rsidRPr="00F54C4B">
        <w:rPr>
          <w:rFonts w:ascii="Times New Roman" w:hAnsi="Times New Roman" w:cs="Times New Roman"/>
          <w:sz w:val="22"/>
          <w:szCs w:val="22"/>
          <w:lang w:val="en-US"/>
        </w:rPr>
        <w:t>cyber-security</w:t>
      </w:r>
      <w:r w:rsidR="00C84BD8" w:rsidRPr="00F54C4B">
        <w:rPr>
          <w:rFonts w:ascii="Times New Roman" w:hAnsi="Times New Roman" w:cs="Times New Roman"/>
          <w:sz w:val="22"/>
          <w:szCs w:val="22"/>
          <w:lang w:val="en-US"/>
        </w:rPr>
        <w:t xml:space="preserve">. Moreover, since delays or breakdowns in data transmission are perfectly foreseeable, remotely operated ships with no crew on board also need to have arrangements with respect to their (autonomous) </w:t>
      </w:r>
      <w:r w:rsidR="00B24FC5" w:rsidRPr="00F54C4B">
        <w:rPr>
          <w:rFonts w:ascii="Times New Roman" w:hAnsi="Times New Roman" w:cs="Times New Roman"/>
          <w:sz w:val="22"/>
          <w:szCs w:val="22"/>
          <w:lang w:val="en-US"/>
        </w:rPr>
        <w:t xml:space="preserve">back-up functions </w:t>
      </w:r>
      <w:r w:rsidR="00C84BD8" w:rsidRPr="00F54C4B">
        <w:rPr>
          <w:rFonts w:ascii="Times New Roman" w:hAnsi="Times New Roman" w:cs="Times New Roman"/>
          <w:sz w:val="22"/>
          <w:szCs w:val="22"/>
          <w:lang w:val="en-US"/>
        </w:rPr>
        <w:t>to operate</w:t>
      </w:r>
      <w:r w:rsidR="00BD7D17" w:rsidRPr="00F54C4B">
        <w:rPr>
          <w:rFonts w:ascii="Times New Roman" w:hAnsi="Times New Roman" w:cs="Times New Roman"/>
          <w:sz w:val="22"/>
          <w:szCs w:val="22"/>
          <w:lang w:val="en-US"/>
        </w:rPr>
        <w:t>,</w:t>
      </w:r>
      <w:r w:rsidR="00C84BD8" w:rsidRPr="00F54C4B">
        <w:rPr>
          <w:rFonts w:ascii="Times New Roman" w:hAnsi="Times New Roman" w:cs="Times New Roman"/>
          <w:sz w:val="22"/>
          <w:szCs w:val="22"/>
          <w:lang w:val="en-US"/>
        </w:rPr>
        <w:t xml:space="preserve"> or at least survive</w:t>
      </w:r>
      <w:r w:rsidR="00BD7D17" w:rsidRPr="00F54C4B">
        <w:rPr>
          <w:rFonts w:ascii="Times New Roman" w:hAnsi="Times New Roman" w:cs="Times New Roman"/>
          <w:sz w:val="22"/>
          <w:szCs w:val="22"/>
          <w:lang w:val="en-US"/>
        </w:rPr>
        <w:t>,</w:t>
      </w:r>
      <w:r w:rsidR="00C84BD8" w:rsidRPr="00F54C4B">
        <w:rPr>
          <w:rFonts w:ascii="Times New Roman" w:hAnsi="Times New Roman" w:cs="Times New Roman"/>
          <w:sz w:val="22"/>
          <w:szCs w:val="22"/>
          <w:lang w:val="en-US"/>
        </w:rPr>
        <w:t xml:space="preserve"> until communication is restored. </w:t>
      </w:r>
    </w:p>
    <w:p w14:paraId="3E185CAA" w14:textId="64CD9FC7" w:rsidR="00BF4848"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2700CC" w:rsidRPr="00F54C4B">
        <w:rPr>
          <w:rFonts w:ascii="Times New Roman" w:hAnsi="Times New Roman" w:cs="Times New Roman"/>
          <w:sz w:val="22"/>
          <w:szCs w:val="22"/>
          <w:lang w:val="en-US"/>
        </w:rPr>
        <w:t>T</w:t>
      </w:r>
      <w:r w:rsidR="004D54F8" w:rsidRPr="00F54C4B">
        <w:rPr>
          <w:rFonts w:ascii="Times New Roman" w:hAnsi="Times New Roman" w:cs="Times New Roman"/>
          <w:sz w:val="22"/>
          <w:szCs w:val="22"/>
          <w:lang w:val="en-US"/>
        </w:rPr>
        <w:t>h</w:t>
      </w:r>
      <w:r w:rsidR="00B24FC5" w:rsidRPr="00F54C4B">
        <w:rPr>
          <w:rFonts w:ascii="Times New Roman" w:hAnsi="Times New Roman" w:cs="Times New Roman"/>
          <w:sz w:val="22"/>
          <w:szCs w:val="22"/>
          <w:lang w:val="en-US"/>
        </w:rPr>
        <w:t>ird, th</w:t>
      </w:r>
      <w:r w:rsidR="004D54F8" w:rsidRPr="00F54C4B">
        <w:rPr>
          <w:rFonts w:ascii="Times New Roman" w:hAnsi="Times New Roman" w:cs="Times New Roman"/>
          <w:sz w:val="22"/>
          <w:szCs w:val="22"/>
          <w:lang w:val="en-US"/>
        </w:rPr>
        <w:t xml:space="preserve">e most significant aspect of the shift towards autonomy </w:t>
      </w:r>
      <w:r w:rsidR="00C84BD8" w:rsidRPr="00F54C4B">
        <w:rPr>
          <w:rFonts w:ascii="Times New Roman" w:hAnsi="Times New Roman" w:cs="Times New Roman"/>
          <w:sz w:val="22"/>
          <w:szCs w:val="22"/>
          <w:lang w:val="en-US"/>
        </w:rPr>
        <w:t xml:space="preserve">as a matter of principle </w:t>
      </w:r>
      <w:r w:rsidR="004D54F8" w:rsidRPr="00F54C4B">
        <w:rPr>
          <w:rFonts w:ascii="Times New Roman" w:hAnsi="Times New Roman" w:cs="Times New Roman"/>
          <w:sz w:val="22"/>
          <w:szCs w:val="22"/>
          <w:lang w:val="en-US"/>
        </w:rPr>
        <w:t xml:space="preserve">is the acceptance that technology may replace human </w:t>
      </w:r>
      <w:r w:rsidR="002700CC" w:rsidRPr="00F54C4B">
        <w:rPr>
          <w:rFonts w:ascii="Times New Roman" w:hAnsi="Times New Roman" w:cs="Times New Roman"/>
          <w:sz w:val="22"/>
          <w:szCs w:val="22"/>
          <w:lang w:val="en-US"/>
        </w:rPr>
        <w:t xml:space="preserve">operational </w:t>
      </w:r>
      <w:r w:rsidR="004D54F8" w:rsidRPr="00F54C4B">
        <w:rPr>
          <w:rFonts w:ascii="Times New Roman" w:hAnsi="Times New Roman" w:cs="Times New Roman"/>
          <w:sz w:val="22"/>
          <w:szCs w:val="22"/>
          <w:lang w:val="en-US"/>
        </w:rPr>
        <w:t>decision</w:t>
      </w:r>
      <w:r w:rsidR="005E286B">
        <w:rPr>
          <w:rFonts w:ascii="Times New Roman" w:hAnsi="Times New Roman" w:cs="Times New Roman"/>
          <w:sz w:val="22"/>
          <w:szCs w:val="22"/>
          <w:lang w:val="en-US"/>
        </w:rPr>
        <w:t xml:space="preserve"> </w:t>
      </w:r>
      <w:r w:rsidR="004D54F8" w:rsidRPr="00F54C4B">
        <w:rPr>
          <w:rFonts w:ascii="Times New Roman" w:hAnsi="Times New Roman" w:cs="Times New Roman"/>
          <w:sz w:val="22"/>
          <w:szCs w:val="22"/>
          <w:lang w:val="en-US"/>
        </w:rPr>
        <w:t xml:space="preserve">making. </w:t>
      </w:r>
      <w:r w:rsidR="00F70E5C" w:rsidRPr="00F54C4B">
        <w:rPr>
          <w:rFonts w:ascii="Times New Roman" w:hAnsi="Times New Roman" w:cs="Times New Roman"/>
          <w:sz w:val="22"/>
          <w:szCs w:val="22"/>
          <w:lang w:val="en-US"/>
        </w:rPr>
        <w:t>If pre-programed software and algorithms are to be accepted as alternatives to crew-based decision</w:t>
      </w:r>
      <w:r w:rsidR="009E66B9">
        <w:rPr>
          <w:rFonts w:ascii="Times New Roman" w:hAnsi="Times New Roman" w:cs="Times New Roman"/>
          <w:sz w:val="22"/>
          <w:szCs w:val="22"/>
          <w:lang w:val="en-US"/>
        </w:rPr>
        <w:t xml:space="preserve"> </w:t>
      </w:r>
      <w:r w:rsidR="00F70E5C" w:rsidRPr="00F54C4B">
        <w:rPr>
          <w:rFonts w:ascii="Times New Roman" w:hAnsi="Times New Roman" w:cs="Times New Roman"/>
          <w:sz w:val="22"/>
          <w:szCs w:val="22"/>
          <w:lang w:val="en-US"/>
        </w:rPr>
        <w:t xml:space="preserve">making, and allowed to be </w:t>
      </w:r>
      <w:r w:rsidR="002700CC" w:rsidRPr="00F54C4B">
        <w:rPr>
          <w:rFonts w:ascii="Times New Roman" w:hAnsi="Times New Roman" w:cs="Times New Roman"/>
          <w:sz w:val="22"/>
          <w:szCs w:val="22"/>
          <w:lang w:val="en-US"/>
        </w:rPr>
        <w:t>in charge of the operation</w:t>
      </w:r>
      <w:r w:rsidR="003132A6" w:rsidRPr="00F54C4B">
        <w:rPr>
          <w:rFonts w:ascii="Times New Roman" w:hAnsi="Times New Roman" w:cs="Times New Roman"/>
          <w:sz w:val="22"/>
          <w:szCs w:val="22"/>
          <w:lang w:val="en-US"/>
        </w:rPr>
        <w:t xml:space="preserve"> of the ship, </w:t>
      </w:r>
      <w:r w:rsidR="00F70E5C" w:rsidRPr="00F54C4B">
        <w:rPr>
          <w:rFonts w:ascii="Times New Roman" w:hAnsi="Times New Roman" w:cs="Times New Roman"/>
          <w:sz w:val="22"/>
          <w:szCs w:val="22"/>
          <w:lang w:val="en-US"/>
        </w:rPr>
        <w:t>even if only in short periods, some standards will be needed for the conditions for operating such systems</w:t>
      </w:r>
      <w:r w:rsidR="00B9686A" w:rsidRPr="00F54C4B">
        <w:rPr>
          <w:rFonts w:ascii="Times New Roman" w:hAnsi="Times New Roman" w:cs="Times New Roman"/>
          <w:sz w:val="22"/>
          <w:szCs w:val="22"/>
          <w:lang w:val="en-US"/>
        </w:rPr>
        <w:t xml:space="preserve">, </w:t>
      </w:r>
      <w:r w:rsidR="00B46DED" w:rsidRPr="00F54C4B">
        <w:rPr>
          <w:rFonts w:ascii="Times New Roman" w:hAnsi="Times New Roman" w:cs="Times New Roman"/>
          <w:sz w:val="22"/>
          <w:szCs w:val="22"/>
          <w:lang w:val="en-US"/>
        </w:rPr>
        <w:t xml:space="preserve">acceptable safety margins, </w:t>
      </w:r>
      <w:r w:rsidR="00AE0122" w:rsidRPr="00F54C4B">
        <w:rPr>
          <w:rFonts w:ascii="Times New Roman" w:hAnsi="Times New Roman" w:cs="Times New Roman"/>
          <w:sz w:val="22"/>
          <w:szCs w:val="22"/>
          <w:lang w:val="en-US"/>
        </w:rPr>
        <w:t xml:space="preserve">and </w:t>
      </w:r>
      <w:r w:rsidR="00C84BD8" w:rsidRPr="00F54C4B">
        <w:rPr>
          <w:rFonts w:ascii="Times New Roman" w:hAnsi="Times New Roman" w:cs="Times New Roman"/>
          <w:sz w:val="22"/>
          <w:szCs w:val="22"/>
          <w:lang w:val="en-US"/>
        </w:rPr>
        <w:t xml:space="preserve">the standards </w:t>
      </w:r>
      <w:r w:rsidR="00F70E5C" w:rsidRPr="00F54C4B">
        <w:rPr>
          <w:rFonts w:ascii="Times New Roman" w:hAnsi="Times New Roman" w:cs="Times New Roman"/>
          <w:sz w:val="22"/>
          <w:szCs w:val="22"/>
          <w:lang w:val="en-US"/>
        </w:rPr>
        <w:t xml:space="preserve">of </w:t>
      </w:r>
      <w:r w:rsidR="00C84BD8" w:rsidRPr="00F54C4B">
        <w:rPr>
          <w:rFonts w:ascii="Times New Roman" w:hAnsi="Times New Roman" w:cs="Times New Roman"/>
          <w:sz w:val="22"/>
          <w:szCs w:val="22"/>
          <w:lang w:val="en-US"/>
        </w:rPr>
        <w:t xml:space="preserve">the underlying </w:t>
      </w:r>
      <w:r w:rsidR="00951B30" w:rsidRPr="00F54C4B">
        <w:rPr>
          <w:rFonts w:ascii="Times New Roman" w:hAnsi="Times New Roman" w:cs="Times New Roman"/>
          <w:sz w:val="22"/>
          <w:szCs w:val="22"/>
          <w:lang w:val="en-US"/>
        </w:rPr>
        <w:t>‘</w:t>
      </w:r>
      <w:r w:rsidR="00F70E5C" w:rsidRPr="00F54C4B">
        <w:rPr>
          <w:rFonts w:ascii="Times New Roman" w:hAnsi="Times New Roman" w:cs="Times New Roman"/>
          <w:sz w:val="22"/>
          <w:szCs w:val="22"/>
          <w:lang w:val="en-US"/>
        </w:rPr>
        <w:t>intelligence</w:t>
      </w:r>
      <w:r w:rsidR="00951B30" w:rsidRPr="00F54C4B">
        <w:rPr>
          <w:rFonts w:ascii="Times New Roman" w:hAnsi="Times New Roman" w:cs="Times New Roman"/>
          <w:sz w:val="22"/>
          <w:szCs w:val="22"/>
          <w:lang w:val="en-US"/>
        </w:rPr>
        <w:t>’</w:t>
      </w:r>
      <w:r w:rsidR="00F70E5C" w:rsidRPr="00F54C4B">
        <w:rPr>
          <w:rFonts w:ascii="Times New Roman" w:hAnsi="Times New Roman" w:cs="Times New Roman"/>
          <w:sz w:val="22"/>
          <w:szCs w:val="22"/>
          <w:lang w:val="en-US"/>
        </w:rPr>
        <w:t xml:space="preserve"> software</w:t>
      </w:r>
      <w:r w:rsidR="00B9686A" w:rsidRPr="00F54C4B">
        <w:rPr>
          <w:rFonts w:ascii="Times New Roman" w:hAnsi="Times New Roman" w:cs="Times New Roman"/>
          <w:sz w:val="22"/>
          <w:szCs w:val="22"/>
          <w:lang w:val="en-US"/>
        </w:rPr>
        <w:t>. Possibly</w:t>
      </w:r>
      <w:r w:rsidR="00AE0122" w:rsidRPr="00F54C4B">
        <w:rPr>
          <w:rFonts w:ascii="Times New Roman" w:hAnsi="Times New Roman" w:cs="Times New Roman"/>
          <w:sz w:val="22"/>
          <w:szCs w:val="22"/>
          <w:lang w:val="en-US"/>
        </w:rPr>
        <w:t>,</w:t>
      </w:r>
      <w:r w:rsidR="00B9686A" w:rsidRPr="00F54C4B">
        <w:rPr>
          <w:rFonts w:ascii="Times New Roman" w:hAnsi="Times New Roman" w:cs="Times New Roman"/>
          <w:sz w:val="22"/>
          <w:szCs w:val="22"/>
          <w:lang w:val="en-US"/>
        </w:rPr>
        <w:t xml:space="preserve"> automated decision</w:t>
      </w:r>
      <w:r w:rsidR="009E66B9">
        <w:rPr>
          <w:rFonts w:ascii="Times New Roman" w:hAnsi="Times New Roman" w:cs="Times New Roman"/>
          <w:sz w:val="22"/>
          <w:szCs w:val="22"/>
          <w:lang w:val="en-US"/>
        </w:rPr>
        <w:t xml:space="preserve"> </w:t>
      </w:r>
      <w:r w:rsidR="00B9686A" w:rsidRPr="00F54C4B">
        <w:rPr>
          <w:rFonts w:ascii="Times New Roman" w:hAnsi="Times New Roman" w:cs="Times New Roman"/>
          <w:sz w:val="22"/>
          <w:szCs w:val="22"/>
          <w:lang w:val="en-US"/>
        </w:rPr>
        <w:t xml:space="preserve">making will even give rise to a need to regulate </w:t>
      </w:r>
      <w:r w:rsidR="00C84BD8" w:rsidRPr="00F54C4B">
        <w:rPr>
          <w:rFonts w:ascii="Times New Roman" w:hAnsi="Times New Roman" w:cs="Times New Roman"/>
          <w:sz w:val="22"/>
          <w:szCs w:val="22"/>
          <w:lang w:val="en-US"/>
        </w:rPr>
        <w:t xml:space="preserve">the distribution of responsibility between the persons involved </w:t>
      </w:r>
      <w:r w:rsidR="00B46DED" w:rsidRPr="00F54C4B">
        <w:rPr>
          <w:rFonts w:ascii="Times New Roman" w:hAnsi="Times New Roman" w:cs="Times New Roman"/>
          <w:sz w:val="22"/>
          <w:szCs w:val="22"/>
          <w:lang w:val="en-US"/>
        </w:rPr>
        <w:t>in their development, integration and application</w:t>
      </w:r>
      <w:r w:rsidR="00B9686A" w:rsidRPr="00F54C4B">
        <w:rPr>
          <w:rFonts w:ascii="Times New Roman" w:hAnsi="Times New Roman" w:cs="Times New Roman"/>
          <w:sz w:val="22"/>
          <w:szCs w:val="22"/>
          <w:lang w:val="en-US"/>
        </w:rPr>
        <w:t>, as this group extends well beyond persons traditionally associated with the operation of ships.</w:t>
      </w:r>
      <w:r w:rsidR="00B46DED" w:rsidRPr="00F54C4B">
        <w:rPr>
          <w:rFonts w:ascii="Times New Roman" w:hAnsi="Times New Roman" w:cs="Times New Roman"/>
          <w:sz w:val="22"/>
          <w:szCs w:val="22"/>
          <w:lang w:val="en-US"/>
        </w:rPr>
        <w:t xml:space="preserve"> </w:t>
      </w:r>
    </w:p>
    <w:p w14:paraId="418770DC" w14:textId="1D7E6AF1" w:rsidR="00C84BD8"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B24FC5" w:rsidRPr="00F54C4B">
        <w:rPr>
          <w:rFonts w:ascii="Times New Roman" w:hAnsi="Times New Roman" w:cs="Times New Roman"/>
          <w:sz w:val="22"/>
          <w:szCs w:val="22"/>
          <w:lang w:val="en-US"/>
        </w:rPr>
        <w:t>All three examples relate to completely new regulatory challenges for the IMO</w:t>
      </w:r>
      <w:r w:rsidR="00B9686A" w:rsidRPr="00F54C4B">
        <w:rPr>
          <w:rFonts w:ascii="Times New Roman" w:hAnsi="Times New Roman" w:cs="Times New Roman"/>
          <w:sz w:val="22"/>
          <w:szCs w:val="22"/>
          <w:lang w:val="en-US"/>
        </w:rPr>
        <w:t xml:space="preserve">, which can hardly be left unregulated </w:t>
      </w:r>
      <w:r w:rsidR="00B46DED" w:rsidRPr="00F54C4B">
        <w:rPr>
          <w:rFonts w:ascii="Times New Roman" w:hAnsi="Times New Roman" w:cs="Times New Roman"/>
          <w:sz w:val="22"/>
          <w:szCs w:val="22"/>
          <w:lang w:val="en-US"/>
        </w:rPr>
        <w:t xml:space="preserve">at </w:t>
      </w:r>
      <w:r w:rsidR="009E66B9">
        <w:rPr>
          <w:rFonts w:ascii="Times New Roman" w:hAnsi="Times New Roman" w:cs="Times New Roman"/>
          <w:sz w:val="22"/>
          <w:szCs w:val="22"/>
          <w:lang w:val="en-US"/>
        </w:rPr>
        <w:t xml:space="preserve">the </w:t>
      </w:r>
      <w:r w:rsidR="00B46DED" w:rsidRPr="00F54C4B">
        <w:rPr>
          <w:rFonts w:ascii="Times New Roman" w:hAnsi="Times New Roman" w:cs="Times New Roman"/>
          <w:sz w:val="22"/>
          <w:szCs w:val="22"/>
          <w:lang w:val="en-US"/>
        </w:rPr>
        <w:t>international level if MASS are to be introduced in a</w:t>
      </w:r>
      <w:r w:rsidR="00702F04" w:rsidRPr="00F54C4B">
        <w:rPr>
          <w:rFonts w:ascii="Times New Roman" w:hAnsi="Times New Roman" w:cs="Times New Roman"/>
          <w:sz w:val="22"/>
          <w:szCs w:val="22"/>
          <w:lang w:val="en-US"/>
        </w:rPr>
        <w:t xml:space="preserve"> safe </w:t>
      </w:r>
      <w:r w:rsidR="00B46DED" w:rsidRPr="00F54C4B">
        <w:rPr>
          <w:rFonts w:ascii="Times New Roman" w:hAnsi="Times New Roman" w:cs="Times New Roman"/>
          <w:sz w:val="22"/>
          <w:szCs w:val="22"/>
          <w:lang w:val="en-US"/>
        </w:rPr>
        <w:t>and harmonized fashion</w:t>
      </w:r>
      <w:r w:rsidR="00B24FC5" w:rsidRPr="00F54C4B">
        <w:rPr>
          <w:rFonts w:ascii="Times New Roman" w:hAnsi="Times New Roman" w:cs="Times New Roman"/>
          <w:sz w:val="22"/>
          <w:szCs w:val="22"/>
          <w:lang w:val="en-US"/>
        </w:rPr>
        <w:t xml:space="preserve">. </w:t>
      </w:r>
      <w:r w:rsidR="00B46DED" w:rsidRPr="00F54C4B">
        <w:rPr>
          <w:rFonts w:ascii="Times New Roman" w:hAnsi="Times New Roman" w:cs="Times New Roman"/>
          <w:sz w:val="22"/>
          <w:szCs w:val="22"/>
          <w:lang w:val="en-US"/>
        </w:rPr>
        <w:t>It may very well be that new rules on these matters should be more flexible and goal-oriented than current pres</w:t>
      </w:r>
      <w:r w:rsidR="00B9686A" w:rsidRPr="00F54C4B">
        <w:rPr>
          <w:rFonts w:ascii="Times New Roman" w:hAnsi="Times New Roman" w:cs="Times New Roman"/>
          <w:sz w:val="22"/>
          <w:szCs w:val="22"/>
          <w:lang w:val="en-US"/>
        </w:rPr>
        <w:t>criptive requirements for ships.</w:t>
      </w:r>
      <w:r w:rsidR="00B9686A" w:rsidRPr="00F54C4B">
        <w:rPr>
          <w:rStyle w:val="FootnoteReference"/>
          <w:rFonts w:ascii="Times New Roman" w:hAnsi="Times New Roman" w:cs="Times New Roman"/>
          <w:sz w:val="22"/>
          <w:szCs w:val="22"/>
          <w:lang w:val="en-US"/>
        </w:rPr>
        <w:footnoteReference w:id="17"/>
      </w:r>
      <w:r w:rsidR="00B9686A" w:rsidRPr="00F54C4B">
        <w:rPr>
          <w:rFonts w:ascii="Times New Roman" w:hAnsi="Times New Roman" w:cs="Times New Roman"/>
          <w:sz w:val="22"/>
          <w:szCs w:val="22"/>
          <w:lang w:val="en-US"/>
        </w:rPr>
        <w:t xml:space="preserve"> Yet, </w:t>
      </w:r>
      <w:r w:rsidR="00B46DED" w:rsidRPr="00F54C4B">
        <w:rPr>
          <w:rFonts w:ascii="Times New Roman" w:hAnsi="Times New Roman" w:cs="Times New Roman"/>
          <w:sz w:val="22"/>
          <w:szCs w:val="22"/>
          <w:lang w:val="en-US"/>
        </w:rPr>
        <w:t xml:space="preserve">even goal-based standards need some careful regulation as to the </w:t>
      </w:r>
      <w:r w:rsidR="00EA4633" w:rsidRPr="00F54C4B">
        <w:rPr>
          <w:rFonts w:ascii="Times New Roman" w:hAnsi="Times New Roman" w:cs="Times New Roman"/>
          <w:sz w:val="22"/>
          <w:szCs w:val="22"/>
          <w:lang w:val="en-US"/>
        </w:rPr>
        <w:t xml:space="preserve">goals </w:t>
      </w:r>
      <w:r w:rsidR="00B46DED" w:rsidRPr="00F54C4B">
        <w:rPr>
          <w:rFonts w:ascii="Times New Roman" w:hAnsi="Times New Roman" w:cs="Times New Roman"/>
          <w:sz w:val="22"/>
          <w:szCs w:val="22"/>
          <w:lang w:val="en-US"/>
        </w:rPr>
        <w:t xml:space="preserve">to be achieved and the more detailed </w:t>
      </w:r>
      <w:r w:rsidR="00EA4633" w:rsidRPr="00F54C4B">
        <w:rPr>
          <w:rFonts w:ascii="Times New Roman" w:hAnsi="Times New Roman" w:cs="Times New Roman"/>
          <w:sz w:val="22"/>
          <w:szCs w:val="22"/>
          <w:lang w:val="en-US"/>
        </w:rPr>
        <w:t xml:space="preserve">functional requirements and </w:t>
      </w:r>
      <w:r w:rsidR="00B46DED" w:rsidRPr="00F54C4B">
        <w:rPr>
          <w:rFonts w:ascii="Times New Roman" w:hAnsi="Times New Roman" w:cs="Times New Roman"/>
          <w:sz w:val="22"/>
          <w:szCs w:val="22"/>
          <w:lang w:val="en-US"/>
        </w:rPr>
        <w:t xml:space="preserve">criteria </w:t>
      </w:r>
      <w:r w:rsidR="00EA4633" w:rsidRPr="00F54C4B">
        <w:rPr>
          <w:rFonts w:ascii="Times New Roman" w:hAnsi="Times New Roman" w:cs="Times New Roman"/>
          <w:sz w:val="22"/>
          <w:szCs w:val="22"/>
          <w:lang w:val="en-US"/>
        </w:rPr>
        <w:t xml:space="preserve">required </w:t>
      </w:r>
      <w:r w:rsidR="00B46DED" w:rsidRPr="00F54C4B">
        <w:rPr>
          <w:rFonts w:ascii="Times New Roman" w:hAnsi="Times New Roman" w:cs="Times New Roman"/>
          <w:sz w:val="22"/>
          <w:szCs w:val="22"/>
          <w:lang w:val="en-US"/>
        </w:rPr>
        <w:t xml:space="preserve">for achieving those </w:t>
      </w:r>
      <w:r w:rsidR="00EA4633" w:rsidRPr="00F54C4B">
        <w:rPr>
          <w:rFonts w:ascii="Times New Roman" w:hAnsi="Times New Roman" w:cs="Times New Roman"/>
          <w:sz w:val="22"/>
          <w:szCs w:val="22"/>
          <w:lang w:val="en-US"/>
        </w:rPr>
        <w:t>goals</w:t>
      </w:r>
      <w:r w:rsidR="00B46DED" w:rsidRPr="00F54C4B">
        <w:rPr>
          <w:rFonts w:ascii="Times New Roman" w:hAnsi="Times New Roman" w:cs="Times New Roman"/>
          <w:sz w:val="22"/>
          <w:szCs w:val="22"/>
          <w:lang w:val="en-US"/>
        </w:rPr>
        <w:t xml:space="preserve">. That regulatory challenge will not be resolved or even </w:t>
      </w:r>
      <w:r w:rsidR="00EA4633" w:rsidRPr="00F54C4B">
        <w:rPr>
          <w:rFonts w:ascii="Times New Roman" w:hAnsi="Times New Roman" w:cs="Times New Roman"/>
          <w:sz w:val="22"/>
          <w:szCs w:val="22"/>
          <w:lang w:val="en-US"/>
        </w:rPr>
        <w:t xml:space="preserve">understood </w:t>
      </w:r>
      <w:r w:rsidR="000B1077" w:rsidRPr="00F54C4B">
        <w:rPr>
          <w:rFonts w:ascii="Times New Roman" w:hAnsi="Times New Roman" w:cs="Times New Roman"/>
          <w:sz w:val="22"/>
          <w:szCs w:val="22"/>
          <w:lang w:val="en-US"/>
        </w:rPr>
        <w:t>by only analyz</w:t>
      </w:r>
      <w:r w:rsidR="00B46DED" w:rsidRPr="00F54C4B">
        <w:rPr>
          <w:rFonts w:ascii="Times New Roman" w:hAnsi="Times New Roman" w:cs="Times New Roman"/>
          <w:sz w:val="22"/>
          <w:szCs w:val="22"/>
          <w:lang w:val="en-US"/>
        </w:rPr>
        <w:t>ing existing conventions, but will need rules to be developed from scratch.</w:t>
      </w:r>
    </w:p>
    <w:p w14:paraId="30234E20" w14:textId="68C0658A" w:rsidR="00F4187B"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B24FC5" w:rsidRPr="00F54C4B">
        <w:rPr>
          <w:rFonts w:ascii="Times New Roman" w:hAnsi="Times New Roman" w:cs="Times New Roman"/>
          <w:sz w:val="22"/>
          <w:szCs w:val="22"/>
          <w:lang w:val="en-US"/>
        </w:rPr>
        <w:t xml:space="preserve">Based on somewhat </w:t>
      </w:r>
      <w:r w:rsidR="00B9686A" w:rsidRPr="00F54C4B">
        <w:rPr>
          <w:rFonts w:ascii="Times New Roman" w:hAnsi="Times New Roman" w:cs="Times New Roman"/>
          <w:sz w:val="22"/>
          <w:szCs w:val="22"/>
          <w:lang w:val="en-US"/>
        </w:rPr>
        <w:t>comparable</w:t>
      </w:r>
      <w:r w:rsidR="00B24FC5" w:rsidRPr="00F54C4B">
        <w:rPr>
          <w:rFonts w:ascii="Times New Roman" w:hAnsi="Times New Roman" w:cs="Times New Roman"/>
          <w:sz w:val="22"/>
          <w:szCs w:val="22"/>
          <w:lang w:val="en-US"/>
        </w:rPr>
        <w:t xml:space="preserve"> experiences at IMO</w:t>
      </w:r>
      <w:r w:rsidR="00CD0140" w:rsidRPr="00F54C4B">
        <w:rPr>
          <w:rFonts w:ascii="Times New Roman" w:hAnsi="Times New Roman" w:cs="Times New Roman"/>
          <w:sz w:val="22"/>
          <w:szCs w:val="22"/>
          <w:lang w:val="en-US"/>
        </w:rPr>
        <w:t xml:space="preserve"> in the past</w:t>
      </w:r>
      <w:r w:rsidR="00B24FC5" w:rsidRPr="00F54C4B">
        <w:rPr>
          <w:rFonts w:ascii="Times New Roman" w:hAnsi="Times New Roman" w:cs="Times New Roman"/>
          <w:sz w:val="22"/>
          <w:szCs w:val="22"/>
          <w:lang w:val="en-US"/>
        </w:rPr>
        <w:t xml:space="preserve">, </w:t>
      </w:r>
      <w:r w:rsidR="00CD0140" w:rsidRPr="00F54C4B">
        <w:rPr>
          <w:rFonts w:ascii="Times New Roman" w:hAnsi="Times New Roman" w:cs="Times New Roman"/>
          <w:sz w:val="22"/>
          <w:szCs w:val="22"/>
          <w:lang w:val="en-US"/>
        </w:rPr>
        <w:t xml:space="preserve">it seems </w:t>
      </w:r>
      <w:r w:rsidR="00B24FC5" w:rsidRPr="00F54C4B">
        <w:rPr>
          <w:rFonts w:ascii="Times New Roman" w:hAnsi="Times New Roman" w:cs="Times New Roman"/>
          <w:sz w:val="22"/>
          <w:szCs w:val="22"/>
          <w:lang w:val="en-US"/>
        </w:rPr>
        <w:t xml:space="preserve">that matters </w:t>
      </w:r>
      <w:r w:rsidR="00CD0140" w:rsidRPr="00F54C4B">
        <w:rPr>
          <w:rFonts w:ascii="Times New Roman" w:hAnsi="Times New Roman" w:cs="Times New Roman"/>
          <w:sz w:val="22"/>
          <w:szCs w:val="22"/>
          <w:lang w:val="en-US"/>
        </w:rPr>
        <w:t xml:space="preserve">affecting </w:t>
      </w:r>
      <w:r w:rsidR="00B24FC5" w:rsidRPr="00F54C4B">
        <w:rPr>
          <w:rFonts w:ascii="Times New Roman" w:hAnsi="Times New Roman" w:cs="Times New Roman"/>
          <w:sz w:val="22"/>
          <w:szCs w:val="22"/>
          <w:lang w:val="en-US"/>
        </w:rPr>
        <w:t xml:space="preserve">the role of the crew </w:t>
      </w:r>
      <w:r w:rsidR="00CD0140" w:rsidRPr="00F54C4B">
        <w:rPr>
          <w:rFonts w:ascii="Times New Roman" w:hAnsi="Times New Roman" w:cs="Times New Roman"/>
          <w:sz w:val="22"/>
          <w:szCs w:val="22"/>
          <w:lang w:val="en-US"/>
        </w:rPr>
        <w:t>tend to</w:t>
      </w:r>
      <w:r w:rsidR="00A500EE">
        <w:rPr>
          <w:rFonts w:ascii="Times New Roman" w:hAnsi="Times New Roman" w:cs="Times New Roman"/>
          <w:sz w:val="22"/>
          <w:szCs w:val="22"/>
          <w:lang w:val="en-US"/>
        </w:rPr>
        <w:t xml:space="preserve"> be difficult and controversial</w:t>
      </w:r>
      <w:r w:rsidR="00B24FC5" w:rsidRPr="00F54C4B">
        <w:rPr>
          <w:rFonts w:ascii="Times New Roman" w:hAnsi="Times New Roman" w:cs="Times New Roman"/>
          <w:sz w:val="22"/>
          <w:szCs w:val="22"/>
          <w:lang w:val="en-US"/>
        </w:rPr>
        <w:t>. The best</w:t>
      </w:r>
      <w:r w:rsidR="009E66B9">
        <w:rPr>
          <w:rFonts w:ascii="Times New Roman" w:hAnsi="Times New Roman" w:cs="Times New Roman"/>
          <w:sz w:val="22"/>
          <w:szCs w:val="22"/>
          <w:lang w:val="en-US"/>
        </w:rPr>
        <w:t>,</w:t>
      </w:r>
      <w:r w:rsidR="00B24FC5" w:rsidRPr="00F54C4B">
        <w:rPr>
          <w:rFonts w:ascii="Times New Roman" w:hAnsi="Times New Roman" w:cs="Times New Roman"/>
          <w:sz w:val="22"/>
          <w:szCs w:val="22"/>
          <w:lang w:val="en-US"/>
        </w:rPr>
        <w:t xml:space="preserve"> and perhaps only</w:t>
      </w:r>
      <w:r w:rsidR="009E66B9">
        <w:rPr>
          <w:rFonts w:ascii="Times New Roman" w:hAnsi="Times New Roman" w:cs="Times New Roman"/>
          <w:sz w:val="22"/>
          <w:szCs w:val="22"/>
          <w:lang w:val="en-US"/>
        </w:rPr>
        <w:t xml:space="preserve">, </w:t>
      </w:r>
      <w:r w:rsidR="00B24FC5" w:rsidRPr="00F54C4B">
        <w:rPr>
          <w:rFonts w:ascii="Times New Roman" w:hAnsi="Times New Roman" w:cs="Times New Roman"/>
          <w:sz w:val="22"/>
          <w:szCs w:val="22"/>
          <w:lang w:val="en-US"/>
        </w:rPr>
        <w:t xml:space="preserve">relevant precedent to date is the regulation of periodically unattended machinery spaces permitting engine rooms to be unattended for parts of the time provided certain criteria </w:t>
      </w:r>
      <w:r w:rsidR="00AE0122" w:rsidRPr="00F54C4B">
        <w:rPr>
          <w:rFonts w:ascii="Times New Roman" w:hAnsi="Times New Roman" w:cs="Times New Roman"/>
          <w:sz w:val="22"/>
          <w:szCs w:val="22"/>
          <w:lang w:val="en-US"/>
        </w:rPr>
        <w:t>a</w:t>
      </w:r>
      <w:r w:rsidR="00B24FC5" w:rsidRPr="00F54C4B">
        <w:rPr>
          <w:rFonts w:ascii="Times New Roman" w:hAnsi="Times New Roman" w:cs="Times New Roman"/>
          <w:sz w:val="22"/>
          <w:szCs w:val="22"/>
          <w:lang w:val="en-US"/>
        </w:rPr>
        <w:t xml:space="preserve">re met. These rules were eventually inserted into SOLAS following </w:t>
      </w:r>
      <w:r w:rsidR="00CB0C19" w:rsidRPr="00F54C4B">
        <w:rPr>
          <w:rFonts w:ascii="Times New Roman" w:hAnsi="Times New Roman" w:cs="Times New Roman"/>
          <w:sz w:val="22"/>
          <w:szCs w:val="22"/>
          <w:lang w:val="en-US"/>
        </w:rPr>
        <w:t>some 20 years of preparation.</w:t>
      </w:r>
      <w:bookmarkStart w:id="36" w:name="_Ref423259898"/>
      <w:r w:rsidR="00CB0C19" w:rsidRPr="00F54C4B">
        <w:rPr>
          <w:rStyle w:val="FootnoteReference"/>
          <w:rFonts w:ascii="Times New Roman" w:hAnsi="Times New Roman" w:cs="Times New Roman"/>
          <w:sz w:val="22"/>
          <w:szCs w:val="22"/>
          <w:lang w:val="en-US"/>
        </w:rPr>
        <w:footnoteReference w:id="18"/>
      </w:r>
      <w:bookmarkEnd w:id="36"/>
    </w:p>
    <w:p w14:paraId="076B54E1" w14:textId="1A3D5E41" w:rsidR="00704A2F"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B9686A" w:rsidRPr="00F54C4B">
        <w:rPr>
          <w:rFonts w:ascii="Times New Roman" w:hAnsi="Times New Roman" w:cs="Times New Roman"/>
          <w:sz w:val="22"/>
          <w:szCs w:val="22"/>
          <w:lang w:val="en-US"/>
        </w:rPr>
        <w:t>However, a</w:t>
      </w:r>
      <w:r w:rsidR="00704A2F" w:rsidRPr="00F54C4B">
        <w:rPr>
          <w:rFonts w:ascii="Times New Roman" w:hAnsi="Times New Roman" w:cs="Times New Roman"/>
          <w:sz w:val="22"/>
          <w:szCs w:val="22"/>
          <w:lang w:val="en-US"/>
        </w:rPr>
        <w:t xml:space="preserve"> </w:t>
      </w:r>
      <w:r w:rsidR="00CB0C19" w:rsidRPr="00F54C4B">
        <w:rPr>
          <w:rFonts w:ascii="Times New Roman" w:hAnsi="Times New Roman" w:cs="Times New Roman"/>
          <w:sz w:val="22"/>
          <w:szCs w:val="22"/>
          <w:lang w:val="en-US"/>
        </w:rPr>
        <w:t xml:space="preserve">very first step </w:t>
      </w:r>
      <w:r w:rsidR="00B9686A" w:rsidRPr="00F54C4B">
        <w:rPr>
          <w:rFonts w:ascii="Times New Roman" w:hAnsi="Times New Roman" w:cs="Times New Roman"/>
          <w:sz w:val="22"/>
          <w:szCs w:val="22"/>
          <w:lang w:val="en-US"/>
        </w:rPr>
        <w:t xml:space="preserve">has recently been taken towards </w:t>
      </w:r>
      <w:r w:rsidR="00CB0C19" w:rsidRPr="00F54C4B">
        <w:rPr>
          <w:rFonts w:ascii="Times New Roman" w:hAnsi="Times New Roman" w:cs="Times New Roman"/>
          <w:sz w:val="22"/>
          <w:szCs w:val="22"/>
          <w:lang w:val="en-US"/>
        </w:rPr>
        <w:t xml:space="preserve">permitting </w:t>
      </w:r>
      <w:r w:rsidR="00B9686A" w:rsidRPr="00F54C4B">
        <w:rPr>
          <w:rFonts w:ascii="Times New Roman" w:hAnsi="Times New Roman" w:cs="Times New Roman"/>
          <w:sz w:val="22"/>
          <w:szCs w:val="22"/>
          <w:lang w:val="en-US"/>
        </w:rPr>
        <w:t>MASS to operate in international waters, through the adoption in June 2019 of Interim G</w:t>
      </w:r>
      <w:r w:rsidR="00CB0C19" w:rsidRPr="00F54C4B">
        <w:rPr>
          <w:rFonts w:ascii="Times New Roman" w:hAnsi="Times New Roman" w:cs="Times New Roman"/>
          <w:sz w:val="22"/>
          <w:szCs w:val="22"/>
          <w:lang w:val="en-US"/>
        </w:rPr>
        <w:t>uidelines for MASS trials</w:t>
      </w:r>
      <w:r w:rsidR="00B9686A" w:rsidRPr="00F54C4B">
        <w:rPr>
          <w:rFonts w:ascii="Times New Roman" w:hAnsi="Times New Roman" w:cs="Times New Roman"/>
          <w:sz w:val="22"/>
          <w:szCs w:val="22"/>
          <w:lang w:val="en-US"/>
        </w:rPr>
        <w:t>.</w:t>
      </w:r>
      <w:r w:rsidR="00B9686A" w:rsidRPr="00F54C4B">
        <w:rPr>
          <w:rStyle w:val="FootnoteReference"/>
          <w:rFonts w:ascii="Times New Roman" w:hAnsi="Times New Roman" w:cs="Times New Roman"/>
          <w:sz w:val="22"/>
          <w:szCs w:val="22"/>
          <w:lang w:val="en-US"/>
        </w:rPr>
        <w:footnoteReference w:id="19"/>
      </w:r>
      <w:r w:rsidR="00CB0C19" w:rsidRPr="00F54C4B">
        <w:rPr>
          <w:rFonts w:ascii="Times New Roman" w:hAnsi="Times New Roman" w:cs="Times New Roman"/>
          <w:sz w:val="22"/>
          <w:szCs w:val="22"/>
          <w:lang w:val="en-US"/>
        </w:rPr>
        <w:t xml:space="preserve"> Even if in the form of </w:t>
      </w:r>
      <w:r w:rsidR="007070E5" w:rsidRPr="00F54C4B">
        <w:rPr>
          <w:rFonts w:ascii="Times New Roman" w:hAnsi="Times New Roman" w:cs="Times New Roman"/>
          <w:sz w:val="22"/>
          <w:szCs w:val="22"/>
          <w:lang w:val="en-US"/>
        </w:rPr>
        <w:t xml:space="preserve">interim </w:t>
      </w:r>
      <w:r w:rsidR="00CB0C19" w:rsidRPr="00F54C4B">
        <w:rPr>
          <w:rFonts w:ascii="Times New Roman" w:hAnsi="Times New Roman" w:cs="Times New Roman"/>
          <w:sz w:val="22"/>
          <w:szCs w:val="22"/>
          <w:lang w:val="en-US"/>
        </w:rPr>
        <w:t>guidelines only</w:t>
      </w:r>
      <w:r w:rsidR="007070E5" w:rsidRPr="00F54C4B">
        <w:rPr>
          <w:rFonts w:ascii="Times New Roman" w:hAnsi="Times New Roman" w:cs="Times New Roman"/>
          <w:sz w:val="22"/>
          <w:szCs w:val="22"/>
          <w:lang w:val="en-US"/>
        </w:rPr>
        <w:t>,</w:t>
      </w:r>
      <w:r w:rsidR="00CB0C19" w:rsidRPr="00F54C4B">
        <w:rPr>
          <w:rFonts w:ascii="Times New Roman" w:hAnsi="Times New Roman" w:cs="Times New Roman"/>
          <w:sz w:val="22"/>
          <w:szCs w:val="22"/>
          <w:lang w:val="en-US"/>
        </w:rPr>
        <w:t xml:space="preserve"> th</w:t>
      </w:r>
      <w:r w:rsidR="00EF0174" w:rsidRPr="00F54C4B">
        <w:rPr>
          <w:rFonts w:ascii="Times New Roman" w:hAnsi="Times New Roman" w:cs="Times New Roman"/>
          <w:sz w:val="22"/>
          <w:szCs w:val="22"/>
          <w:lang w:val="en-US"/>
        </w:rPr>
        <w:t>is instrument</w:t>
      </w:r>
      <w:r w:rsidR="00CB0C19" w:rsidRPr="00F54C4B">
        <w:rPr>
          <w:rFonts w:ascii="Times New Roman" w:hAnsi="Times New Roman" w:cs="Times New Roman"/>
          <w:sz w:val="22"/>
          <w:szCs w:val="22"/>
          <w:lang w:val="en-US"/>
        </w:rPr>
        <w:t xml:space="preserve"> could </w:t>
      </w:r>
      <w:r w:rsidR="00EF0174" w:rsidRPr="00F54C4B">
        <w:rPr>
          <w:rFonts w:ascii="Times New Roman" w:hAnsi="Times New Roman" w:cs="Times New Roman"/>
          <w:sz w:val="22"/>
          <w:szCs w:val="22"/>
          <w:lang w:val="en-US"/>
        </w:rPr>
        <w:t xml:space="preserve">nevertheless </w:t>
      </w:r>
      <w:r w:rsidR="00CB0C19" w:rsidRPr="00F54C4B">
        <w:rPr>
          <w:rFonts w:ascii="Times New Roman" w:hAnsi="Times New Roman" w:cs="Times New Roman"/>
          <w:sz w:val="22"/>
          <w:szCs w:val="22"/>
          <w:lang w:val="en-US"/>
        </w:rPr>
        <w:t>represent the first step towa</w:t>
      </w:r>
      <w:r w:rsidR="000B1077" w:rsidRPr="00F54C4B">
        <w:rPr>
          <w:rFonts w:ascii="Times New Roman" w:hAnsi="Times New Roman" w:cs="Times New Roman"/>
          <w:sz w:val="22"/>
          <w:szCs w:val="22"/>
          <w:lang w:val="en-US"/>
        </w:rPr>
        <w:t>rds authoriz</w:t>
      </w:r>
      <w:r w:rsidR="00CB0C19" w:rsidRPr="00F54C4B">
        <w:rPr>
          <w:rFonts w:ascii="Times New Roman" w:hAnsi="Times New Roman" w:cs="Times New Roman"/>
          <w:sz w:val="22"/>
          <w:szCs w:val="22"/>
          <w:lang w:val="en-US"/>
        </w:rPr>
        <w:t xml:space="preserve">ing </w:t>
      </w:r>
      <w:r w:rsidR="00EF0174" w:rsidRPr="00F54C4B">
        <w:rPr>
          <w:rFonts w:ascii="Times New Roman" w:hAnsi="Times New Roman" w:cs="Times New Roman"/>
          <w:sz w:val="22"/>
          <w:szCs w:val="22"/>
          <w:lang w:val="en-US"/>
        </w:rPr>
        <w:t>MASS to operate internationally on a trial basis</w:t>
      </w:r>
      <w:r w:rsidR="00CB0C19" w:rsidRPr="00F54C4B">
        <w:rPr>
          <w:rFonts w:ascii="Times New Roman" w:hAnsi="Times New Roman" w:cs="Times New Roman"/>
          <w:sz w:val="22"/>
          <w:szCs w:val="22"/>
          <w:lang w:val="en-US"/>
        </w:rPr>
        <w:t xml:space="preserve">. The </w:t>
      </w:r>
      <w:r w:rsidR="007070E5" w:rsidRPr="00F54C4B">
        <w:rPr>
          <w:rFonts w:ascii="Times New Roman" w:hAnsi="Times New Roman" w:cs="Times New Roman"/>
          <w:sz w:val="22"/>
          <w:szCs w:val="22"/>
          <w:lang w:val="en-US"/>
        </w:rPr>
        <w:t>interim guidelines are disc</w:t>
      </w:r>
      <w:r w:rsidR="00590535" w:rsidRPr="00F54C4B">
        <w:rPr>
          <w:rFonts w:ascii="Times New Roman" w:hAnsi="Times New Roman" w:cs="Times New Roman"/>
          <w:sz w:val="22"/>
          <w:szCs w:val="22"/>
          <w:lang w:val="en-US"/>
        </w:rPr>
        <w:t>ussed in more detail in section</w:t>
      </w:r>
      <w:r w:rsidR="007070E5" w:rsidRPr="00F54C4B">
        <w:rPr>
          <w:rFonts w:ascii="Times New Roman" w:hAnsi="Times New Roman" w:cs="Times New Roman"/>
          <w:sz w:val="22"/>
          <w:szCs w:val="22"/>
          <w:lang w:val="en-US"/>
        </w:rPr>
        <w:t xml:space="preserve"> </w:t>
      </w:r>
      <w:r w:rsidR="00590535" w:rsidRPr="00F54C4B">
        <w:rPr>
          <w:rFonts w:ascii="Times New Roman" w:hAnsi="Times New Roman" w:cs="Times New Roman"/>
          <w:sz w:val="22"/>
          <w:szCs w:val="22"/>
          <w:lang w:val="en-US"/>
        </w:rPr>
        <w:t>4</w:t>
      </w:r>
      <w:r w:rsidR="007070E5" w:rsidRPr="00F54C4B">
        <w:rPr>
          <w:rFonts w:ascii="Times New Roman" w:hAnsi="Times New Roman" w:cs="Times New Roman"/>
          <w:sz w:val="22"/>
          <w:szCs w:val="22"/>
          <w:lang w:val="en-US"/>
        </w:rPr>
        <w:t xml:space="preserve">. </w:t>
      </w:r>
    </w:p>
    <w:p w14:paraId="3BA3FBA7" w14:textId="1F08274E" w:rsidR="00F4187B" w:rsidRPr="00F54C4B" w:rsidRDefault="00F4187B" w:rsidP="00D17E19">
      <w:pPr>
        <w:jc w:val="both"/>
        <w:rPr>
          <w:rFonts w:ascii="Times New Roman" w:hAnsi="Times New Roman" w:cs="Times New Roman"/>
          <w:sz w:val="22"/>
          <w:szCs w:val="22"/>
          <w:lang w:val="en-US"/>
        </w:rPr>
      </w:pPr>
    </w:p>
    <w:p w14:paraId="16D89542" w14:textId="77777777" w:rsidR="00D17E19" w:rsidRPr="00F54C4B" w:rsidRDefault="00D17E19" w:rsidP="00D17E19">
      <w:pPr>
        <w:jc w:val="both"/>
        <w:rPr>
          <w:rFonts w:ascii="Times New Roman" w:hAnsi="Times New Roman" w:cs="Times New Roman"/>
          <w:sz w:val="22"/>
          <w:szCs w:val="22"/>
          <w:lang w:val="en-US"/>
        </w:rPr>
      </w:pPr>
    </w:p>
    <w:p w14:paraId="1CFA0D30" w14:textId="4E86C764" w:rsidR="00F4187B" w:rsidRPr="00F54C4B" w:rsidRDefault="001E2939" w:rsidP="00D17E19">
      <w:pPr>
        <w:pStyle w:val="Heading1"/>
        <w:spacing w:before="0"/>
        <w:jc w:val="both"/>
        <w:rPr>
          <w:rFonts w:ascii="Times New Roman" w:hAnsi="Times New Roman" w:cs="Times New Roman"/>
          <w:color w:val="auto"/>
          <w:sz w:val="22"/>
          <w:szCs w:val="22"/>
          <w:lang w:val="en-US"/>
        </w:rPr>
      </w:pPr>
      <w:bookmarkStart w:id="41" w:name="_Toc426302001"/>
      <w:r w:rsidRPr="00F54C4B">
        <w:rPr>
          <w:rFonts w:ascii="Times New Roman" w:hAnsi="Times New Roman" w:cs="Times New Roman"/>
          <w:color w:val="auto"/>
          <w:sz w:val="22"/>
          <w:szCs w:val="22"/>
          <w:lang w:val="en-US"/>
        </w:rPr>
        <w:t xml:space="preserve">4. </w:t>
      </w:r>
      <w:r w:rsidR="00D17E19" w:rsidRPr="00F54C4B">
        <w:rPr>
          <w:rFonts w:ascii="Times New Roman" w:hAnsi="Times New Roman" w:cs="Times New Roman"/>
          <w:color w:val="auto"/>
          <w:sz w:val="22"/>
          <w:szCs w:val="22"/>
          <w:lang w:val="en-US"/>
        </w:rPr>
        <w:t>LAW OF THE SEA CONSIDERATIONS</w:t>
      </w:r>
      <w:bookmarkEnd w:id="41"/>
      <w:r w:rsidR="00D17E19" w:rsidRPr="00F54C4B">
        <w:rPr>
          <w:rFonts w:ascii="Times New Roman" w:hAnsi="Times New Roman" w:cs="Times New Roman"/>
          <w:color w:val="auto"/>
          <w:sz w:val="22"/>
          <w:szCs w:val="22"/>
          <w:lang w:val="en-US"/>
        </w:rPr>
        <w:t xml:space="preserve"> </w:t>
      </w:r>
    </w:p>
    <w:p w14:paraId="4FA4B66C" w14:textId="77777777" w:rsidR="00D17E19" w:rsidRPr="00F54C4B" w:rsidRDefault="00D17E19" w:rsidP="00D17E19">
      <w:pPr>
        <w:pStyle w:val="Heading2"/>
        <w:spacing w:before="0"/>
        <w:jc w:val="both"/>
        <w:rPr>
          <w:rFonts w:ascii="Times New Roman" w:hAnsi="Times New Roman" w:cs="Times New Roman"/>
          <w:color w:val="auto"/>
          <w:sz w:val="22"/>
          <w:szCs w:val="22"/>
          <w:lang w:val="en-US"/>
        </w:rPr>
      </w:pPr>
      <w:bookmarkStart w:id="42" w:name="_Toc426302002"/>
    </w:p>
    <w:p w14:paraId="143ED2C4" w14:textId="35D9E75E" w:rsidR="00065534" w:rsidRPr="00F54C4B" w:rsidRDefault="00065534" w:rsidP="00D17E19">
      <w:pPr>
        <w:pStyle w:val="Heading2"/>
        <w:spacing w:before="0"/>
        <w:jc w:val="both"/>
        <w:rPr>
          <w:rFonts w:ascii="Times New Roman" w:hAnsi="Times New Roman" w:cs="Times New Roman"/>
          <w:color w:val="auto"/>
          <w:sz w:val="22"/>
          <w:szCs w:val="22"/>
          <w:lang w:val="en-US"/>
        </w:rPr>
      </w:pPr>
      <w:r w:rsidRPr="00F54C4B">
        <w:rPr>
          <w:rFonts w:ascii="Times New Roman" w:hAnsi="Times New Roman" w:cs="Times New Roman"/>
          <w:color w:val="auto"/>
          <w:sz w:val="22"/>
          <w:szCs w:val="22"/>
          <w:lang w:val="en-US"/>
        </w:rPr>
        <w:t>General</w:t>
      </w:r>
      <w:bookmarkEnd w:id="42"/>
    </w:p>
    <w:p w14:paraId="662A0F5A" w14:textId="77777777" w:rsidR="00D17E19" w:rsidRPr="00F54C4B" w:rsidRDefault="00D17E19" w:rsidP="00D17E19">
      <w:pPr>
        <w:jc w:val="both"/>
        <w:rPr>
          <w:rFonts w:ascii="Times New Roman" w:hAnsi="Times New Roman" w:cs="Times New Roman"/>
          <w:sz w:val="22"/>
          <w:szCs w:val="22"/>
          <w:lang w:val="en-US"/>
        </w:rPr>
      </w:pPr>
    </w:p>
    <w:p w14:paraId="320D0E6E" w14:textId="7F3884D3" w:rsidR="00FC610F" w:rsidRPr="00F54C4B" w:rsidRDefault="007875EA"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lastRenderedPageBreak/>
        <w:t xml:space="preserve">UNCLOS is an authoritative and widely accepted </w:t>
      </w:r>
      <w:r w:rsidR="00951B30" w:rsidRPr="00F54C4B">
        <w:rPr>
          <w:rFonts w:ascii="Times New Roman" w:hAnsi="Times New Roman" w:cs="Times New Roman"/>
          <w:sz w:val="22"/>
          <w:szCs w:val="22"/>
          <w:lang w:val="en-US"/>
        </w:rPr>
        <w:t>‘</w:t>
      </w:r>
      <w:r w:rsidRPr="00F54C4B">
        <w:rPr>
          <w:rFonts w:ascii="Times New Roman" w:hAnsi="Times New Roman" w:cs="Times New Roman"/>
          <w:sz w:val="22"/>
          <w:szCs w:val="22"/>
          <w:lang w:val="en-US"/>
        </w:rPr>
        <w:t>constitutional</w:t>
      </w:r>
      <w:r w:rsidR="00951B30" w:rsidRPr="00F54C4B">
        <w:rPr>
          <w:rFonts w:ascii="Times New Roman" w:hAnsi="Times New Roman" w:cs="Times New Roman"/>
          <w:sz w:val="22"/>
          <w:szCs w:val="22"/>
          <w:lang w:val="en-US"/>
        </w:rPr>
        <w:t>’</w:t>
      </w:r>
      <w:r w:rsidRPr="00F54C4B">
        <w:rPr>
          <w:rFonts w:ascii="Times New Roman" w:hAnsi="Times New Roman" w:cs="Times New Roman"/>
          <w:sz w:val="22"/>
          <w:szCs w:val="22"/>
          <w:lang w:val="en-US"/>
        </w:rPr>
        <w:t xml:space="preserve"> convention, addressing the rights and obligation</w:t>
      </w:r>
      <w:r w:rsidR="005E513A">
        <w:rPr>
          <w:rFonts w:ascii="Times New Roman" w:hAnsi="Times New Roman" w:cs="Times New Roman"/>
          <w:sz w:val="22"/>
          <w:szCs w:val="22"/>
          <w:lang w:val="en-US"/>
        </w:rPr>
        <w:t>s</w:t>
      </w:r>
      <w:r w:rsidRPr="00F54C4B">
        <w:rPr>
          <w:rFonts w:ascii="Times New Roman" w:hAnsi="Times New Roman" w:cs="Times New Roman"/>
          <w:sz w:val="22"/>
          <w:szCs w:val="22"/>
          <w:lang w:val="en-US"/>
        </w:rPr>
        <w:t xml:space="preserve"> of </w:t>
      </w:r>
      <w:r w:rsidR="005E513A">
        <w:rPr>
          <w:rFonts w:ascii="Times New Roman" w:hAnsi="Times New Roman" w:cs="Times New Roman"/>
          <w:sz w:val="22"/>
          <w:szCs w:val="22"/>
          <w:lang w:val="en-US"/>
        </w:rPr>
        <w:t>S</w:t>
      </w:r>
      <w:r w:rsidRPr="00F54C4B">
        <w:rPr>
          <w:rFonts w:ascii="Times New Roman" w:hAnsi="Times New Roman" w:cs="Times New Roman"/>
          <w:sz w:val="22"/>
          <w:szCs w:val="22"/>
          <w:lang w:val="en-US"/>
        </w:rPr>
        <w:t>tates with respect to all uses of the sea.</w:t>
      </w:r>
      <w:r w:rsidRPr="00F54C4B">
        <w:rPr>
          <w:rStyle w:val="FootnoteReference"/>
          <w:rFonts w:ascii="Times New Roman" w:hAnsi="Times New Roman" w:cs="Times New Roman"/>
          <w:sz w:val="22"/>
          <w:szCs w:val="22"/>
          <w:lang w:val="en-US"/>
        </w:rPr>
        <w:footnoteReference w:id="20"/>
      </w:r>
      <w:r w:rsidRPr="00F54C4B">
        <w:rPr>
          <w:rFonts w:ascii="Times New Roman" w:hAnsi="Times New Roman" w:cs="Times New Roman"/>
          <w:sz w:val="22"/>
          <w:szCs w:val="22"/>
          <w:lang w:val="en-US"/>
        </w:rPr>
        <w:t xml:space="preserve"> It is </w:t>
      </w:r>
      <w:r w:rsidR="00FC610F" w:rsidRPr="00F54C4B">
        <w:rPr>
          <w:rFonts w:ascii="Times New Roman" w:hAnsi="Times New Roman" w:cs="Times New Roman"/>
          <w:sz w:val="22"/>
          <w:szCs w:val="22"/>
          <w:lang w:val="en-US"/>
        </w:rPr>
        <w:t>a framework convention,</w:t>
      </w:r>
      <w:r w:rsidRPr="00F54C4B">
        <w:rPr>
          <w:rFonts w:ascii="Times New Roman" w:hAnsi="Times New Roman" w:cs="Times New Roman"/>
          <w:sz w:val="22"/>
          <w:szCs w:val="22"/>
          <w:lang w:val="en-US"/>
        </w:rPr>
        <w:t xml:space="preserve"> designed to last for decades. Therefore i</w:t>
      </w:r>
      <w:r w:rsidR="00FC610F" w:rsidRPr="00F54C4B">
        <w:rPr>
          <w:rFonts w:ascii="Times New Roman" w:hAnsi="Times New Roman" w:cs="Times New Roman"/>
          <w:sz w:val="22"/>
          <w:szCs w:val="22"/>
          <w:lang w:val="en-US"/>
        </w:rPr>
        <w:t xml:space="preserve">t does not lay down precise </w:t>
      </w:r>
      <w:r w:rsidR="005301E8" w:rsidRPr="00F54C4B">
        <w:rPr>
          <w:rFonts w:ascii="Times New Roman" w:hAnsi="Times New Roman" w:cs="Times New Roman"/>
          <w:sz w:val="22"/>
          <w:szCs w:val="22"/>
          <w:lang w:val="en-US"/>
        </w:rPr>
        <w:t>substantive</w:t>
      </w:r>
      <w:r w:rsidR="00FC610F" w:rsidRPr="00F54C4B">
        <w:rPr>
          <w:rFonts w:ascii="Times New Roman" w:hAnsi="Times New Roman" w:cs="Times New Roman"/>
          <w:sz w:val="22"/>
          <w:szCs w:val="22"/>
          <w:lang w:val="en-US"/>
        </w:rPr>
        <w:t xml:space="preserve"> standards relating to the operation of ships, but provides the general regulatory framework </w:t>
      </w:r>
      <w:r w:rsidR="005301E8" w:rsidRPr="00F54C4B">
        <w:rPr>
          <w:rFonts w:ascii="Times New Roman" w:hAnsi="Times New Roman" w:cs="Times New Roman"/>
          <w:sz w:val="22"/>
          <w:szCs w:val="22"/>
          <w:lang w:val="en-US"/>
        </w:rPr>
        <w:t xml:space="preserve">for the prescription </w:t>
      </w:r>
      <w:r w:rsidR="00F8002D" w:rsidRPr="00F54C4B">
        <w:rPr>
          <w:rFonts w:ascii="Times New Roman" w:hAnsi="Times New Roman" w:cs="Times New Roman"/>
          <w:sz w:val="22"/>
          <w:szCs w:val="22"/>
          <w:lang w:val="en-US"/>
        </w:rPr>
        <w:t xml:space="preserve">and enforcement </w:t>
      </w:r>
      <w:r w:rsidR="005301E8" w:rsidRPr="00F54C4B">
        <w:rPr>
          <w:rFonts w:ascii="Times New Roman" w:hAnsi="Times New Roman" w:cs="Times New Roman"/>
          <w:sz w:val="22"/>
          <w:szCs w:val="22"/>
          <w:lang w:val="en-US"/>
        </w:rPr>
        <w:t>of such standards</w:t>
      </w:r>
      <w:r w:rsidR="00FC610F" w:rsidRPr="00F54C4B">
        <w:rPr>
          <w:rFonts w:ascii="Times New Roman" w:hAnsi="Times New Roman" w:cs="Times New Roman"/>
          <w:sz w:val="22"/>
          <w:szCs w:val="22"/>
          <w:lang w:val="en-US"/>
        </w:rPr>
        <w:t xml:space="preserve">. With respect to shipping, a characteristic feature is the </w:t>
      </w:r>
      <w:r w:rsidR="00EA4633" w:rsidRPr="00F54C4B">
        <w:rPr>
          <w:rFonts w:ascii="Times New Roman" w:hAnsi="Times New Roman" w:cs="Times New Roman"/>
          <w:sz w:val="22"/>
          <w:szCs w:val="22"/>
          <w:lang w:val="en-US"/>
        </w:rPr>
        <w:t>ambition</w:t>
      </w:r>
      <w:r w:rsidR="00FC610F" w:rsidRPr="00F54C4B">
        <w:rPr>
          <w:rFonts w:ascii="Times New Roman" w:hAnsi="Times New Roman" w:cs="Times New Roman"/>
          <w:sz w:val="22"/>
          <w:szCs w:val="22"/>
          <w:lang w:val="en-US"/>
        </w:rPr>
        <w:t xml:space="preserve"> to establish a uniform set of </w:t>
      </w:r>
      <w:r w:rsidR="005301E8" w:rsidRPr="00F54C4B">
        <w:rPr>
          <w:rFonts w:ascii="Times New Roman" w:hAnsi="Times New Roman" w:cs="Times New Roman"/>
          <w:sz w:val="22"/>
          <w:szCs w:val="22"/>
          <w:lang w:val="en-US"/>
        </w:rPr>
        <w:t xml:space="preserve">minimum </w:t>
      </w:r>
      <w:r w:rsidR="00FC610F" w:rsidRPr="00F54C4B">
        <w:rPr>
          <w:rFonts w:ascii="Times New Roman" w:hAnsi="Times New Roman" w:cs="Times New Roman"/>
          <w:sz w:val="22"/>
          <w:szCs w:val="22"/>
          <w:lang w:val="en-US"/>
        </w:rPr>
        <w:t>rules for shipping that apply worldwide</w:t>
      </w:r>
      <w:r w:rsidR="00EA4633" w:rsidRPr="00F54C4B">
        <w:rPr>
          <w:rFonts w:ascii="Times New Roman" w:hAnsi="Times New Roman" w:cs="Times New Roman"/>
          <w:sz w:val="22"/>
          <w:szCs w:val="22"/>
          <w:lang w:val="en-US"/>
        </w:rPr>
        <w:t>, irrespectively of flag and trading area</w:t>
      </w:r>
      <w:r w:rsidR="00FC610F" w:rsidRPr="00F54C4B">
        <w:rPr>
          <w:rFonts w:ascii="Times New Roman" w:hAnsi="Times New Roman" w:cs="Times New Roman"/>
          <w:sz w:val="22"/>
          <w:szCs w:val="22"/>
          <w:lang w:val="en-US"/>
        </w:rPr>
        <w:t>. Elements in this respect include the emphasis of a competent international organization (in the singular) and frequent re</w:t>
      </w:r>
      <w:r w:rsidR="00EA4633" w:rsidRPr="00F54C4B">
        <w:rPr>
          <w:rFonts w:ascii="Times New Roman" w:hAnsi="Times New Roman" w:cs="Times New Roman"/>
          <w:sz w:val="22"/>
          <w:szCs w:val="22"/>
          <w:lang w:val="en-US"/>
        </w:rPr>
        <w:t xml:space="preserve">ferences to </w:t>
      </w:r>
      <w:r w:rsidR="00951B30" w:rsidRPr="00F54C4B">
        <w:rPr>
          <w:rFonts w:ascii="Times New Roman" w:hAnsi="Times New Roman" w:cs="Times New Roman"/>
          <w:sz w:val="22"/>
          <w:szCs w:val="22"/>
          <w:lang w:val="en-US"/>
        </w:rPr>
        <w:t>“</w:t>
      </w:r>
      <w:r w:rsidR="00EA4633" w:rsidRPr="00F54C4B">
        <w:rPr>
          <w:rFonts w:ascii="Times New Roman" w:hAnsi="Times New Roman" w:cs="Times New Roman"/>
          <w:sz w:val="22"/>
          <w:szCs w:val="22"/>
          <w:lang w:val="en-US"/>
        </w:rPr>
        <w:t>generally accepted</w:t>
      </w:r>
      <w:r w:rsidR="00FC610F" w:rsidRPr="00F54C4B">
        <w:rPr>
          <w:rFonts w:ascii="Times New Roman" w:hAnsi="Times New Roman" w:cs="Times New Roman"/>
          <w:sz w:val="22"/>
          <w:szCs w:val="22"/>
          <w:lang w:val="en-US"/>
        </w:rPr>
        <w:t xml:space="preserve"> international rules and standards</w:t>
      </w:r>
      <w:r w:rsidR="0018098E">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FC610F" w:rsidRPr="00F54C4B">
        <w:rPr>
          <w:rFonts w:ascii="Times New Roman" w:hAnsi="Times New Roman" w:cs="Times New Roman"/>
          <w:sz w:val="22"/>
          <w:szCs w:val="22"/>
          <w:lang w:val="en-US"/>
        </w:rPr>
        <w:t xml:space="preserve"> the jurisdictional effect of which extend to </w:t>
      </w:r>
      <w:r w:rsidR="0018098E">
        <w:rPr>
          <w:rFonts w:ascii="Times New Roman" w:hAnsi="Times New Roman" w:cs="Times New Roman"/>
          <w:sz w:val="22"/>
          <w:szCs w:val="22"/>
          <w:lang w:val="en-US"/>
        </w:rPr>
        <w:t>S</w:t>
      </w:r>
      <w:r w:rsidR="00FC610F" w:rsidRPr="00F54C4B">
        <w:rPr>
          <w:rFonts w:ascii="Times New Roman" w:hAnsi="Times New Roman" w:cs="Times New Roman"/>
          <w:sz w:val="22"/>
          <w:szCs w:val="22"/>
          <w:lang w:val="en-US"/>
        </w:rPr>
        <w:t>tates that have not formally accepted those rules.</w:t>
      </w:r>
      <w:bookmarkStart w:id="45" w:name="_Ref423259841"/>
      <w:r w:rsidR="00FC610F" w:rsidRPr="00F54C4B">
        <w:rPr>
          <w:rStyle w:val="FootnoteReference"/>
          <w:rFonts w:ascii="Times New Roman" w:hAnsi="Times New Roman" w:cs="Times New Roman"/>
          <w:sz w:val="22"/>
          <w:szCs w:val="22"/>
          <w:lang w:val="en-US"/>
        </w:rPr>
        <w:footnoteReference w:id="21"/>
      </w:r>
      <w:bookmarkEnd w:id="45"/>
      <w:r w:rsidR="00FC610F" w:rsidRPr="00F54C4B">
        <w:rPr>
          <w:rFonts w:ascii="Times New Roman" w:hAnsi="Times New Roman" w:cs="Times New Roman"/>
          <w:sz w:val="22"/>
          <w:szCs w:val="22"/>
          <w:lang w:val="en-US"/>
        </w:rPr>
        <w:t xml:space="preserve"> </w:t>
      </w:r>
    </w:p>
    <w:p w14:paraId="60E99D4A" w14:textId="2C9FB74F" w:rsidR="007875EA"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7875EA" w:rsidRPr="00F54C4B">
        <w:rPr>
          <w:rFonts w:ascii="Times New Roman" w:hAnsi="Times New Roman" w:cs="Times New Roman"/>
          <w:sz w:val="22"/>
          <w:szCs w:val="22"/>
          <w:lang w:val="en-US"/>
        </w:rPr>
        <w:t xml:space="preserve">There is no reason to assume that autonomous or unmanned cargo ships will not be considered to be </w:t>
      </w:r>
      <w:r w:rsidR="00951B30" w:rsidRPr="00F54C4B">
        <w:rPr>
          <w:rFonts w:ascii="Times New Roman" w:hAnsi="Times New Roman" w:cs="Times New Roman"/>
          <w:sz w:val="22"/>
          <w:szCs w:val="22"/>
          <w:lang w:val="en-US"/>
        </w:rPr>
        <w:t>‘</w:t>
      </w:r>
      <w:r w:rsidR="007875EA" w:rsidRPr="00F54C4B">
        <w:rPr>
          <w:rFonts w:ascii="Times New Roman" w:hAnsi="Times New Roman" w:cs="Times New Roman"/>
          <w:sz w:val="22"/>
          <w:szCs w:val="22"/>
          <w:lang w:val="en-US"/>
        </w:rPr>
        <w:t>ships</w:t>
      </w:r>
      <w:r w:rsidR="00951B30" w:rsidRPr="00F54C4B">
        <w:rPr>
          <w:rFonts w:ascii="Times New Roman" w:hAnsi="Times New Roman" w:cs="Times New Roman"/>
          <w:sz w:val="22"/>
          <w:szCs w:val="22"/>
          <w:lang w:val="en-US"/>
        </w:rPr>
        <w:t>’</w:t>
      </w:r>
      <w:r w:rsidR="007875EA" w:rsidRPr="00F54C4B">
        <w:rPr>
          <w:rFonts w:ascii="Times New Roman" w:hAnsi="Times New Roman" w:cs="Times New Roman"/>
          <w:sz w:val="22"/>
          <w:szCs w:val="22"/>
          <w:lang w:val="en-US"/>
        </w:rPr>
        <w:t xml:space="preserve"> or </w:t>
      </w:r>
      <w:r w:rsidR="00951B30" w:rsidRPr="00F54C4B">
        <w:rPr>
          <w:rFonts w:ascii="Times New Roman" w:hAnsi="Times New Roman" w:cs="Times New Roman"/>
          <w:sz w:val="22"/>
          <w:szCs w:val="22"/>
          <w:lang w:val="en-US"/>
        </w:rPr>
        <w:t>‘</w:t>
      </w:r>
      <w:r w:rsidR="007875EA" w:rsidRPr="00F54C4B">
        <w:rPr>
          <w:rFonts w:ascii="Times New Roman" w:hAnsi="Times New Roman" w:cs="Times New Roman"/>
          <w:sz w:val="22"/>
          <w:szCs w:val="22"/>
          <w:lang w:val="en-US"/>
        </w:rPr>
        <w:t>vessels</w:t>
      </w:r>
      <w:r w:rsidR="00951B30" w:rsidRPr="00F54C4B">
        <w:rPr>
          <w:rFonts w:ascii="Times New Roman" w:hAnsi="Times New Roman" w:cs="Times New Roman"/>
          <w:sz w:val="22"/>
          <w:szCs w:val="22"/>
          <w:lang w:val="en-US"/>
        </w:rPr>
        <w:t>’</w:t>
      </w:r>
      <w:r w:rsidR="007875EA" w:rsidRPr="00F54C4B">
        <w:rPr>
          <w:rFonts w:ascii="Times New Roman" w:hAnsi="Times New Roman" w:cs="Times New Roman"/>
          <w:sz w:val="22"/>
          <w:szCs w:val="22"/>
          <w:lang w:val="en-US"/>
        </w:rPr>
        <w:t xml:space="preserve"> within the meaning of UNCLOS.</w:t>
      </w:r>
      <w:r w:rsidR="007875EA" w:rsidRPr="00F54C4B">
        <w:rPr>
          <w:rStyle w:val="FootnoteReference"/>
          <w:rFonts w:ascii="Times New Roman" w:hAnsi="Times New Roman" w:cs="Times New Roman"/>
          <w:sz w:val="22"/>
          <w:szCs w:val="22"/>
          <w:lang w:val="en-US"/>
        </w:rPr>
        <w:footnoteReference w:id="22"/>
      </w:r>
      <w:r w:rsidR="007875EA" w:rsidRPr="00F54C4B">
        <w:rPr>
          <w:rFonts w:ascii="Times New Roman" w:hAnsi="Times New Roman" w:cs="Times New Roman"/>
          <w:sz w:val="22"/>
          <w:szCs w:val="22"/>
          <w:lang w:val="en-US"/>
        </w:rPr>
        <w:t xml:space="preserve"> The </w:t>
      </w:r>
      <w:r w:rsidR="000E4DA0">
        <w:rPr>
          <w:rFonts w:ascii="Times New Roman" w:hAnsi="Times New Roman" w:cs="Times New Roman"/>
          <w:sz w:val="22"/>
          <w:szCs w:val="22"/>
          <w:lang w:val="en-US"/>
        </w:rPr>
        <w:t>C</w:t>
      </w:r>
      <w:r w:rsidR="007875EA" w:rsidRPr="00F54C4B">
        <w:rPr>
          <w:rFonts w:ascii="Times New Roman" w:hAnsi="Times New Roman" w:cs="Times New Roman"/>
          <w:sz w:val="22"/>
          <w:szCs w:val="22"/>
          <w:lang w:val="en-US"/>
        </w:rPr>
        <w:t>onvention</w:t>
      </w:r>
      <w:r w:rsidR="00951B30" w:rsidRPr="00F54C4B">
        <w:rPr>
          <w:rFonts w:ascii="Times New Roman" w:hAnsi="Times New Roman" w:cs="Times New Roman"/>
          <w:sz w:val="22"/>
          <w:szCs w:val="22"/>
          <w:lang w:val="en-US"/>
        </w:rPr>
        <w:t>’</w:t>
      </w:r>
      <w:r w:rsidR="007875EA" w:rsidRPr="00F54C4B">
        <w:rPr>
          <w:rFonts w:ascii="Times New Roman" w:hAnsi="Times New Roman" w:cs="Times New Roman"/>
          <w:sz w:val="22"/>
          <w:szCs w:val="22"/>
          <w:lang w:val="en-US"/>
        </w:rPr>
        <w:t xml:space="preserve">s detailed rules with respect to </w:t>
      </w:r>
      <w:r w:rsidR="000E4DA0">
        <w:rPr>
          <w:rFonts w:ascii="Times New Roman" w:hAnsi="Times New Roman" w:cs="Times New Roman"/>
          <w:sz w:val="22"/>
          <w:szCs w:val="22"/>
          <w:lang w:val="en-US"/>
        </w:rPr>
        <w:t>S</w:t>
      </w:r>
      <w:r w:rsidR="007875EA" w:rsidRPr="00F54C4B">
        <w:rPr>
          <w:rFonts w:ascii="Times New Roman" w:hAnsi="Times New Roman" w:cs="Times New Roman"/>
          <w:sz w:val="22"/>
          <w:szCs w:val="22"/>
          <w:lang w:val="en-US"/>
        </w:rPr>
        <w:t>tates</w:t>
      </w:r>
      <w:r w:rsidR="00951B30" w:rsidRPr="00F54C4B">
        <w:rPr>
          <w:rFonts w:ascii="Times New Roman" w:hAnsi="Times New Roman" w:cs="Times New Roman"/>
          <w:sz w:val="22"/>
          <w:szCs w:val="22"/>
          <w:lang w:val="en-US"/>
        </w:rPr>
        <w:t>’</w:t>
      </w:r>
      <w:r w:rsidR="007875EA" w:rsidRPr="00F54C4B">
        <w:rPr>
          <w:rFonts w:ascii="Times New Roman" w:hAnsi="Times New Roman" w:cs="Times New Roman"/>
          <w:sz w:val="22"/>
          <w:szCs w:val="22"/>
          <w:lang w:val="en-US"/>
        </w:rPr>
        <w:t xml:space="preserve"> rights and obligations in their capacity as flag, coastal and port </w:t>
      </w:r>
      <w:r w:rsidR="000E4DA0">
        <w:rPr>
          <w:rFonts w:ascii="Times New Roman" w:hAnsi="Times New Roman" w:cs="Times New Roman"/>
          <w:sz w:val="22"/>
          <w:szCs w:val="22"/>
          <w:lang w:val="en-US"/>
        </w:rPr>
        <w:t>S</w:t>
      </w:r>
      <w:r w:rsidR="007875EA" w:rsidRPr="00F54C4B">
        <w:rPr>
          <w:rFonts w:ascii="Times New Roman" w:hAnsi="Times New Roman" w:cs="Times New Roman"/>
          <w:sz w:val="22"/>
          <w:szCs w:val="22"/>
          <w:lang w:val="en-US"/>
        </w:rPr>
        <w:t xml:space="preserve">tates can therefore be expected to apply to such ships as well. </w:t>
      </w:r>
    </w:p>
    <w:p w14:paraId="6D0CB39F" w14:textId="0B3B5B90" w:rsidR="00F8002D" w:rsidRPr="00F54C4B" w:rsidRDefault="00D17E19"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7875EA" w:rsidRPr="00F54C4B">
        <w:rPr>
          <w:rFonts w:ascii="Times New Roman" w:hAnsi="Times New Roman" w:cs="Times New Roman"/>
          <w:sz w:val="22"/>
          <w:szCs w:val="22"/>
          <w:lang w:val="en-US"/>
        </w:rPr>
        <w:t xml:space="preserve">In this </w:t>
      </w:r>
      <w:r w:rsidR="000E4DA0">
        <w:rPr>
          <w:rFonts w:ascii="Times New Roman" w:hAnsi="Times New Roman" w:cs="Times New Roman"/>
          <w:sz w:val="22"/>
          <w:szCs w:val="22"/>
          <w:lang w:val="en-US"/>
        </w:rPr>
        <w:t>article</w:t>
      </w:r>
      <w:r w:rsidR="007875EA" w:rsidRPr="00F54C4B">
        <w:rPr>
          <w:rFonts w:ascii="Times New Roman" w:hAnsi="Times New Roman" w:cs="Times New Roman"/>
          <w:sz w:val="22"/>
          <w:szCs w:val="22"/>
          <w:lang w:val="en-US"/>
        </w:rPr>
        <w:t xml:space="preserve">, three different issues relating to UNCLOS and autonomous ships will be addressed. </w:t>
      </w:r>
      <w:r w:rsidR="00C02A10" w:rsidRPr="00F54C4B">
        <w:rPr>
          <w:rFonts w:ascii="Times New Roman" w:hAnsi="Times New Roman" w:cs="Times New Roman"/>
          <w:sz w:val="22"/>
          <w:szCs w:val="22"/>
          <w:lang w:val="en-US"/>
        </w:rPr>
        <w:t>T</w:t>
      </w:r>
      <w:r w:rsidR="007875EA" w:rsidRPr="00F54C4B">
        <w:rPr>
          <w:rFonts w:ascii="Times New Roman" w:hAnsi="Times New Roman" w:cs="Times New Roman"/>
          <w:sz w:val="22"/>
          <w:szCs w:val="22"/>
          <w:lang w:val="en-US"/>
        </w:rPr>
        <w:t>he relationship between UNCLOS and IMO when it comes to new regulations is explored</w:t>
      </w:r>
      <w:r w:rsidR="00C02A10" w:rsidRPr="00F54C4B">
        <w:rPr>
          <w:rFonts w:ascii="Times New Roman" w:hAnsi="Times New Roman" w:cs="Times New Roman"/>
          <w:sz w:val="22"/>
          <w:szCs w:val="22"/>
          <w:lang w:val="en-US"/>
        </w:rPr>
        <w:t xml:space="preserve">, the main </w:t>
      </w:r>
      <w:r w:rsidR="007875EA" w:rsidRPr="00F54C4B">
        <w:rPr>
          <w:rFonts w:ascii="Times New Roman" w:hAnsi="Times New Roman" w:cs="Times New Roman"/>
          <w:sz w:val="22"/>
          <w:szCs w:val="22"/>
          <w:lang w:val="en-US"/>
        </w:rPr>
        <w:t xml:space="preserve">question </w:t>
      </w:r>
      <w:r w:rsidR="00C02A10" w:rsidRPr="00F54C4B">
        <w:rPr>
          <w:rFonts w:ascii="Times New Roman" w:hAnsi="Times New Roman" w:cs="Times New Roman"/>
          <w:sz w:val="22"/>
          <w:szCs w:val="22"/>
          <w:lang w:val="en-US"/>
        </w:rPr>
        <w:t xml:space="preserve">being </w:t>
      </w:r>
      <w:r w:rsidR="007875EA" w:rsidRPr="00F54C4B">
        <w:rPr>
          <w:rFonts w:ascii="Times New Roman" w:hAnsi="Times New Roman" w:cs="Times New Roman"/>
          <w:sz w:val="22"/>
          <w:szCs w:val="22"/>
          <w:lang w:val="en-US"/>
        </w:rPr>
        <w:t xml:space="preserve">whether UNCLOS, as has been suggested, contains limitations for the </w:t>
      </w:r>
      <w:r w:rsidR="00C02A10" w:rsidRPr="00F54C4B">
        <w:rPr>
          <w:rFonts w:ascii="Times New Roman" w:hAnsi="Times New Roman" w:cs="Times New Roman"/>
          <w:sz w:val="22"/>
          <w:szCs w:val="22"/>
          <w:lang w:val="en-US"/>
        </w:rPr>
        <w:t xml:space="preserve">IMO on the </w:t>
      </w:r>
      <w:r w:rsidR="007875EA" w:rsidRPr="00F54C4B">
        <w:rPr>
          <w:rFonts w:ascii="Times New Roman" w:hAnsi="Times New Roman" w:cs="Times New Roman"/>
          <w:sz w:val="22"/>
          <w:szCs w:val="22"/>
          <w:lang w:val="en-US"/>
        </w:rPr>
        <w:t>development of a legal framework for MASS.</w:t>
      </w:r>
      <w:r w:rsidR="007875EA" w:rsidRPr="00F54C4B">
        <w:rPr>
          <w:rStyle w:val="FootnoteReference"/>
          <w:rFonts w:ascii="Times New Roman" w:hAnsi="Times New Roman" w:cs="Times New Roman"/>
          <w:sz w:val="22"/>
          <w:szCs w:val="22"/>
          <w:lang w:val="en-US"/>
        </w:rPr>
        <w:footnoteReference w:id="23"/>
      </w:r>
      <w:r w:rsidR="007875EA" w:rsidRPr="00F54C4B">
        <w:rPr>
          <w:rFonts w:ascii="Times New Roman" w:hAnsi="Times New Roman" w:cs="Times New Roman"/>
          <w:sz w:val="22"/>
          <w:szCs w:val="22"/>
          <w:lang w:val="en-US"/>
        </w:rPr>
        <w:t xml:space="preserve"> </w:t>
      </w:r>
      <w:r w:rsidR="00C02A10" w:rsidRPr="00F54C4B">
        <w:rPr>
          <w:rFonts w:ascii="Times New Roman" w:hAnsi="Times New Roman" w:cs="Times New Roman"/>
          <w:sz w:val="22"/>
          <w:szCs w:val="22"/>
          <w:lang w:val="en-US"/>
        </w:rPr>
        <w:t xml:space="preserve"> The rest of the </w:t>
      </w:r>
      <w:r w:rsidR="000E4DA0">
        <w:rPr>
          <w:rFonts w:ascii="Times New Roman" w:hAnsi="Times New Roman" w:cs="Times New Roman"/>
          <w:sz w:val="22"/>
          <w:szCs w:val="22"/>
          <w:lang w:val="en-US"/>
        </w:rPr>
        <w:t xml:space="preserve">article </w:t>
      </w:r>
      <w:r w:rsidR="00C02A10" w:rsidRPr="00F54C4B">
        <w:rPr>
          <w:rFonts w:ascii="Times New Roman" w:hAnsi="Times New Roman" w:cs="Times New Roman"/>
          <w:sz w:val="22"/>
          <w:szCs w:val="22"/>
          <w:lang w:val="en-US"/>
        </w:rPr>
        <w:t xml:space="preserve">deals with the scenario in which IMO has </w:t>
      </w:r>
      <w:r w:rsidR="00C02A10" w:rsidRPr="00F54C4B">
        <w:rPr>
          <w:rFonts w:ascii="Times New Roman" w:hAnsi="Times New Roman" w:cs="Times New Roman"/>
          <w:i/>
          <w:sz w:val="22"/>
          <w:szCs w:val="22"/>
          <w:lang w:val="en-US"/>
        </w:rPr>
        <w:t xml:space="preserve">not </w:t>
      </w:r>
      <w:r w:rsidR="00C02A10" w:rsidRPr="00F54C4B">
        <w:rPr>
          <w:rFonts w:ascii="Times New Roman" w:hAnsi="Times New Roman" w:cs="Times New Roman"/>
          <w:sz w:val="22"/>
          <w:szCs w:val="22"/>
          <w:lang w:val="en-US"/>
        </w:rPr>
        <w:t xml:space="preserve">adopted specific rules to authorize the operation of MASS. </w:t>
      </w:r>
      <w:r w:rsidR="000E4DA0">
        <w:rPr>
          <w:rFonts w:ascii="Times New Roman" w:hAnsi="Times New Roman" w:cs="Times New Roman"/>
          <w:sz w:val="22"/>
          <w:szCs w:val="22"/>
          <w:lang w:val="en-US"/>
        </w:rPr>
        <w:t>The discussion below</w:t>
      </w:r>
      <w:r w:rsidR="00C02A10" w:rsidRPr="00F54C4B">
        <w:rPr>
          <w:rFonts w:ascii="Times New Roman" w:hAnsi="Times New Roman" w:cs="Times New Roman"/>
          <w:sz w:val="22"/>
          <w:szCs w:val="22"/>
          <w:lang w:val="en-US"/>
        </w:rPr>
        <w:t xml:space="preserve"> deals with </w:t>
      </w:r>
      <w:r w:rsidR="000E4DA0">
        <w:rPr>
          <w:rFonts w:ascii="Times New Roman" w:hAnsi="Times New Roman" w:cs="Times New Roman"/>
          <w:sz w:val="22"/>
          <w:szCs w:val="22"/>
          <w:lang w:val="en-US"/>
        </w:rPr>
        <w:t>S</w:t>
      </w:r>
      <w:r w:rsidR="00C02A10" w:rsidRPr="00F54C4B">
        <w:rPr>
          <w:rFonts w:ascii="Times New Roman" w:hAnsi="Times New Roman" w:cs="Times New Roman"/>
          <w:sz w:val="22"/>
          <w:szCs w:val="22"/>
          <w:lang w:val="en-US"/>
        </w:rPr>
        <w:t>tates</w:t>
      </w:r>
      <w:r w:rsidR="00951B30" w:rsidRPr="00F54C4B">
        <w:rPr>
          <w:rFonts w:ascii="Times New Roman" w:hAnsi="Times New Roman" w:cs="Times New Roman"/>
          <w:sz w:val="22"/>
          <w:szCs w:val="22"/>
          <w:lang w:val="en-US"/>
        </w:rPr>
        <w:t>’</w:t>
      </w:r>
      <w:r w:rsidR="00C02A10" w:rsidRPr="00F54C4B">
        <w:rPr>
          <w:rFonts w:ascii="Times New Roman" w:hAnsi="Times New Roman" w:cs="Times New Roman"/>
          <w:sz w:val="22"/>
          <w:szCs w:val="22"/>
          <w:lang w:val="en-US"/>
        </w:rPr>
        <w:t xml:space="preserve"> opportunities under international law to </w:t>
      </w:r>
      <w:r w:rsidR="00C02A10" w:rsidRPr="00F54C4B">
        <w:rPr>
          <w:rFonts w:ascii="Times New Roman" w:hAnsi="Times New Roman" w:cs="Times New Roman"/>
          <w:i/>
          <w:sz w:val="22"/>
          <w:szCs w:val="22"/>
          <w:lang w:val="en-US"/>
        </w:rPr>
        <w:t>authorize</w:t>
      </w:r>
      <w:r w:rsidR="00C02A10" w:rsidRPr="00F54C4B">
        <w:rPr>
          <w:rFonts w:ascii="Times New Roman" w:hAnsi="Times New Roman" w:cs="Times New Roman"/>
          <w:sz w:val="22"/>
          <w:szCs w:val="22"/>
          <w:lang w:val="en-US"/>
        </w:rPr>
        <w:t xml:space="preserve"> and implement autonomous ships in the absence of IMO rules on this topic. The matter is discussed separately from the perspectives of flag </w:t>
      </w:r>
      <w:r w:rsidR="000E4DA0">
        <w:rPr>
          <w:rFonts w:ascii="Times New Roman" w:hAnsi="Times New Roman" w:cs="Times New Roman"/>
          <w:sz w:val="22"/>
          <w:szCs w:val="22"/>
          <w:lang w:val="en-US"/>
        </w:rPr>
        <w:t>S</w:t>
      </w:r>
      <w:r w:rsidR="00C02A10" w:rsidRPr="00F54C4B">
        <w:rPr>
          <w:rFonts w:ascii="Times New Roman" w:hAnsi="Times New Roman" w:cs="Times New Roman"/>
          <w:sz w:val="22"/>
          <w:szCs w:val="22"/>
          <w:lang w:val="en-US"/>
        </w:rPr>
        <w:t xml:space="preserve">tates, coastal </w:t>
      </w:r>
      <w:r w:rsidR="000E4DA0">
        <w:rPr>
          <w:rFonts w:ascii="Times New Roman" w:hAnsi="Times New Roman" w:cs="Times New Roman"/>
          <w:sz w:val="22"/>
          <w:szCs w:val="22"/>
          <w:lang w:val="en-US"/>
        </w:rPr>
        <w:t>S</w:t>
      </w:r>
      <w:r w:rsidR="00C02A10" w:rsidRPr="00F54C4B">
        <w:rPr>
          <w:rFonts w:ascii="Times New Roman" w:hAnsi="Times New Roman" w:cs="Times New Roman"/>
          <w:sz w:val="22"/>
          <w:szCs w:val="22"/>
          <w:lang w:val="en-US"/>
        </w:rPr>
        <w:t>tates and regional or bilateral arrangements. The jurisdictional significance of the IMO</w:t>
      </w:r>
      <w:r w:rsidR="00951B30" w:rsidRPr="00F54C4B">
        <w:rPr>
          <w:rFonts w:ascii="Times New Roman" w:hAnsi="Times New Roman" w:cs="Times New Roman"/>
          <w:sz w:val="22"/>
          <w:szCs w:val="22"/>
          <w:lang w:val="en-US"/>
        </w:rPr>
        <w:t>’</w:t>
      </w:r>
      <w:r w:rsidR="00C02A10" w:rsidRPr="00F54C4B">
        <w:rPr>
          <w:rFonts w:ascii="Times New Roman" w:hAnsi="Times New Roman" w:cs="Times New Roman"/>
          <w:sz w:val="22"/>
          <w:szCs w:val="22"/>
          <w:lang w:val="en-US"/>
        </w:rPr>
        <w:t xml:space="preserve">s recent Interim Guidelines on MASS trials in this respect is discussed, while </w:t>
      </w:r>
      <w:r w:rsidR="000E4DA0">
        <w:rPr>
          <w:rFonts w:ascii="Times New Roman" w:hAnsi="Times New Roman" w:cs="Times New Roman"/>
          <w:sz w:val="22"/>
          <w:szCs w:val="22"/>
          <w:lang w:val="en-US"/>
        </w:rPr>
        <w:t>the final sub</w:t>
      </w:r>
      <w:r w:rsidR="00C02A10" w:rsidRPr="00F54C4B">
        <w:rPr>
          <w:rFonts w:ascii="Times New Roman" w:hAnsi="Times New Roman" w:cs="Times New Roman"/>
          <w:sz w:val="22"/>
          <w:szCs w:val="22"/>
          <w:lang w:val="en-US"/>
        </w:rPr>
        <w:t xml:space="preserve">section addresses the extent to which </w:t>
      </w:r>
      <w:r w:rsidR="000E4DA0">
        <w:rPr>
          <w:rFonts w:ascii="Times New Roman" w:hAnsi="Times New Roman" w:cs="Times New Roman"/>
          <w:sz w:val="22"/>
          <w:szCs w:val="22"/>
          <w:lang w:val="en-US"/>
        </w:rPr>
        <w:t>S</w:t>
      </w:r>
      <w:r w:rsidR="00C02A10" w:rsidRPr="00F54C4B">
        <w:rPr>
          <w:rFonts w:ascii="Times New Roman" w:hAnsi="Times New Roman" w:cs="Times New Roman"/>
          <w:sz w:val="22"/>
          <w:szCs w:val="22"/>
          <w:lang w:val="en-US"/>
        </w:rPr>
        <w:t xml:space="preserve">tates or regions may </w:t>
      </w:r>
      <w:r w:rsidR="00FC2221" w:rsidRPr="00F54C4B">
        <w:rPr>
          <w:rFonts w:ascii="Times New Roman" w:hAnsi="Times New Roman" w:cs="Times New Roman"/>
          <w:sz w:val="22"/>
          <w:szCs w:val="22"/>
          <w:lang w:val="en-US"/>
        </w:rPr>
        <w:t xml:space="preserve">lawfully </w:t>
      </w:r>
      <w:r w:rsidR="00C02A10" w:rsidRPr="00F54C4B">
        <w:rPr>
          <w:rFonts w:ascii="Times New Roman" w:hAnsi="Times New Roman" w:cs="Times New Roman"/>
          <w:i/>
          <w:sz w:val="22"/>
          <w:szCs w:val="22"/>
          <w:lang w:val="en-US"/>
        </w:rPr>
        <w:t>deny</w:t>
      </w:r>
      <w:r w:rsidR="00C02A10" w:rsidRPr="00F54C4B">
        <w:rPr>
          <w:rFonts w:ascii="Times New Roman" w:hAnsi="Times New Roman" w:cs="Times New Roman"/>
          <w:sz w:val="22"/>
          <w:szCs w:val="22"/>
          <w:lang w:val="en-US"/>
        </w:rPr>
        <w:t xml:space="preserve"> the operation of MASS in their coastal waters. </w:t>
      </w:r>
    </w:p>
    <w:p w14:paraId="1B53D7F8" w14:textId="77777777" w:rsidR="00F8002D" w:rsidRPr="00F54C4B" w:rsidRDefault="00F8002D" w:rsidP="00D17E19">
      <w:pPr>
        <w:jc w:val="both"/>
        <w:rPr>
          <w:rFonts w:ascii="Times New Roman" w:hAnsi="Times New Roman" w:cs="Times New Roman"/>
          <w:sz w:val="22"/>
          <w:szCs w:val="22"/>
          <w:lang w:val="en-US"/>
        </w:rPr>
      </w:pPr>
    </w:p>
    <w:p w14:paraId="01FCD12C" w14:textId="7F344B9F" w:rsidR="006B29E2" w:rsidRPr="00F54C4B" w:rsidRDefault="00065534" w:rsidP="00D17E19">
      <w:pPr>
        <w:pStyle w:val="Heading2"/>
        <w:spacing w:before="0"/>
        <w:jc w:val="both"/>
        <w:rPr>
          <w:rFonts w:ascii="Times New Roman" w:hAnsi="Times New Roman" w:cs="Times New Roman"/>
          <w:color w:val="auto"/>
          <w:sz w:val="22"/>
          <w:szCs w:val="22"/>
          <w:lang w:val="en-US"/>
        </w:rPr>
      </w:pPr>
      <w:bookmarkStart w:id="49" w:name="_Toc426302003"/>
      <w:r w:rsidRPr="00F54C4B">
        <w:rPr>
          <w:rFonts w:ascii="Times New Roman" w:hAnsi="Times New Roman" w:cs="Times New Roman"/>
          <w:color w:val="auto"/>
          <w:sz w:val="22"/>
          <w:szCs w:val="22"/>
          <w:lang w:val="en-US"/>
        </w:rPr>
        <w:t>UNCLOS</w:t>
      </w:r>
      <w:r w:rsidR="00EA4633" w:rsidRPr="00F54C4B">
        <w:rPr>
          <w:rFonts w:ascii="Times New Roman" w:hAnsi="Times New Roman" w:cs="Times New Roman"/>
          <w:color w:val="auto"/>
          <w:sz w:val="22"/>
          <w:szCs w:val="22"/>
          <w:lang w:val="en-US"/>
        </w:rPr>
        <w:t>, IMO</w:t>
      </w:r>
      <w:r w:rsidRPr="00F54C4B">
        <w:rPr>
          <w:rFonts w:ascii="Times New Roman" w:hAnsi="Times New Roman" w:cs="Times New Roman"/>
          <w:color w:val="auto"/>
          <w:sz w:val="22"/>
          <w:szCs w:val="22"/>
          <w:lang w:val="en-US"/>
        </w:rPr>
        <w:t xml:space="preserve"> and the </w:t>
      </w:r>
      <w:r w:rsidR="00D17E19" w:rsidRPr="00F54C4B">
        <w:rPr>
          <w:rFonts w:ascii="Times New Roman" w:hAnsi="Times New Roman" w:cs="Times New Roman"/>
          <w:color w:val="auto"/>
          <w:sz w:val="22"/>
          <w:szCs w:val="22"/>
          <w:lang w:val="en-US"/>
        </w:rPr>
        <w:t>M</w:t>
      </w:r>
      <w:r w:rsidRPr="00F54C4B">
        <w:rPr>
          <w:rFonts w:ascii="Times New Roman" w:hAnsi="Times New Roman" w:cs="Times New Roman"/>
          <w:color w:val="auto"/>
          <w:sz w:val="22"/>
          <w:szCs w:val="22"/>
          <w:lang w:val="en-US"/>
        </w:rPr>
        <w:t xml:space="preserve">anning of </w:t>
      </w:r>
      <w:r w:rsidR="00906FF2">
        <w:rPr>
          <w:rFonts w:ascii="Times New Roman" w:hAnsi="Times New Roman" w:cs="Times New Roman"/>
          <w:color w:val="auto"/>
          <w:sz w:val="22"/>
          <w:szCs w:val="22"/>
          <w:lang w:val="en-US"/>
        </w:rPr>
        <w:t>S</w:t>
      </w:r>
      <w:r w:rsidRPr="00F54C4B">
        <w:rPr>
          <w:rFonts w:ascii="Times New Roman" w:hAnsi="Times New Roman" w:cs="Times New Roman"/>
          <w:color w:val="auto"/>
          <w:sz w:val="22"/>
          <w:szCs w:val="22"/>
          <w:lang w:val="en-US"/>
        </w:rPr>
        <w:t>hips</w:t>
      </w:r>
      <w:bookmarkEnd w:id="49"/>
      <w:r w:rsidR="009E1002" w:rsidRPr="00F54C4B">
        <w:rPr>
          <w:rFonts w:ascii="Times New Roman" w:hAnsi="Times New Roman" w:cs="Times New Roman"/>
          <w:color w:val="auto"/>
          <w:sz w:val="22"/>
          <w:szCs w:val="22"/>
          <w:lang w:val="en-US"/>
        </w:rPr>
        <w:t xml:space="preserve"> </w:t>
      </w:r>
    </w:p>
    <w:p w14:paraId="15F62B75" w14:textId="77777777" w:rsidR="00D17E19" w:rsidRPr="00F54C4B" w:rsidRDefault="00D17E19" w:rsidP="00D17E19">
      <w:pPr>
        <w:jc w:val="both"/>
        <w:rPr>
          <w:rFonts w:ascii="Times New Roman" w:hAnsi="Times New Roman" w:cs="Times New Roman"/>
          <w:sz w:val="22"/>
          <w:szCs w:val="22"/>
          <w:lang w:val="en-US"/>
        </w:rPr>
      </w:pPr>
    </w:p>
    <w:p w14:paraId="29DB5DD8" w14:textId="49E37F86" w:rsidR="008444ED" w:rsidRPr="00F54C4B" w:rsidRDefault="00C36CAF"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The main</w:t>
      </w:r>
      <w:r w:rsidR="0041543A" w:rsidRPr="00F54C4B">
        <w:rPr>
          <w:rFonts w:ascii="Times New Roman" w:hAnsi="Times New Roman" w:cs="Times New Roman"/>
          <w:sz w:val="22"/>
          <w:szCs w:val="22"/>
          <w:lang w:val="en-US"/>
        </w:rPr>
        <w:t xml:space="preserve"> </w:t>
      </w:r>
      <w:r w:rsidRPr="00F54C4B">
        <w:rPr>
          <w:rFonts w:ascii="Times New Roman" w:hAnsi="Times New Roman" w:cs="Times New Roman"/>
          <w:sz w:val="22"/>
          <w:szCs w:val="22"/>
          <w:lang w:val="en-US"/>
        </w:rPr>
        <w:t>responsibility for ensuring the safety and environmental performance of ships,</w:t>
      </w:r>
      <w:r w:rsidR="0041543A" w:rsidRPr="00F54C4B">
        <w:rPr>
          <w:rFonts w:ascii="Times New Roman" w:hAnsi="Times New Roman" w:cs="Times New Roman"/>
          <w:sz w:val="22"/>
          <w:szCs w:val="22"/>
          <w:lang w:val="en-US"/>
        </w:rPr>
        <w:t xml:space="preserve"> </w:t>
      </w:r>
      <w:r w:rsidRPr="00F54C4B">
        <w:rPr>
          <w:rFonts w:ascii="Times New Roman" w:hAnsi="Times New Roman" w:cs="Times New Roman"/>
          <w:sz w:val="22"/>
          <w:szCs w:val="22"/>
          <w:lang w:val="en-US"/>
        </w:rPr>
        <w:t xml:space="preserve">irrespective of the </w:t>
      </w:r>
      <w:r w:rsidR="0041543A" w:rsidRPr="00F54C4B">
        <w:rPr>
          <w:rFonts w:ascii="Times New Roman" w:hAnsi="Times New Roman" w:cs="Times New Roman"/>
          <w:sz w:val="22"/>
          <w:szCs w:val="22"/>
          <w:lang w:val="en-US"/>
        </w:rPr>
        <w:t xml:space="preserve">sea </w:t>
      </w:r>
      <w:r w:rsidRPr="00F54C4B">
        <w:rPr>
          <w:rFonts w:ascii="Times New Roman" w:hAnsi="Times New Roman" w:cs="Times New Roman"/>
          <w:sz w:val="22"/>
          <w:szCs w:val="22"/>
          <w:lang w:val="en-US"/>
        </w:rPr>
        <w:t>area concer</w:t>
      </w:r>
      <w:r w:rsidR="0041543A" w:rsidRPr="00F54C4B">
        <w:rPr>
          <w:rFonts w:ascii="Times New Roman" w:hAnsi="Times New Roman" w:cs="Times New Roman"/>
          <w:sz w:val="22"/>
          <w:szCs w:val="22"/>
          <w:lang w:val="en-US"/>
        </w:rPr>
        <w:t>ned, lies with the ship</w:t>
      </w:r>
      <w:r w:rsidR="00951B30" w:rsidRPr="00F54C4B">
        <w:rPr>
          <w:rFonts w:ascii="Times New Roman" w:hAnsi="Times New Roman" w:cs="Times New Roman"/>
          <w:sz w:val="22"/>
          <w:szCs w:val="22"/>
          <w:lang w:val="en-US"/>
        </w:rPr>
        <w:t>’</w:t>
      </w:r>
      <w:r w:rsidR="0041543A" w:rsidRPr="00F54C4B">
        <w:rPr>
          <w:rFonts w:ascii="Times New Roman" w:hAnsi="Times New Roman" w:cs="Times New Roman"/>
          <w:sz w:val="22"/>
          <w:szCs w:val="22"/>
          <w:lang w:val="en-US"/>
        </w:rPr>
        <w:t xml:space="preserve">s flag </w:t>
      </w:r>
      <w:r w:rsidR="00E31603">
        <w:rPr>
          <w:rFonts w:ascii="Times New Roman" w:hAnsi="Times New Roman" w:cs="Times New Roman"/>
          <w:sz w:val="22"/>
          <w:szCs w:val="22"/>
          <w:lang w:val="en-US"/>
        </w:rPr>
        <w:t>S</w:t>
      </w:r>
      <w:r w:rsidRPr="00F54C4B">
        <w:rPr>
          <w:rFonts w:ascii="Times New Roman" w:hAnsi="Times New Roman" w:cs="Times New Roman"/>
          <w:sz w:val="22"/>
          <w:szCs w:val="22"/>
          <w:lang w:val="en-US"/>
        </w:rPr>
        <w:t xml:space="preserve">tate. </w:t>
      </w:r>
      <w:r w:rsidR="008444ED" w:rsidRPr="00F54C4B">
        <w:rPr>
          <w:rFonts w:ascii="Times New Roman" w:hAnsi="Times New Roman" w:cs="Times New Roman"/>
          <w:sz w:val="22"/>
          <w:szCs w:val="22"/>
          <w:lang w:val="en-US"/>
        </w:rPr>
        <w:t xml:space="preserve">Autonomous shipping operations could raise particular compatibility issues with UNCLOS Article 94, which obliges every flag </w:t>
      </w:r>
      <w:r w:rsidR="00E31603">
        <w:rPr>
          <w:rFonts w:ascii="Times New Roman" w:hAnsi="Times New Roman" w:cs="Times New Roman"/>
          <w:sz w:val="22"/>
          <w:szCs w:val="22"/>
          <w:lang w:val="en-US"/>
        </w:rPr>
        <w:t>S</w:t>
      </w:r>
      <w:r w:rsidR="008444ED" w:rsidRPr="00F54C4B">
        <w:rPr>
          <w:rFonts w:ascii="Times New Roman" w:hAnsi="Times New Roman" w:cs="Times New Roman"/>
          <w:sz w:val="22"/>
          <w:szCs w:val="22"/>
          <w:lang w:val="en-US"/>
        </w:rPr>
        <w:t xml:space="preserve">tate to </w:t>
      </w:r>
      <w:r w:rsidR="00951B30" w:rsidRPr="00F54C4B">
        <w:rPr>
          <w:rFonts w:ascii="Times New Roman" w:hAnsi="Times New Roman" w:cs="Times New Roman"/>
          <w:sz w:val="22"/>
          <w:szCs w:val="22"/>
          <w:lang w:val="en-US"/>
        </w:rPr>
        <w:t>“</w:t>
      </w:r>
      <w:r w:rsidR="008444ED" w:rsidRPr="00F54C4B">
        <w:rPr>
          <w:rFonts w:ascii="Times New Roman" w:hAnsi="Times New Roman" w:cs="Times New Roman"/>
          <w:sz w:val="22"/>
          <w:szCs w:val="22"/>
          <w:lang w:val="en-US"/>
        </w:rPr>
        <w:t>effectively exercise its jurisdiction and control in administrative, technical and social matters over ships flying its flag</w:t>
      </w:r>
      <w:r w:rsidR="00CC7B5D">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8444ED" w:rsidRPr="00F54C4B">
        <w:rPr>
          <w:rStyle w:val="FootnoteReference"/>
          <w:rFonts w:ascii="Times New Roman" w:hAnsi="Times New Roman" w:cs="Times New Roman"/>
          <w:sz w:val="22"/>
          <w:szCs w:val="22"/>
          <w:lang w:val="en-US"/>
        </w:rPr>
        <w:footnoteReference w:id="24"/>
      </w:r>
      <w:r w:rsidR="00FC2221" w:rsidRPr="00F54C4B">
        <w:rPr>
          <w:rFonts w:ascii="Times New Roman" w:hAnsi="Times New Roman" w:cs="Times New Roman"/>
          <w:sz w:val="22"/>
          <w:szCs w:val="22"/>
          <w:lang w:val="en-US"/>
        </w:rPr>
        <w:t xml:space="preserve"> </w:t>
      </w:r>
      <w:r w:rsidR="008444ED" w:rsidRPr="00F54C4B">
        <w:rPr>
          <w:rFonts w:ascii="Times New Roman" w:hAnsi="Times New Roman" w:cs="Times New Roman"/>
          <w:sz w:val="22"/>
          <w:szCs w:val="22"/>
          <w:lang w:val="en-US"/>
        </w:rPr>
        <w:t xml:space="preserve">This includes taking measures necessary to ensure </w:t>
      </w:r>
      <w:r w:rsidR="00951B30" w:rsidRPr="00F54C4B">
        <w:rPr>
          <w:rFonts w:ascii="Times New Roman" w:hAnsi="Times New Roman" w:cs="Times New Roman"/>
          <w:sz w:val="22"/>
          <w:szCs w:val="22"/>
          <w:lang w:val="en-US"/>
        </w:rPr>
        <w:t>“</w:t>
      </w:r>
      <w:r w:rsidR="00A64100" w:rsidRPr="00F54C4B">
        <w:rPr>
          <w:rFonts w:ascii="Times New Roman" w:hAnsi="Times New Roman" w:cs="Times New Roman"/>
          <w:sz w:val="22"/>
          <w:szCs w:val="22"/>
          <w:lang w:val="en-US"/>
        </w:rPr>
        <w:t>the manning of ships</w:t>
      </w:r>
      <w:r w:rsidR="00951B30" w:rsidRPr="00F54C4B">
        <w:rPr>
          <w:rFonts w:ascii="Times New Roman" w:hAnsi="Times New Roman" w:cs="Times New Roman"/>
          <w:sz w:val="22"/>
          <w:szCs w:val="22"/>
          <w:lang w:val="en-US"/>
        </w:rPr>
        <w:t>”</w:t>
      </w:r>
      <w:r w:rsidR="00A64100" w:rsidRPr="00F54C4B">
        <w:rPr>
          <w:rFonts w:ascii="Times New Roman" w:hAnsi="Times New Roman" w:cs="Times New Roman"/>
          <w:sz w:val="22"/>
          <w:szCs w:val="22"/>
          <w:lang w:val="en-US"/>
        </w:rPr>
        <w:t xml:space="preserve"> and </w:t>
      </w:r>
      <w:r w:rsidR="00951B30" w:rsidRPr="00F54C4B">
        <w:rPr>
          <w:rFonts w:ascii="Times New Roman" w:hAnsi="Times New Roman" w:cs="Times New Roman"/>
          <w:sz w:val="22"/>
          <w:szCs w:val="22"/>
          <w:lang w:val="en-US"/>
        </w:rPr>
        <w:t>“</w:t>
      </w:r>
      <w:r w:rsidR="008444ED" w:rsidRPr="00F54C4B">
        <w:rPr>
          <w:rFonts w:ascii="Times New Roman" w:hAnsi="Times New Roman" w:cs="Times New Roman"/>
          <w:sz w:val="22"/>
          <w:szCs w:val="22"/>
          <w:lang w:val="en-US"/>
        </w:rPr>
        <w:t>that each ship is in the charge of a master and officers who possess appropriate qualifications, in particular in seamanship, navigation, communications and marine engineering, and that the crew is appropriate in qualification and numbers for the type, size, machinery and equipment of the ship</w:t>
      </w:r>
      <w:r w:rsidR="004C23B7">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DE761F" w:rsidRPr="00F54C4B">
        <w:rPr>
          <w:rStyle w:val="FootnoteReference"/>
          <w:rFonts w:ascii="Times New Roman" w:hAnsi="Times New Roman" w:cs="Times New Roman"/>
          <w:sz w:val="22"/>
          <w:szCs w:val="22"/>
          <w:lang w:val="en-US"/>
        </w:rPr>
        <w:footnoteReference w:id="25"/>
      </w:r>
      <w:r w:rsidR="008444ED" w:rsidRPr="00F54C4B">
        <w:rPr>
          <w:rFonts w:ascii="Times New Roman" w:hAnsi="Times New Roman" w:cs="Times New Roman"/>
          <w:sz w:val="22"/>
          <w:szCs w:val="22"/>
          <w:lang w:val="en-US"/>
        </w:rPr>
        <w:t xml:space="preserve"> The wording could be seen as </w:t>
      </w:r>
      <w:r w:rsidR="008444ED" w:rsidRPr="00F54C4B">
        <w:rPr>
          <w:rFonts w:ascii="Times New Roman" w:hAnsi="Times New Roman" w:cs="Times New Roman"/>
          <w:sz w:val="22"/>
          <w:szCs w:val="22"/>
          <w:lang w:val="en-US"/>
        </w:rPr>
        <w:lastRenderedPageBreak/>
        <w:t>preventing the introduction of fully autonomous ships,</w:t>
      </w:r>
      <w:r w:rsidR="00AE6171" w:rsidRPr="00F54C4B">
        <w:rPr>
          <w:rStyle w:val="FootnoteReference"/>
          <w:rFonts w:ascii="Times New Roman" w:hAnsi="Times New Roman" w:cs="Times New Roman"/>
          <w:sz w:val="22"/>
          <w:szCs w:val="22"/>
          <w:lang w:val="en-US"/>
        </w:rPr>
        <w:footnoteReference w:id="26"/>
      </w:r>
      <w:r w:rsidR="008444ED" w:rsidRPr="00F54C4B">
        <w:rPr>
          <w:rFonts w:ascii="Times New Roman" w:hAnsi="Times New Roman" w:cs="Times New Roman"/>
          <w:sz w:val="22"/>
          <w:szCs w:val="22"/>
          <w:lang w:val="en-US"/>
        </w:rPr>
        <w:t xml:space="preserve"> but has less impact on remotely operated ships and, even less so, on periodically unmanned ships. </w:t>
      </w:r>
    </w:p>
    <w:p w14:paraId="26918192" w14:textId="16844F66" w:rsidR="008444ED"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8444ED" w:rsidRPr="00F54C4B">
        <w:rPr>
          <w:rFonts w:ascii="Times New Roman" w:hAnsi="Times New Roman" w:cs="Times New Roman"/>
          <w:sz w:val="22"/>
          <w:szCs w:val="22"/>
          <w:lang w:val="en-US"/>
        </w:rPr>
        <w:t xml:space="preserve">However, UNCLOS does not </w:t>
      </w:r>
      <w:r w:rsidR="00F85D5D" w:rsidRPr="00F54C4B">
        <w:rPr>
          <w:rFonts w:ascii="Times New Roman" w:hAnsi="Times New Roman" w:cs="Times New Roman"/>
          <w:sz w:val="22"/>
          <w:szCs w:val="22"/>
          <w:lang w:val="en-US"/>
        </w:rPr>
        <w:t xml:space="preserve">prevent the introduction of new technologies. On the contrary, it carefully avoids </w:t>
      </w:r>
      <w:r w:rsidR="00951B30" w:rsidRPr="00F54C4B">
        <w:rPr>
          <w:rFonts w:ascii="Times New Roman" w:hAnsi="Times New Roman" w:cs="Times New Roman"/>
          <w:sz w:val="22"/>
          <w:szCs w:val="22"/>
          <w:lang w:val="en-US"/>
        </w:rPr>
        <w:t>‘</w:t>
      </w:r>
      <w:r w:rsidR="00F85D5D" w:rsidRPr="00F54C4B">
        <w:rPr>
          <w:rFonts w:ascii="Times New Roman" w:hAnsi="Times New Roman" w:cs="Times New Roman"/>
          <w:sz w:val="22"/>
          <w:szCs w:val="22"/>
          <w:lang w:val="en-US"/>
        </w:rPr>
        <w:t>freezing</w:t>
      </w:r>
      <w:r w:rsidR="00951B30" w:rsidRPr="00F54C4B">
        <w:rPr>
          <w:rFonts w:ascii="Times New Roman" w:hAnsi="Times New Roman" w:cs="Times New Roman"/>
          <w:sz w:val="22"/>
          <w:szCs w:val="22"/>
          <w:lang w:val="en-US"/>
        </w:rPr>
        <w:t>’</w:t>
      </w:r>
      <w:r w:rsidR="00F85D5D" w:rsidRPr="00F54C4B">
        <w:rPr>
          <w:rFonts w:ascii="Times New Roman" w:hAnsi="Times New Roman" w:cs="Times New Roman"/>
          <w:sz w:val="22"/>
          <w:szCs w:val="22"/>
          <w:lang w:val="en-US"/>
        </w:rPr>
        <w:t xml:space="preserve"> the </w:t>
      </w:r>
      <w:r w:rsidR="00DE761F" w:rsidRPr="00F54C4B">
        <w:rPr>
          <w:rFonts w:ascii="Times New Roman" w:hAnsi="Times New Roman" w:cs="Times New Roman"/>
          <w:sz w:val="22"/>
          <w:szCs w:val="22"/>
          <w:lang w:val="en-US"/>
        </w:rPr>
        <w:t xml:space="preserve">flag </w:t>
      </w:r>
      <w:r w:rsidR="00E31603">
        <w:rPr>
          <w:rFonts w:ascii="Times New Roman" w:hAnsi="Times New Roman" w:cs="Times New Roman"/>
          <w:sz w:val="22"/>
          <w:szCs w:val="22"/>
          <w:lang w:val="en-US"/>
        </w:rPr>
        <w:t>S</w:t>
      </w:r>
      <w:r w:rsidR="00DE761F" w:rsidRPr="00F54C4B">
        <w:rPr>
          <w:rFonts w:ascii="Times New Roman" w:hAnsi="Times New Roman" w:cs="Times New Roman"/>
          <w:sz w:val="22"/>
          <w:szCs w:val="22"/>
          <w:lang w:val="en-US"/>
        </w:rPr>
        <w:t xml:space="preserve">tate </w:t>
      </w:r>
      <w:r w:rsidR="00F85D5D" w:rsidRPr="00F54C4B">
        <w:rPr>
          <w:rFonts w:ascii="Times New Roman" w:hAnsi="Times New Roman" w:cs="Times New Roman"/>
          <w:sz w:val="22"/>
          <w:szCs w:val="22"/>
          <w:lang w:val="en-US"/>
        </w:rPr>
        <w:t>requirements at a given point in time</w:t>
      </w:r>
      <w:r w:rsidR="00DE761F" w:rsidRPr="00F54C4B">
        <w:rPr>
          <w:rFonts w:ascii="Times New Roman" w:hAnsi="Times New Roman" w:cs="Times New Roman"/>
          <w:sz w:val="22"/>
          <w:szCs w:val="22"/>
          <w:lang w:val="en-US"/>
        </w:rPr>
        <w:t>,</w:t>
      </w:r>
      <w:r w:rsidR="00F85D5D" w:rsidRPr="00F54C4B">
        <w:rPr>
          <w:rFonts w:ascii="Times New Roman" w:hAnsi="Times New Roman" w:cs="Times New Roman"/>
          <w:sz w:val="22"/>
          <w:szCs w:val="22"/>
          <w:lang w:val="en-US"/>
        </w:rPr>
        <w:t xml:space="preserve"> or at a given technical level, by referring to each flag </w:t>
      </w:r>
      <w:r w:rsidR="000933E8">
        <w:rPr>
          <w:rFonts w:ascii="Times New Roman" w:hAnsi="Times New Roman" w:cs="Times New Roman"/>
          <w:sz w:val="22"/>
          <w:szCs w:val="22"/>
          <w:lang w:val="en-US"/>
        </w:rPr>
        <w:t>S</w:t>
      </w:r>
      <w:r w:rsidR="00F85D5D" w:rsidRPr="00F54C4B">
        <w:rPr>
          <w:rFonts w:ascii="Times New Roman" w:hAnsi="Times New Roman" w:cs="Times New Roman"/>
          <w:sz w:val="22"/>
          <w:szCs w:val="22"/>
          <w:lang w:val="en-US"/>
        </w:rPr>
        <w:t>tate</w:t>
      </w:r>
      <w:r w:rsidR="00951B30" w:rsidRPr="00F54C4B">
        <w:rPr>
          <w:rFonts w:ascii="Times New Roman" w:hAnsi="Times New Roman" w:cs="Times New Roman"/>
          <w:sz w:val="22"/>
          <w:szCs w:val="22"/>
          <w:lang w:val="en-US"/>
        </w:rPr>
        <w:t>’</w:t>
      </w:r>
      <w:r w:rsidR="00F85D5D" w:rsidRPr="00F54C4B">
        <w:rPr>
          <w:rFonts w:ascii="Times New Roman" w:hAnsi="Times New Roman" w:cs="Times New Roman"/>
          <w:sz w:val="22"/>
          <w:szCs w:val="22"/>
          <w:lang w:val="en-US"/>
        </w:rPr>
        <w:t>s obligation</w:t>
      </w:r>
      <w:r w:rsidR="00DE761F" w:rsidRPr="00F54C4B">
        <w:rPr>
          <w:rFonts w:ascii="Times New Roman" w:hAnsi="Times New Roman" w:cs="Times New Roman"/>
          <w:sz w:val="22"/>
          <w:szCs w:val="22"/>
          <w:lang w:val="en-US"/>
        </w:rPr>
        <w:t xml:space="preserve">, in taking the measures called for in </w:t>
      </w:r>
      <w:r w:rsidR="000933E8">
        <w:rPr>
          <w:rFonts w:ascii="Times New Roman" w:hAnsi="Times New Roman" w:cs="Times New Roman"/>
          <w:sz w:val="22"/>
          <w:szCs w:val="22"/>
          <w:lang w:val="en-US"/>
        </w:rPr>
        <w:t>A</w:t>
      </w:r>
      <w:r w:rsidR="00DE761F" w:rsidRPr="00F54C4B">
        <w:rPr>
          <w:rFonts w:ascii="Times New Roman" w:hAnsi="Times New Roman" w:cs="Times New Roman"/>
          <w:sz w:val="22"/>
          <w:szCs w:val="22"/>
          <w:lang w:val="en-US"/>
        </w:rPr>
        <w:t xml:space="preserve">rticle 94, </w:t>
      </w:r>
      <w:r w:rsidR="00951B30" w:rsidRPr="00F54C4B">
        <w:rPr>
          <w:rFonts w:ascii="Times New Roman" w:hAnsi="Times New Roman" w:cs="Times New Roman"/>
          <w:sz w:val="22"/>
          <w:szCs w:val="22"/>
          <w:lang w:val="en-US"/>
        </w:rPr>
        <w:t>“</w:t>
      </w:r>
      <w:r w:rsidR="00F85D5D" w:rsidRPr="00F54C4B">
        <w:rPr>
          <w:rFonts w:ascii="Times New Roman" w:hAnsi="Times New Roman" w:cs="Times New Roman"/>
          <w:sz w:val="22"/>
          <w:szCs w:val="22"/>
          <w:lang w:val="en-US"/>
        </w:rPr>
        <w:t>to conform to generally accepted international regulations, procedures and practices and to take any steps which may be necessary to secure their observance</w:t>
      </w:r>
      <w:r w:rsidR="00111782">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F85D5D" w:rsidRPr="00F54C4B">
        <w:rPr>
          <w:rStyle w:val="FootnoteReference"/>
          <w:rFonts w:ascii="Times New Roman" w:hAnsi="Times New Roman" w:cs="Times New Roman"/>
          <w:sz w:val="22"/>
          <w:szCs w:val="22"/>
          <w:lang w:val="en-US"/>
        </w:rPr>
        <w:footnoteReference w:id="27"/>
      </w:r>
      <w:r w:rsidR="00F85D5D" w:rsidRPr="00F54C4B">
        <w:rPr>
          <w:rFonts w:ascii="Times New Roman" w:hAnsi="Times New Roman" w:cs="Times New Roman"/>
          <w:sz w:val="22"/>
          <w:szCs w:val="22"/>
          <w:lang w:val="en-US"/>
        </w:rPr>
        <w:t xml:space="preserve"> In this way</w:t>
      </w:r>
      <w:r w:rsidR="000933E8">
        <w:rPr>
          <w:rFonts w:ascii="Times New Roman" w:hAnsi="Times New Roman" w:cs="Times New Roman"/>
          <w:sz w:val="22"/>
          <w:szCs w:val="22"/>
          <w:lang w:val="en-US"/>
        </w:rPr>
        <w:t>,</w:t>
      </w:r>
      <w:r w:rsidR="00F85D5D" w:rsidRPr="00F54C4B">
        <w:rPr>
          <w:rFonts w:ascii="Times New Roman" w:hAnsi="Times New Roman" w:cs="Times New Roman"/>
          <w:sz w:val="22"/>
          <w:szCs w:val="22"/>
          <w:lang w:val="en-US"/>
        </w:rPr>
        <w:t xml:space="preserve"> UNCLOS links the</w:t>
      </w:r>
      <w:r w:rsidR="005301E8" w:rsidRPr="00F54C4B">
        <w:rPr>
          <w:rFonts w:ascii="Times New Roman" w:hAnsi="Times New Roman" w:cs="Times New Roman"/>
          <w:sz w:val="22"/>
          <w:szCs w:val="22"/>
          <w:lang w:val="en-US"/>
        </w:rPr>
        <w:t xml:space="preserve"> obligation of flag </w:t>
      </w:r>
      <w:r w:rsidR="000933E8">
        <w:rPr>
          <w:rFonts w:ascii="Times New Roman" w:hAnsi="Times New Roman" w:cs="Times New Roman"/>
          <w:sz w:val="22"/>
          <w:szCs w:val="22"/>
          <w:lang w:val="en-US"/>
        </w:rPr>
        <w:t>S</w:t>
      </w:r>
      <w:r w:rsidR="005301E8" w:rsidRPr="00F54C4B">
        <w:rPr>
          <w:rFonts w:ascii="Times New Roman" w:hAnsi="Times New Roman" w:cs="Times New Roman"/>
          <w:sz w:val="22"/>
          <w:szCs w:val="22"/>
          <w:lang w:val="en-US"/>
        </w:rPr>
        <w:t>tates to prescribe</w:t>
      </w:r>
      <w:r w:rsidR="00F85D5D" w:rsidRPr="00F54C4B">
        <w:rPr>
          <w:rFonts w:ascii="Times New Roman" w:hAnsi="Times New Roman" w:cs="Times New Roman"/>
          <w:sz w:val="22"/>
          <w:szCs w:val="22"/>
          <w:lang w:val="en-US"/>
        </w:rPr>
        <w:t xml:space="preserve"> relevant </w:t>
      </w:r>
      <w:r w:rsidR="005301E8" w:rsidRPr="00F54C4B">
        <w:rPr>
          <w:rFonts w:ascii="Times New Roman" w:hAnsi="Times New Roman" w:cs="Times New Roman"/>
          <w:sz w:val="22"/>
          <w:szCs w:val="22"/>
          <w:lang w:val="en-US"/>
        </w:rPr>
        <w:t xml:space="preserve">substantive, technical </w:t>
      </w:r>
      <w:r w:rsidR="00A64100" w:rsidRPr="00F54C4B">
        <w:rPr>
          <w:rFonts w:ascii="Times New Roman" w:hAnsi="Times New Roman" w:cs="Times New Roman"/>
          <w:sz w:val="22"/>
          <w:szCs w:val="22"/>
          <w:lang w:val="en-US"/>
        </w:rPr>
        <w:t xml:space="preserve">standards to </w:t>
      </w:r>
      <w:r w:rsidR="002D7C7C" w:rsidRPr="00F54C4B">
        <w:rPr>
          <w:rFonts w:ascii="Times New Roman" w:hAnsi="Times New Roman" w:cs="Times New Roman"/>
          <w:sz w:val="22"/>
          <w:szCs w:val="22"/>
          <w:lang w:val="en-US"/>
        </w:rPr>
        <w:t xml:space="preserve">the </w:t>
      </w:r>
      <w:r w:rsidR="00F85D5D" w:rsidRPr="00F54C4B">
        <w:rPr>
          <w:rFonts w:ascii="Times New Roman" w:hAnsi="Times New Roman" w:cs="Times New Roman"/>
          <w:sz w:val="22"/>
          <w:szCs w:val="22"/>
          <w:lang w:val="en-US"/>
        </w:rPr>
        <w:t xml:space="preserve">continuously changing set of international rules to be developed elsewhere (notably at the IMO) and hence allows technical development </w:t>
      </w:r>
      <w:r w:rsidR="00A64100" w:rsidRPr="00F54C4B">
        <w:rPr>
          <w:rFonts w:ascii="Times New Roman" w:hAnsi="Times New Roman" w:cs="Times New Roman"/>
          <w:sz w:val="22"/>
          <w:szCs w:val="22"/>
          <w:lang w:val="en-US"/>
        </w:rPr>
        <w:t xml:space="preserve">to take place </w:t>
      </w:r>
      <w:r w:rsidR="00F85D5D" w:rsidRPr="00F54C4B">
        <w:rPr>
          <w:rFonts w:ascii="Times New Roman" w:hAnsi="Times New Roman" w:cs="Times New Roman"/>
          <w:sz w:val="22"/>
          <w:szCs w:val="22"/>
          <w:lang w:val="en-US"/>
        </w:rPr>
        <w:t>while still preserving the international character of the rules in question.</w:t>
      </w:r>
      <w:r w:rsidR="00F85D5D" w:rsidRPr="00F54C4B">
        <w:rPr>
          <w:rStyle w:val="FootnoteReference"/>
          <w:rFonts w:ascii="Times New Roman" w:hAnsi="Times New Roman" w:cs="Times New Roman"/>
          <w:sz w:val="22"/>
          <w:szCs w:val="22"/>
          <w:lang w:val="en-US"/>
        </w:rPr>
        <w:footnoteReference w:id="28"/>
      </w:r>
      <w:r w:rsidR="00F85D5D" w:rsidRPr="00F54C4B">
        <w:rPr>
          <w:rFonts w:ascii="Times New Roman" w:hAnsi="Times New Roman" w:cs="Times New Roman"/>
          <w:sz w:val="22"/>
          <w:szCs w:val="22"/>
          <w:lang w:val="en-US"/>
        </w:rPr>
        <w:t xml:space="preserve"> </w:t>
      </w:r>
    </w:p>
    <w:p w14:paraId="15D80878" w14:textId="7D1D79A1" w:rsidR="00065534"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835239" w:rsidRPr="00F54C4B">
        <w:rPr>
          <w:rFonts w:ascii="Times New Roman" w:hAnsi="Times New Roman" w:cs="Times New Roman"/>
          <w:sz w:val="22"/>
          <w:szCs w:val="22"/>
          <w:lang w:val="en-US"/>
        </w:rPr>
        <w:t xml:space="preserve">It is therefore submitted that the IMO can regulate </w:t>
      </w:r>
      <w:r w:rsidR="00A64100" w:rsidRPr="00F54C4B">
        <w:rPr>
          <w:rFonts w:ascii="Times New Roman" w:hAnsi="Times New Roman" w:cs="Times New Roman"/>
          <w:sz w:val="22"/>
          <w:szCs w:val="22"/>
          <w:lang w:val="en-US"/>
        </w:rPr>
        <w:t xml:space="preserve">matters related to </w:t>
      </w:r>
      <w:r w:rsidR="00835239" w:rsidRPr="00F54C4B">
        <w:rPr>
          <w:rFonts w:ascii="Times New Roman" w:hAnsi="Times New Roman" w:cs="Times New Roman"/>
          <w:sz w:val="22"/>
          <w:szCs w:val="22"/>
          <w:lang w:val="en-US"/>
        </w:rPr>
        <w:t xml:space="preserve">autonomous ships, even if it gives rise to some tension with the wording of paragraph 4 of UNCLOS Article 94. The wording of UNCLOS, as a framework convention with </w:t>
      </w:r>
      <w:r w:rsidR="00951B30" w:rsidRPr="00F54C4B">
        <w:rPr>
          <w:rFonts w:ascii="Times New Roman" w:hAnsi="Times New Roman" w:cs="Times New Roman"/>
          <w:sz w:val="22"/>
          <w:szCs w:val="22"/>
          <w:lang w:val="en-US"/>
        </w:rPr>
        <w:t>‘</w:t>
      </w:r>
      <w:r w:rsidR="00835239" w:rsidRPr="00F54C4B">
        <w:rPr>
          <w:rFonts w:ascii="Times New Roman" w:hAnsi="Times New Roman" w:cs="Times New Roman"/>
          <w:sz w:val="22"/>
          <w:szCs w:val="22"/>
          <w:lang w:val="en-US"/>
        </w:rPr>
        <w:t>constitutional</w:t>
      </w:r>
      <w:r w:rsidR="00951B30" w:rsidRPr="00F54C4B">
        <w:rPr>
          <w:rFonts w:ascii="Times New Roman" w:hAnsi="Times New Roman" w:cs="Times New Roman"/>
          <w:sz w:val="22"/>
          <w:szCs w:val="22"/>
          <w:lang w:val="en-US"/>
        </w:rPr>
        <w:t>’</w:t>
      </w:r>
      <w:r w:rsidR="00835239" w:rsidRPr="00F54C4B">
        <w:rPr>
          <w:rFonts w:ascii="Times New Roman" w:hAnsi="Times New Roman" w:cs="Times New Roman"/>
          <w:sz w:val="22"/>
          <w:szCs w:val="22"/>
          <w:lang w:val="en-US"/>
        </w:rPr>
        <w:t xml:space="preserve"> objectives, should not be construed as preventing the introduction of new technologies for shipping, if the international maritime community so desires. </w:t>
      </w:r>
      <w:r w:rsidR="00E21825" w:rsidRPr="00F54C4B">
        <w:rPr>
          <w:rFonts w:ascii="Times New Roman" w:hAnsi="Times New Roman" w:cs="Times New Roman"/>
          <w:sz w:val="22"/>
          <w:szCs w:val="22"/>
          <w:lang w:val="en-US"/>
        </w:rPr>
        <w:t>However</w:t>
      </w:r>
      <w:r w:rsidR="00835239" w:rsidRPr="00F54C4B">
        <w:rPr>
          <w:rFonts w:ascii="Times New Roman" w:hAnsi="Times New Roman" w:cs="Times New Roman"/>
          <w:sz w:val="22"/>
          <w:szCs w:val="22"/>
          <w:lang w:val="en-US"/>
        </w:rPr>
        <w:t xml:space="preserve">, at least </w:t>
      </w:r>
      <w:r w:rsidR="00E21825" w:rsidRPr="00F54C4B">
        <w:rPr>
          <w:rFonts w:ascii="Times New Roman" w:hAnsi="Times New Roman" w:cs="Times New Roman"/>
          <w:sz w:val="22"/>
          <w:szCs w:val="22"/>
          <w:lang w:val="en-US"/>
        </w:rPr>
        <w:t xml:space="preserve">with respect to </w:t>
      </w:r>
      <w:r w:rsidR="00835239" w:rsidRPr="00F54C4B">
        <w:rPr>
          <w:rFonts w:ascii="Times New Roman" w:hAnsi="Times New Roman" w:cs="Times New Roman"/>
          <w:sz w:val="22"/>
          <w:szCs w:val="22"/>
          <w:lang w:val="en-US"/>
        </w:rPr>
        <w:t xml:space="preserve">entirely crewless ships, legality under Article 94 presupposes that the matter </w:t>
      </w:r>
      <w:r w:rsidR="00E21825" w:rsidRPr="00F54C4B">
        <w:rPr>
          <w:rFonts w:ascii="Times New Roman" w:hAnsi="Times New Roman" w:cs="Times New Roman"/>
          <w:sz w:val="22"/>
          <w:szCs w:val="22"/>
          <w:lang w:val="en-US"/>
        </w:rPr>
        <w:t xml:space="preserve">is </w:t>
      </w:r>
      <w:r w:rsidR="00835239" w:rsidRPr="00F54C4B">
        <w:rPr>
          <w:rFonts w:ascii="Times New Roman" w:hAnsi="Times New Roman" w:cs="Times New Roman"/>
          <w:sz w:val="22"/>
          <w:szCs w:val="22"/>
          <w:lang w:val="en-US"/>
        </w:rPr>
        <w:t>subject to more detailed global regulation</w:t>
      </w:r>
      <w:r w:rsidR="00E21825" w:rsidRPr="00F54C4B">
        <w:rPr>
          <w:rFonts w:ascii="Times New Roman" w:hAnsi="Times New Roman" w:cs="Times New Roman"/>
          <w:sz w:val="22"/>
          <w:szCs w:val="22"/>
          <w:lang w:val="en-US"/>
        </w:rPr>
        <w:t>,</w:t>
      </w:r>
      <w:r w:rsidR="004344E2" w:rsidRPr="00F54C4B">
        <w:rPr>
          <w:rFonts w:ascii="Times New Roman" w:hAnsi="Times New Roman" w:cs="Times New Roman"/>
          <w:sz w:val="22"/>
          <w:szCs w:val="22"/>
          <w:lang w:val="en-US"/>
        </w:rPr>
        <w:t xml:space="preserve"> or </w:t>
      </w:r>
      <w:r w:rsidR="00E21825" w:rsidRPr="00F54C4B">
        <w:rPr>
          <w:rFonts w:ascii="Times New Roman" w:hAnsi="Times New Roman" w:cs="Times New Roman"/>
          <w:sz w:val="22"/>
          <w:szCs w:val="22"/>
          <w:lang w:val="en-US"/>
        </w:rPr>
        <w:t xml:space="preserve">is </w:t>
      </w:r>
      <w:r w:rsidR="004344E2" w:rsidRPr="00F54C4B">
        <w:rPr>
          <w:rFonts w:ascii="Times New Roman" w:hAnsi="Times New Roman" w:cs="Times New Roman"/>
          <w:sz w:val="22"/>
          <w:szCs w:val="22"/>
          <w:lang w:val="en-US"/>
        </w:rPr>
        <w:t>at least specifically endorsed</w:t>
      </w:r>
      <w:r w:rsidR="00E21825" w:rsidRPr="00F54C4B">
        <w:rPr>
          <w:rFonts w:ascii="Times New Roman" w:hAnsi="Times New Roman" w:cs="Times New Roman"/>
          <w:sz w:val="22"/>
          <w:szCs w:val="22"/>
          <w:lang w:val="en-US"/>
        </w:rPr>
        <w:t>,</w:t>
      </w:r>
      <w:r w:rsidR="004344E2" w:rsidRPr="00F54C4B">
        <w:rPr>
          <w:rFonts w:ascii="Times New Roman" w:hAnsi="Times New Roman" w:cs="Times New Roman"/>
          <w:sz w:val="22"/>
          <w:szCs w:val="22"/>
          <w:lang w:val="en-US"/>
        </w:rPr>
        <w:t xml:space="preserve"> by the IMO</w:t>
      </w:r>
      <w:r w:rsidR="00835239" w:rsidRPr="00F54C4B">
        <w:rPr>
          <w:rFonts w:ascii="Times New Roman" w:hAnsi="Times New Roman" w:cs="Times New Roman"/>
          <w:sz w:val="22"/>
          <w:szCs w:val="22"/>
          <w:lang w:val="en-US"/>
        </w:rPr>
        <w:t xml:space="preserve">. </w:t>
      </w:r>
    </w:p>
    <w:p w14:paraId="1FB27F58" w14:textId="77777777" w:rsidR="00065534" w:rsidRPr="00F54C4B" w:rsidRDefault="00065534" w:rsidP="00D17E19">
      <w:pPr>
        <w:jc w:val="both"/>
        <w:rPr>
          <w:rFonts w:ascii="Times New Roman" w:hAnsi="Times New Roman" w:cs="Times New Roman"/>
          <w:sz w:val="22"/>
          <w:szCs w:val="22"/>
          <w:lang w:val="en-US"/>
        </w:rPr>
      </w:pPr>
    </w:p>
    <w:p w14:paraId="5E9EC90F" w14:textId="0755E270" w:rsidR="00065534" w:rsidRPr="00F54C4B" w:rsidRDefault="00065534" w:rsidP="00D17E19">
      <w:pPr>
        <w:pStyle w:val="Heading2"/>
        <w:spacing w:before="0"/>
        <w:jc w:val="both"/>
        <w:rPr>
          <w:rFonts w:ascii="Times New Roman" w:hAnsi="Times New Roman" w:cs="Times New Roman"/>
          <w:color w:val="auto"/>
          <w:sz w:val="22"/>
          <w:szCs w:val="22"/>
          <w:lang w:val="en-US"/>
        </w:rPr>
      </w:pPr>
      <w:bookmarkStart w:id="57" w:name="_Toc426302004"/>
      <w:r w:rsidRPr="00F54C4B">
        <w:rPr>
          <w:rFonts w:ascii="Times New Roman" w:hAnsi="Times New Roman" w:cs="Times New Roman"/>
          <w:color w:val="auto"/>
          <w:sz w:val="22"/>
          <w:szCs w:val="22"/>
          <w:lang w:val="en-US"/>
        </w:rPr>
        <w:t xml:space="preserve">National or </w:t>
      </w:r>
      <w:r w:rsidR="009F6950" w:rsidRPr="00F54C4B">
        <w:rPr>
          <w:rFonts w:ascii="Times New Roman" w:hAnsi="Times New Roman" w:cs="Times New Roman"/>
          <w:color w:val="auto"/>
          <w:sz w:val="22"/>
          <w:szCs w:val="22"/>
          <w:lang w:val="en-US"/>
        </w:rPr>
        <w:t>R</w:t>
      </w:r>
      <w:r w:rsidRPr="00F54C4B">
        <w:rPr>
          <w:rFonts w:ascii="Times New Roman" w:hAnsi="Times New Roman" w:cs="Times New Roman"/>
          <w:color w:val="auto"/>
          <w:sz w:val="22"/>
          <w:szCs w:val="22"/>
          <w:lang w:val="en-US"/>
        </w:rPr>
        <w:t xml:space="preserve">egional </w:t>
      </w:r>
      <w:r w:rsidR="009F6950" w:rsidRPr="00F54C4B">
        <w:rPr>
          <w:rFonts w:ascii="Times New Roman" w:hAnsi="Times New Roman" w:cs="Times New Roman"/>
          <w:color w:val="auto"/>
          <w:sz w:val="22"/>
          <w:szCs w:val="22"/>
          <w:lang w:val="en-US"/>
        </w:rPr>
        <w:t>A</w:t>
      </w:r>
      <w:r w:rsidR="004D4611" w:rsidRPr="00F54C4B">
        <w:rPr>
          <w:rFonts w:ascii="Times New Roman" w:hAnsi="Times New Roman" w:cs="Times New Roman"/>
          <w:color w:val="auto"/>
          <w:sz w:val="22"/>
          <w:szCs w:val="22"/>
          <w:lang w:val="en-US"/>
        </w:rPr>
        <w:t xml:space="preserve">uthorization </w:t>
      </w:r>
      <w:r w:rsidRPr="00F54C4B">
        <w:rPr>
          <w:rFonts w:ascii="Times New Roman" w:hAnsi="Times New Roman" w:cs="Times New Roman"/>
          <w:color w:val="auto"/>
          <w:sz w:val="22"/>
          <w:szCs w:val="22"/>
          <w:lang w:val="en-US"/>
        </w:rPr>
        <w:t>of MASS</w:t>
      </w:r>
      <w:bookmarkEnd w:id="57"/>
      <w:r w:rsidR="00712139" w:rsidRPr="00F54C4B">
        <w:rPr>
          <w:rFonts w:ascii="Times New Roman" w:hAnsi="Times New Roman" w:cs="Times New Roman"/>
          <w:color w:val="auto"/>
          <w:sz w:val="22"/>
          <w:szCs w:val="22"/>
          <w:lang w:val="en-US"/>
        </w:rPr>
        <w:t xml:space="preserve"> </w:t>
      </w:r>
    </w:p>
    <w:p w14:paraId="53177E9E" w14:textId="77777777" w:rsidR="009F6950" w:rsidRPr="00F54C4B" w:rsidRDefault="009F6950" w:rsidP="00D17E19">
      <w:pPr>
        <w:pStyle w:val="Heading3"/>
        <w:spacing w:before="0"/>
        <w:jc w:val="both"/>
        <w:rPr>
          <w:rFonts w:ascii="Times New Roman" w:hAnsi="Times New Roman" w:cs="Times New Roman"/>
          <w:color w:val="auto"/>
          <w:sz w:val="22"/>
          <w:szCs w:val="22"/>
          <w:lang w:val="en-US"/>
        </w:rPr>
      </w:pPr>
      <w:bookmarkStart w:id="58" w:name="_Toc426302006"/>
    </w:p>
    <w:p w14:paraId="369295F8" w14:textId="7047E4F8" w:rsidR="0062687A" w:rsidRPr="00F54C4B" w:rsidRDefault="0062687A" w:rsidP="00D17E19">
      <w:pPr>
        <w:pStyle w:val="Heading3"/>
        <w:spacing w:before="0"/>
        <w:jc w:val="both"/>
        <w:rPr>
          <w:rFonts w:ascii="Times New Roman" w:hAnsi="Times New Roman" w:cs="Times New Roman"/>
          <w:i/>
          <w:color w:val="auto"/>
          <w:sz w:val="22"/>
          <w:szCs w:val="22"/>
          <w:lang w:val="en-US"/>
        </w:rPr>
      </w:pPr>
      <w:r w:rsidRPr="00F54C4B">
        <w:rPr>
          <w:rFonts w:ascii="Times New Roman" w:hAnsi="Times New Roman" w:cs="Times New Roman"/>
          <w:i/>
          <w:color w:val="auto"/>
          <w:sz w:val="22"/>
          <w:szCs w:val="22"/>
          <w:lang w:val="en-US"/>
        </w:rPr>
        <w:t xml:space="preserve">The </w:t>
      </w:r>
      <w:r w:rsidR="009F6950" w:rsidRPr="00F54C4B">
        <w:rPr>
          <w:rFonts w:ascii="Times New Roman" w:hAnsi="Times New Roman" w:cs="Times New Roman"/>
          <w:i/>
          <w:color w:val="auto"/>
          <w:sz w:val="22"/>
          <w:szCs w:val="22"/>
          <w:lang w:val="en-US"/>
        </w:rPr>
        <w:t>F</w:t>
      </w:r>
      <w:r w:rsidRPr="00F54C4B">
        <w:rPr>
          <w:rFonts w:ascii="Times New Roman" w:hAnsi="Times New Roman" w:cs="Times New Roman"/>
          <w:i/>
          <w:color w:val="auto"/>
          <w:sz w:val="22"/>
          <w:szCs w:val="22"/>
          <w:lang w:val="en-US"/>
        </w:rPr>
        <w:t xml:space="preserve">lag </w:t>
      </w:r>
      <w:r w:rsidR="009F6950" w:rsidRPr="00F54C4B">
        <w:rPr>
          <w:rFonts w:ascii="Times New Roman" w:hAnsi="Times New Roman" w:cs="Times New Roman"/>
          <w:i/>
          <w:color w:val="auto"/>
          <w:sz w:val="22"/>
          <w:szCs w:val="22"/>
          <w:lang w:val="en-US"/>
        </w:rPr>
        <w:t>S</w:t>
      </w:r>
      <w:r w:rsidRPr="00F54C4B">
        <w:rPr>
          <w:rFonts w:ascii="Times New Roman" w:hAnsi="Times New Roman" w:cs="Times New Roman"/>
          <w:i/>
          <w:color w:val="auto"/>
          <w:sz w:val="22"/>
          <w:szCs w:val="22"/>
          <w:lang w:val="en-US"/>
        </w:rPr>
        <w:t xml:space="preserve">tate </w:t>
      </w:r>
      <w:r w:rsidR="009F6950" w:rsidRPr="00F54C4B">
        <w:rPr>
          <w:rFonts w:ascii="Times New Roman" w:hAnsi="Times New Roman" w:cs="Times New Roman"/>
          <w:i/>
          <w:color w:val="auto"/>
          <w:sz w:val="22"/>
          <w:szCs w:val="22"/>
          <w:lang w:val="en-US"/>
        </w:rPr>
        <w:t>P</w:t>
      </w:r>
      <w:r w:rsidRPr="00F54C4B">
        <w:rPr>
          <w:rFonts w:ascii="Times New Roman" w:hAnsi="Times New Roman" w:cs="Times New Roman"/>
          <w:i/>
          <w:color w:val="auto"/>
          <w:sz w:val="22"/>
          <w:szCs w:val="22"/>
          <w:lang w:val="en-US"/>
        </w:rPr>
        <w:t>erspective</w:t>
      </w:r>
      <w:bookmarkEnd w:id="58"/>
      <w:r w:rsidRPr="00F54C4B">
        <w:rPr>
          <w:rFonts w:ascii="Times New Roman" w:hAnsi="Times New Roman" w:cs="Times New Roman"/>
          <w:i/>
          <w:color w:val="auto"/>
          <w:sz w:val="22"/>
          <w:szCs w:val="22"/>
          <w:lang w:val="en-US"/>
        </w:rPr>
        <w:t xml:space="preserve"> </w:t>
      </w:r>
    </w:p>
    <w:p w14:paraId="5672F56B" w14:textId="76DAE46D" w:rsidR="00237533" w:rsidRPr="00F54C4B" w:rsidRDefault="00237533"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For flag </w:t>
      </w:r>
      <w:r w:rsidR="000933E8">
        <w:rPr>
          <w:rFonts w:ascii="Times New Roman" w:hAnsi="Times New Roman" w:cs="Times New Roman"/>
          <w:sz w:val="22"/>
          <w:szCs w:val="22"/>
          <w:lang w:val="en-US"/>
        </w:rPr>
        <w:t>S</w:t>
      </w:r>
      <w:r w:rsidRPr="00F54C4B">
        <w:rPr>
          <w:rFonts w:ascii="Times New Roman" w:hAnsi="Times New Roman" w:cs="Times New Roman"/>
          <w:sz w:val="22"/>
          <w:szCs w:val="22"/>
          <w:lang w:val="en-US"/>
        </w:rPr>
        <w:t xml:space="preserve">tates, MASS operations involve two different </w:t>
      </w:r>
      <w:r w:rsidR="00AD49D2" w:rsidRPr="00F54C4B">
        <w:rPr>
          <w:rFonts w:ascii="Times New Roman" w:hAnsi="Times New Roman" w:cs="Times New Roman"/>
          <w:sz w:val="22"/>
          <w:szCs w:val="22"/>
          <w:lang w:val="en-US"/>
        </w:rPr>
        <w:t>issues</w:t>
      </w:r>
      <w:r w:rsidRPr="00F54C4B">
        <w:rPr>
          <w:rFonts w:ascii="Times New Roman" w:hAnsi="Times New Roman" w:cs="Times New Roman"/>
          <w:sz w:val="22"/>
          <w:szCs w:val="22"/>
          <w:lang w:val="en-US"/>
        </w:rPr>
        <w:t xml:space="preserve">. On the one hand, </w:t>
      </w:r>
      <w:r w:rsidR="009C51DD" w:rsidRPr="00F54C4B">
        <w:rPr>
          <w:rFonts w:ascii="Times New Roman" w:hAnsi="Times New Roman" w:cs="Times New Roman"/>
          <w:sz w:val="22"/>
          <w:szCs w:val="22"/>
          <w:lang w:val="en-US"/>
        </w:rPr>
        <w:t xml:space="preserve">flag </w:t>
      </w:r>
      <w:r w:rsidR="000933E8">
        <w:rPr>
          <w:rFonts w:ascii="Times New Roman" w:hAnsi="Times New Roman" w:cs="Times New Roman"/>
          <w:sz w:val="22"/>
          <w:szCs w:val="22"/>
          <w:lang w:val="en-US"/>
        </w:rPr>
        <w:t>S</w:t>
      </w:r>
      <w:r w:rsidR="009C51DD" w:rsidRPr="00F54C4B">
        <w:rPr>
          <w:rFonts w:ascii="Times New Roman" w:hAnsi="Times New Roman" w:cs="Times New Roman"/>
          <w:sz w:val="22"/>
          <w:szCs w:val="22"/>
          <w:lang w:val="en-US"/>
        </w:rPr>
        <w:t xml:space="preserve">tates </w:t>
      </w:r>
      <w:r w:rsidRPr="00F54C4B">
        <w:rPr>
          <w:rFonts w:ascii="Times New Roman" w:hAnsi="Times New Roman" w:cs="Times New Roman"/>
          <w:sz w:val="22"/>
          <w:szCs w:val="22"/>
          <w:lang w:val="en-US"/>
        </w:rPr>
        <w:t xml:space="preserve">need to identify the requirements and standards that ships have to meet </w:t>
      </w:r>
      <w:r w:rsidR="00565FAF" w:rsidRPr="00F54C4B">
        <w:rPr>
          <w:rFonts w:ascii="Times New Roman" w:hAnsi="Times New Roman" w:cs="Times New Roman"/>
          <w:sz w:val="22"/>
          <w:szCs w:val="22"/>
          <w:lang w:val="en-US"/>
        </w:rPr>
        <w:t xml:space="preserve">in order </w:t>
      </w:r>
      <w:r w:rsidRPr="00F54C4B">
        <w:rPr>
          <w:rFonts w:ascii="Times New Roman" w:hAnsi="Times New Roman" w:cs="Times New Roman"/>
          <w:sz w:val="22"/>
          <w:szCs w:val="22"/>
          <w:lang w:val="en-US"/>
        </w:rPr>
        <w:t xml:space="preserve">to be authorized to operate. </w:t>
      </w:r>
      <w:r w:rsidR="00182F0F" w:rsidRPr="00F54C4B">
        <w:rPr>
          <w:rFonts w:ascii="Times New Roman" w:hAnsi="Times New Roman" w:cs="Times New Roman"/>
          <w:sz w:val="22"/>
          <w:szCs w:val="22"/>
          <w:lang w:val="en-US"/>
        </w:rPr>
        <w:t xml:space="preserve">Standards and minimum requirements have to be developed for new issues such as remote control or electronic lookout. </w:t>
      </w:r>
      <w:r w:rsidRPr="00F54C4B">
        <w:rPr>
          <w:rFonts w:ascii="Times New Roman" w:hAnsi="Times New Roman" w:cs="Times New Roman"/>
          <w:sz w:val="22"/>
          <w:szCs w:val="22"/>
          <w:lang w:val="en-US"/>
        </w:rPr>
        <w:t xml:space="preserve">This is not different from any other specific ship category that is subject to special rules. From a jurisdictional point of view it is uncontroversial that flag </w:t>
      </w:r>
      <w:r w:rsidR="000933E8">
        <w:rPr>
          <w:rFonts w:ascii="Times New Roman" w:hAnsi="Times New Roman" w:cs="Times New Roman"/>
          <w:sz w:val="22"/>
          <w:szCs w:val="22"/>
          <w:lang w:val="en-US"/>
        </w:rPr>
        <w:t>S</w:t>
      </w:r>
      <w:r w:rsidRPr="00F54C4B">
        <w:rPr>
          <w:rFonts w:ascii="Times New Roman" w:hAnsi="Times New Roman" w:cs="Times New Roman"/>
          <w:sz w:val="22"/>
          <w:szCs w:val="22"/>
          <w:lang w:val="en-US"/>
        </w:rPr>
        <w:t xml:space="preserve">tates </w:t>
      </w:r>
      <w:r w:rsidR="002D7C7C" w:rsidRPr="00F54C4B">
        <w:rPr>
          <w:rFonts w:ascii="Times New Roman" w:hAnsi="Times New Roman" w:cs="Times New Roman"/>
          <w:sz w:val="22"/>
          <w:szCs w:val="22"/>
          <w:lang w:val="en-US"/>
        </w:rPr>
        <w:t xml:space="preserve">can </w:t>
      </w:r>
      <w:r w:rsidRPr="00F54C4B">
        <w:rPr>
          <w:rFonts w:ascii="Times New Roman" w:hAnsi="Times New Roman" w:cs="Times New Roman"/>
          <w:sz w:val="22"/>
          <w:szCs w:val="22"/>
          <w:lang w:val="en-US"/>
        </w:rPr>
        <w:t>exceed the IMO (minimum) requirements for specific ship types, e.g.</w:t>
      </w:r>
      <w:r w:rsidR="000933E8">
        <w:rPr>
          <w:rFonts w:ascii="Times New Roman" w:hAnsi="Times New Roman" w:cs="Times New Roman"/>
          <w:sz w:val="22"/>
          <w:szCs w:val="22"/>
          <w:lang w:val="en-US"/>
        </w:rPr>
        <w:t>,</w:t>
      </w:r>
      <w:r w:rsidRPr="00F54C4B">
        <w:rPr>
          <w:rFonts w:ascii="Times New Roman" w:hAnsi="Times New Roman" w:cs="Times New Roman"/>
          <w:sz w:val="22"/>
          <w:szCs w:val="22"/>
          <w:lang w:val="en-US"/>
        </w:rPr>
        <w:t xml:space="preserve"> by requiring additional </w:t>
      </w:r>
      <w:r w:rsidR="00191D03" w:rsidRPr="00F54C4B">
        <w:rPr>
          <w:rFonts w:ascii="Times New Roman" w:hAnsi="Times New Roman" w:cs="Times New Roman"/>
          <w:sz w:val="22"/>
          <w:szCs w:val="22"/>
          <w:lang w:val="en-US"/>
        </w:rPr>
        <w:t xml:space="preserve">or more stringent </w:t>
      </w:r>
      <w:r w:rsidRPr="00F54C4B">
        <w:rPr>
          <w:rFonts w:ascii="Times New Roman" w:hAnsi="Times New Roman" w:cs="Times New Roman"/>
          <w:sz w:val="22"/>
          <w:szCs w:val="22"/>
          <w:lang w:val="en-US"/>
        </w:rPr>
        <w:t xml:space="preserve">safety equipment on board. </w:t>
      </w:r>
      <w:r w:rsidR="009C51DD" w:rsidRPr="00F54C4B">
        <w:rPr>
          <w:rFonts w:ascii="Times New Roman" w:hAnsi="Times New Roman" w:cs="Times New Roman"/>
          <w:sz w:val="22"/>
          <w:szCs w:val="22"/>
          <w:lang w:val="en-US"/>
        </w:rPr>
        <w:t xml:space="preserve">In the absence of international rules on </w:t>
      </w:r>
      <w:r w:rsidR="00BC68E8" w:rsidRPr="00F54C4B">
        <w:rPr>
          <w:rFonts w:ascii="Times New Roman" w:hAnsi="Times New Roman" w:cs="Times New Roman"/>
          <w:sz w:val="22"/>
          <w:szCs w:val="22"/>
          <w:lang w:val="en-US"/>
        </w:rPr>
        <w:t xml:space="preserve">a minimum number of crew members, </w:t>
      </w:r>
      <w:r w:rsidR="00117391" w:rsidRPr="00F54C4B">
        <w:rPr>
          <w:rFonts w:ascii="Times New Roman" w:hAnsi="Times New Roman" w:cs="Times New Roman"/>
          <w:sz w:val="22"/>
          <w:szCs w:val="22"/>
          <w:lang w:val="en-US"/>
        </w:rPr>
        <w:t xml:space="preserve">flag </w:t>
      </w:r>
      <w:r w:rsidR="000933E8">
        <w:rPr>
          <w:rFonts w:ascii="Times New Roman" w:hAnsi="Times New Roman" w:cs="Times New Roman"/>
          <w:sz w:val="22"/>
          <w:szCs w:val="22"/>
          <w:lang w:val="en-US"/>
        </w:rPr>
        <w:t>S</w:t>
      </w:r>
      <w:r w:rsidR="00117391" w:rsidRPr="00F54C4B">
        <w:rPr>
          <w:rFonts w:ascii="Times New Roman" w:hAnsi="Times New Roman" w:cs="Times New Roman"/>
          <w:sz w:val="22"/>
          <w:szCs w:val="22"/>
          <w:lang w:val="en-US"/>
        </w:rPr>
        <w:t xml:space="preserve">tates </w:t>
      </w:r>
      <w:r w:rsidR="00BC68E8" w:rsidRPr="00F54C4B">
        <w:rPr>
          <w:rFonts w:ascii="Times New Roman" w:hAnsi="Times New Roman" w:cs="Times New Roman"/>
          <w:sz w:val="22"/>
          <w:szCs w:val="22"/>
          <w:lang w:val="en-US"/>
        </w:rPr>
        <w:t xml:space="preserve">could also </w:t>
      </w:r>
      <w:r w:rsidR="00117391" w:rsidRPr="00F54C4B">
        <w:rPr>
          <w:rFonts w:ascii="Times New Roman" w:hAnsi="Times New Roman" w:cs="Times New Roman"/>
          <w:sz w:val="22"/>
          <w:szCs w:val="22"/>
          <w:lang w:val="en-US"/>
        </w:rPr>
        <w:t>authoriz</w:t>
      </w:r>
      <w:r w:rsidR="009C51DD" w:rsidRPr="00F54C4B">
        <w:rPr>
          <w:rFonts w:ascii="Times New Roman" w:hAnsi="Times New Roman" w:cs="Times New Roman"/>
          <w:sz w:val="22"/>
          <w:szCs w:val="22"/>
          <w:lang w:val="en-US"/>
        </w:rPr>
        <w:t>e</w:t>
      </w:r>
      <w:r w:rsidR="00BC68E8" w:rsidRPr="00F54C4B">
        <w:rPr>
          <w:rFonts w:ascii="Times New Roman" w:hAnsi="Times New Roman" w:cs="Times New Roman"/>
          <w:sz w:val="22"/>
          <w:szCs w:val="22"/>
          <w:lang w:val="en-US"/>
        </w:rPr>
        <w:t xml:space="preserve"> </w:t>
      </w:r>
      <w:r w:rsidR="009C51DD" w:rsidRPr="00F54C4B">
        <w:rPr>
          <w:rFonts w:ascii="Times New Roman" w:hAnsi="Times New Roman" w:cs="Times New Roman"/>
          <w:sz w:val="22"/>
          <w:szCs w:val="22"/>
          <w:lang w:val="en-US"/>
        </w:rPr>
        <w:t xml:space="preserve">the replacement of crew members </w:t>
      </w:r>
      <w:r w:rsidR="002D7C7C" w:rsidRPr="00F54C4B">
        <w:rPr>
          <w:rFonts w:ascii="Times New Roman" w:hAnsi="Times New Roman" w:cs="Times New Roman"/>
          <w:sz w:val="22"/>
          <w:szCs w:val="22"/>
          <w:lang w:val="en-US"/>
        </w:rPr>
        <w:t xml:space="preserve">with </w:t>
      </w:r>
      <w:r w:rsidR="009C51DD" w:rsidRPr="00F54C4B">
        <w:rPr>
          <w:rFonts w:ascii="Times New Roman" w:hAnsi="Times New Roman" w:cs="Times New Roman"/>
          <w:sz w:val="22"/>
          <w:szCs w:val="22"/>
          <w:lang w:val="en-US"/>
        </w:rPr>
        <w:t>technology, provided it is satisfied that the solution is as safe as traditionally operated ships.</w:t>
      </w:r>
      <w:r w:rsidR="00B83CF5" w:rsidRPr="00F54C4B">
        <w:rPr>
          <w:rStyle w:val="FootnoteReference"/>
          <w:rFonts w:ascii="Times New Roman" w:hAnsi="Times New Roman" w:cs="Times New Roman"/>
          <w:sz w:val="22"/>
          <w:szCs w:val="22"/>
          <w:lang w:val="en-US"/>
        </w:rPr>
        <w:footnoteReference w:id="29"/>
      </w:r>
      <w:r w:rsidR="009C51DD" w:rsidRPr="00F54C4B">
        <w:rPr>
          <w:rFonts w:ascii="Times New Roman" w:hAnsi="Times New Roman" w:cs="Times New Roman"/>
          <w:sz w:val="22"/>
          <w:szCs w:val="22"/>
          <w:lang w:val="en-US"/>
        </w:rPr>
        <w:t xml:space="preserve"> </w:t>
      </w:r>
    </w:p>
    <w:p w14:paraId="5BFC154A" w14:textId="53D11B30" w:rsidR="00685128"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237533" w:rsidRPr="00F54C4B">
        <w:rPr>
          <w:rFonts w:ascii="Times New Roman" w:hAnsi="Times New Roman" w:cs="Times New Roman"/>
          <w:sz w:val="22"/>
          <w:szCs w:val="22"/>
          <w:lang w:val="en-US"/>
        </w:rPr>
        <w:t xml:space="preserve">On the other hand, the development of MASS standards at least implicitly involves an authorization for such ships to depart from existing international requirements. As noted </w:t>
      </w:r>
      <w:r w:rsidR="000933E8">
        <w:rPr>
          <w:rFonts w:ascii="Times New Roman" w:hAnsi="Times New Roman" w:cs="Times New Roman"/>
          <w:sz w:val="22"/>
          <w:szCs w:val="22"/>
          <w:lang w:val="en-US"/>
        </w:rPr>
        <w:t>above</w:t>
      </w:r>
      <w:r w:rsidR="00237533" w:rsidRPr="00F54C4B">
        <w:rPr>
          <w:rFonts w:ascii="Times New Roman" w:hAnsi="Times New Roman" w:cs="Times New Roman"/>
          <w:sz w:val="22"/>
          <w:szCs w:val="22"/>
          <w:lang w:val="en-US"/>
        </w:rPr>
        <w:t xml:space="preserve">, there are </w:t>
      </w:r>
      <w:r w:rsidR="00565FAF" w:rsidRPr="00F54C4B">
        <w:rPr>
          <w:rFonts w:ascii="Times New Roman" w:hAnsi="Times New Roman" w:cs="Times New Roman"/>
          <w:sz w:val="22"/>
          <w:szCs w:val="22"/>
          <w:lang w:val="en-US"/>
        </w:rPr>
        <w:t xml:space="preserve">many </w:t>
      </w:r>
      <w:r w:rsidR="00237533" w:rsidRPr="00F54C4B">
        <w:rPr>
          <w:rFonts w:ascii="Times New Roman" w:hAnsi="Times New Roman" w:cs="Times New Roman"/>
          <w:sz w:val="22"/>
          <w:szCs w:val="22"/>
          <w:lang w:val="en-US"/>
        </w:rPr>
        <w:t xml:space="preserve">international requirements that either cannot be </w:t>
      </w:r>
      <w:r w:rsidR="002D7C7C" w:rsidRPr="00F54C4B">
        <w:rPr>
          <w:rFonts w:ascii="Times New Roman" w:hAnsi="Times New Roman" w:cs="Times New Roman"/>
          <w:sz w:val="22"/>
          <w:szCs w:val="22"/>
          <w:lang w:val="en-US"/>
        </w:rPr>
        <w:t xml:space="preserve">complied with </w:t>
      </w:r>
      <w:r w:rsidR="00237533" w:rsidRPr="00F54C4B">
        <w:rPr>
          <w:rFonts w:ascii="Times New Roman" w:hAnsi="Times New Roman" w:cs="Times New Roman"/>
          <w:sz w:val="22"/>
          <w:szCs w:val="22"/>
          <w:lang w:val="en-US"/>
        </w:rPr>
        <w:t>or need to be understood or interpreted in a certain way to be compatible with the operation of MASS.</w:t>
      </w:r>
      <w:r w:rsidR="00527BD7" w:rsidRPr="00F54C4B">
        <w:rPr>
          <w:rStyle w:val="FootnoteReference"/>
          <w:rFonts w:ascii="Times New Roman" w:hAnsi="Times New Roman" w:cs="Times New Roman"/>
          <w:sz w:val="22"/>
          <w:szCs w:val="22"/>
          <w:lang w:val="en-US"/>
        </w:rPr>
        <w:footnoteReference w:id="30"/>
      </w:r>
      <w:r w:rsidR="00237533" w:rsidRPr="00F54C4B">
        <w:rPr>
          <w:rFonts w:ascii="Times New Roman" w:hAnsi="Times New Roman" w:cs="Times New Roman"/>
          <w:sz w:val="22"/>
          <w:szCs w:val="22"/>
          <w:lang w:val="en-US"/>
        </w:rPr>
        <w:t xml:space="preserve"> </w:t>
      </w:r>
      <w:r w:rsidR="00421935" w:rsidRPr="00F54C4B">
        <w:rPr>
          <w:rFonts w:ascii="Times New Roman" w:hAnsi="Times New Roman" w:cs="Times New Roman"/>
          <w:sz w:val="22"/>
          <w:szCs w:val="22"/>
          <w:lang w:val="en-US"/>
        </w:rPr>
        <w:t xml:space="preserve">In addition, a series of other </w:t>
      </w:r>
      <w:r w:rsidR="006A0980" w:rsidRPr="00F54C4B">
        <w:rPr>
          <w:rFonts w:ascii="Times New Roman" w:hAnsi="Times New Roman" w:cs="Times New Roman"/>
          <w:sz w:val="22"/>
          <w:szCs w:val="22"/>
          <w:lang w:val="en-US"/>
        </w:rPr>
        <w:t xml:space="preserve">issues </w:t>
      </w:r>
      <w:r w:rsidR="00421935" w:rsidRPr="00F54C4B">
        <w:rPr>
          <w:rFonts w:ascii="Times New Roman" w:hAnsi="Times New Roman" w:cs="Times New Roman"/>
          <w:sz w:val="22"/>
          <w:szCs w:val="22"/>
          <w:lang w:val="en-US"/>
        </w:rPr>
        <w:t xml:space="preserve">relating to the interaction of ships at sea may </w:t>
      </w:r>
      <w:r w:rsidR="009C51DD" w:rsidRPr="00F54C4B">
        <w:rPr>
          <w:rFonts w:ascii="Times New Roman" w:hAnsi="Times New Roman" w:cs="Times New Roman"/>
          <w:sz w:val="22"/>
          <w:szCs w:val="22"/>
          <w:lang w:val="en-US"/>
        </w:rPr>
        <w:t xml:space="preserve">have </w:t>
      </w:r>
      <w:r w:rsidR="00421935" w:rsidRPr="00F54C4B">
        <w:rPr>
          <w:rFonts w:ascii="Times New Roman" w:hAnsi="Times New Roman" w:cs="Times New Roman"/>
          <w:sz w:val="22"/>
          <w:szCs w:val="22"/>
          <w:lang w:val="en-US"/>
        </w:rPr>
        <w:t xml:space="preserve">to be understood in a </w:t>
      </w:r>
      <w:r w:rsidR="009C51DD" w:rsidRPr="00F54C4B">
        <w:rPr>
          <w:rFonts w:ascii="Times New Roman" w:hAnsi="Times New Roman" w:cs="Times New Roman"/>
          <w:sz w:val="22"/>
          <w:szCs w:val="22"/>
          <w:lang w:val="en-US"/>
        </w:rPr>
        <w:t xml:space="preserve">very </w:t>
      </w:r>
      <w:r w:rsidR="006A0980" w:rsidRPr="00F54C4B">
        <w:rPr>
          <w:rFonts w:ascii="Times New Roman" w:hAnsi="Times New Roman" w:cs="Times New Roman"/>
          <w:sz w:val="22"/>
          <w:szCs w:val="22"/>
          <w:lang w:val="en-US"/>
        </w:rPr>
        <w:t xml:space="preserve">particular </w:t>
      </w:r>
      <w:r w:rsidR="00421935" w:rsidRPr="00F54C4B">
        <w:rPr>
          <w:rFonts w:ascii="Times New Roman" w:hAnsi="Times New Roman" w:cs="Times New Roman"/>
          <w:sz w:val="22"/>
          <w:szCs w:val="22"/>
          <w:lang w:val="en-US"/>
        </w:rPr>
        <w:t xml:space="preserve">manner </w:t>
      </w:r>
      <w:r w:rsidR="009C51DD" w:rsidRPr="00F54C4B">
        <w:rPr>
          <w:rFonts w:ascii="Times New Roman" w:hAnsi="Times New Roman" w:cs="Times New Roman"/>
          <w:sz w:val="22"/>
          <w:szCs w:val="22"/>
          <w:lang w:val="en-US"/>
        </w:rPr>
        <w:t xml:space="preserve">to accommodate </w:t>
      </w:r>
      <w:r w:rsidR="00421935" w:rsidRPr="00F54C4B">
        <w:rPr>
          <w:rFonts w:ascii="Times New Roman" w:hAnsi="Times New Roman" w:cs="Times New Roman"/>
          <w:sz w:val="22"/>
          <w:szCs w:val="22"/>
          <w:lang w:val="en-US"/>
        </w:rPr>
        <w:t>MASS</w:t>
      </w:r>
      <w:r w:rsidR="009C51DD" w:rsidRPr="00F54C4B">
        <w:rPr>
          <w:rFonts w:ascii="Times New Roman" w:hAnsi="Times New Roman" w:cs="Times New Roman"/>
          <w:sz w:val="22"/>
          <w:szCs w:val="22"/>
          <w:lang w:val="en-US"/>
        </w:rPr>
        <w:t xml:space="preserve"> operations</w:t>
      </w:r>
      <w:r w:rsidR="00EA4633" w:rsidRPr="00F54C4B">
        <w:rPr>
          <w:rFonts w:ascii="Times New Roman" w:hAnsi="Times New Roman" w:cs="Times New Roman"/>
          <w:sz w:val="22"/>
          <w:szCs w:val="22"/>
          <w:lang w:val="en-US"/>
        </w:rPr>
        <w:t>, e.g.</w:t>
      </w:r>
      <w:r w:rsidR="000E0D58" w:rsidRPr="00F54C4B">
        <w:rPr>
          <w:rFonts w:ascii="Times New Roman" w:hAnsi="Times New Roman" w:cs="Times New Roman"/>
          <w:sz w:val="22"/>
          <w:szCs w:val="22"/>
          <w:lang w:val="en-US"/>
        </w:rPr>
        <w:t>,</w:t>
      </w:r>
      <w:r w:rsidR="006A0980" w:rsidRPr="00F54C4B">
        <w:rPr>
          <w:rFonts w:ascii="Times New Roman" w:hAnsi="Times New Roman" w:cs="Times New Roman"/>
          <w:sz w:val="22"/>
          <w:szCs w:val="22"/>
          <w:lang w:val="en-US"/>
        </w:rPr>
        <w:t xml:space="preserve"> regarding the </w:t>
      </w:r>
      <w:r w:rsidR="00590535" w:rsidRPr="00F54C4B">
        <w:rPr>
          <w:rFonts w:ascii="Times New Roman" w:hAnsi="Times New Roman" w:cs="Times New Roman"/>
          <w:sz w:val="22"/>
          <w:szCs w:val="22"/>
          <w:lang w:val="en-US"/>
        </w:rPr>
        <w:t xml:space="preserve">modalities </w:t>
      </w:r>
      <w:r w:rsidR="006A0980" w:rsidRPr="00F54C4B">
        <w:rPr>
          <w:rFonts w:ascii="Times New Roman" w:hAnsi="Times New Roman" w:cs="Times New Roman"/>
          <w:sz w:val="22"/>
          <w:szCs w:val="22"/>
          <w:lang w:val="en-US"/>
        </w:rPr>
        <w:t xml:space="preserve">of </w:t>
      </w:r>
      <w:r w:rsidR="00056810" w:rsidRPr="00F54C4B">
        <w:rPr>
          <w:rFonts w:ascii="Times New Roman" w:hAnsi="Times New Roman" w:cs="Times New Roman"/>
          <w:sz w:val="22"/>
          <w:szCs w:val="22"/>
          <w:lang w:val="en-US"/>
        </w:rPr>
        <w:t xml:space="preserve">respecting the duty </w:t>
      </w:r>
      <w:r w:rsidR="00237533" w:rsidRPr="00F54C4B">
        <w:rPr>
          <w:rFonts w:ascii="Times New Roman" w:hAnsi="Times New Roman" w:cs="Times New Roman"/>
          <w:sz w:val="22"/>
          <w:szCs w:val="22"/>
          <w:lang w:val="en-US"/>
        </w:rPr>
        <w:t xml:space="preserve">to </w:t>
      </w:r>
      <w:r w:rsidR="00590535" w:rsidRPr="00F54C4B">
        <w:rPr>
          <w:rFonts w:ascii="Times New Roman" w:hAnsi="Times New Roman" w:cs="Times New Roman"/>
          <w:sz w:val="22"/>
          <w:szCs w:val="22"/>
          <w:lang w:val="en-US"/>
        </w:rPr>
        <w:t xml:space="preserve">render </w:t>
      </w:r>
      <w:r w:rsidR="00237533" w:rsidRPr="00F54C4B">
        <w:rPr>
          <w:rFonts w:ascii="Times New Roman" w:hAnsi="Times New Roman" w:cs="Times New Roman"/>
          <w:sz w:val="22"/>
          <w:szCs w:val="22"/>
          <w:lang w:val="en-US"/>
        </w:rPr>
        <w:t>assistance to persons in distres</w:t>
      </w:r>
      <w:r w:rsidR="00056810" w:rsidRPr="00F54C4B">
        <w:rPr>
          <w:rFonts w:ascii="Times New Roman" w:hAnsi="Times New Roman" w:cs="Times New Roman"/>
          <w:sz w:val="22"/>
          <w:szCs w:val="22"/>
          <w:lang w:val="en-US"/>
        </w:rPr>
        <w:t>s under UNCLOS A</w:t>
      </w:r>
      <w:r w:rsidR="00590535" w:rsidRPr="00F54C4B">
        <w:rPr>
          <w:rFonts w:ascii="Times New Roman" w:hAnsi="Times New Roman" w:cs="Times New Roman"/>
          <w:sz w:val="22"/>
          <w:szCs w:val="22"/>
          <w:lang w:val="en-US"/>
        </w:rPr>
        <w:t>rticle 98 and S</w:t>
      </w:r>
      <w:r w:rsidR="00056810" w:rsidRPr="00F54C4B">
        <w:rPr>
          <w:rFonts w:ascii="Times New Roman" w:hAnsi="Times New Roman" w:cs="Times New Roman"/>
          <w:sz w:val="22"/>
          <w:szCs w:val="22"/>
          <w:lang w:val="en-US"/>
        </w:rPr>
        <w:t>OLAS Regulation</w:t>
      </w:r>
      <w:r w:rsidR="00237533" w:rsidRPr="00F54C4B">
        <w:rPr>
          <w:rFonts w:ascii="Times New Roman" w:hAnsi="Times New Roman" w:cs="Times New Roman"/>
          <w:sz w:val="22"/>
          <w:szCs w:val="22"/>
          <w:lang w:val="en-US"/>
        </w:rPr>
        <w:t xml:space="preserve"> V/33. </w:t>
      </w:r>
    </w:p>
    <w:p w14:paraId="3725EB2D" w14:textId="5EB030CE" w:rsidR="00182F0F"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527BD7" w:rsidRPr="00F54C4B">
        <w:rPr>
          <w:rFonts w:ascii="Times New Roman" w:hAnsi="Times New Roman" w:cs="Times New Roman"/>
          <w:sz w:val="22"/>
          <w:szCs w:val="22"/>
          <w:lang w:val="en-US"/>
        </w:rPr>
        <w:t>Most f</w:t>
      </w:r>
      <w:r w:rsidR="00237533" w:rsidRPr="00F54C4B">
        <w:rPr>
          <w:rFonts w:ascii="Times New Roman" w:hAnsi="Times New Roman" w:cs="Times New Roman"/>
          <w:sz w:val="22"/>
          <w:szCs w:val="22"/>
          <w:lang w:val="en-US"/>
        </w:rPr>
        <w:t xml:space="preserve">lag </w:t>
      </w:r>
      <w:r w:rsidR="00C82A7A">
        <w:rPr>
          <w:rFonts w:ascii="Times New Roman" w:hAnsi="Times New Roman" w:cs="Times New Roman"/>
          <w:sz w:val="22"/>
          <w:szCs w:val="22"/>
          <w:lang w:val="en-US"/>
        </w:rPr>
        <w:t>S</w:t>
      </w:r>
      <w:r w:rsidR="00237533" w:rsidRPr="00F54C4B">
        <w:rPr>
          <w:rFonts w:ascii="Times New Roman" w:hAnsi="Times New Roman" w:cs="Times New Roman"/>
          <w:sz w:val="22"/>
          <w:szCs w:val="22"/>
          <w:lang w:val="en-US"/>
        </w:rPr>
        <w:t xml:space="preserve">tates </w:t>
      </w:r>
      <w:r w:rsidR="00527BD7" w:rsidRPr="00F54C4B">
        <w:rPr>
          <w:rFonts w:ascii="Times New Roman" w:hAnsi="Times New Roman" w:cs="Times New Roman"/>
          <w:sz w:val="22"/>
          <w:szCs w:val="22"/>
          <w:lang w:val="en-US"/>
        </w:rPr>
        <w:t xml:space="preserve">are bound by those standards, </w:t>
      </w:r>
      <w:r w:rsidR="00FA172A" w:rsidRPr="00F54C4B">
        <w:rPr>
          <w:rFonts w:ascii="Times New Roman" w:hAnsi="Times New Roman" w:cs="Times New Roman"/>
          <w:sz w:val="22"/>
          <w:szCs w:val="22"/>
          <w:lang w:val="en-US"/>
        </w:rPr>
        <w:t xml:space="preserve">both through UNCLOS </w:t>
      </w:r>
      <w:r w:rsidR="00056810" w:rsidRPr="00F54C4B">
        <w:rPr>
          <w:rFonts w:ascii="Times New Roman" w:hAnsi="Times New Roman" w:cs="Times New Roman"/>
          <w:sz w:val="22"/>
          <w:szCs w:val="22"/>
          <w:lang w:val="en-US"/>
        </w:rPr>
        <w:t>Article</w:t>
      </w:r>
      <w:r w:rsidR="00527BD7" w:rsidRPr="00F54C4B">
        <w:rPr>
          <w:rFonts w:ascii="Times New Roman" w:hAnsi="Times New Roman" w:cs="Times New Roman"/>
          <w:sz w:val="22"/>
          <w:szCs w:val="22"/>
          <w:lang w:val="en-US"/>
        </w:rPr>
        <w:t>s</w:t>
      </w:r>
      <w:r w:rsidR="000044F3" w:rsidRPr="00F54C4B">
        <w:rPr>
          <w:rFonts w:ascii="Times New Roman" w:hAnsi="Times New Roman" w:cs="Times New Roman"/>
          <w:sz w:val="22"/>
          <w:szCs w:val="22"/>
          <w:lang w:val="en-US"/>
        </w:rPr>
        <w:t xml:space="preserve"> 94 </w:t>
      </w:r>
      <w:r w:rsidR="00527BD7" w:rsidRPr="00F54C4B">
        <w:rPr>
          <w:rFonts w:ascii="Times New Roman" w:hAnsi="Times New Roman" w:cs="Times New Roman"/>
          <w:sz w:val="22"/>
          <w:szCs w:val="22"/>
          <w:lang w:val="en-US"/>
        </w:rPr>
        <w:t xml:space="preserve">and 211(1) </w:t>
      </w:r>
      <w:r w:rsidR="00FA172A" w:rsidRPr="00F54C4B">
        <w:rPr>
          <w:rFonts w:ascii="Times New Roman" w:hAnsi="Times New Roman" w:cs="Times New Roman"/>
          <w:sz w:val="22"/>
          <w:szCs w:val="22"/>
          <w:lang w:val="en-US"/>
        </w:rPr>
        <w:t xml:space="preserve">and </w:t>
      </w:r>
      <w:r w:rsidR="002C7CEC" w:rsidRPr="00F54C4B">
        <w:rPr>
          <w:rFonts w:ascii="Times New Roman" w:hAnsi="Times New Roman" w:cs="Times New Roman"/>
          <w:sz w:val="22"/>
          <w:szCs w:val="22"/>
          <w:lang w:val="en-US"/>
        </w:rPr>
        <w:t xml:space="preserve">through </w:t>
      </w:r>
      <w:r w:rsidR="00237533" w:rsidRPr="00F54C4B">
        <w:rPr>
          <w:rFonts w:ascii="Times New Roman" w:hAnsi="Times New Roman" w:cs="Times New Roman"/>
          <w:sz w:val="22"/>
          <w:szCs w:val="22"/>
          <w:lang w:val="en-US"/>
        </w:rPr>
        <w:t xml:space="preserve">the </w:t>
      </w:r>
      <w:r w:rsidR="000044F3" w:rsidRPr="00F54C4B">
        <w:rPr>
          <w:rFonts w:ascii="Times New Roman" w:hAnsi="Times New Roman" w:cs="Times New Roman"/>
          <w:sz w:val="22"/>
          <w:szCs w:val="22"/>
          <w:lang w:val="en-US"/>
        </w:rPr>
        <w:t xml:space="preserve">IMO </w:t>
      </w:r>
      <w:r w:rsidR="00237533" w:rsidRPr="00F54C4B">
        <w:rPr>
          <w:rFonts w:ascii="Times New Roman" w:hAnsi="Times New Roman" w:cs="Times New Roman"/>
          <w:sz w:val="22"/>
          <w:szCs w:val="22"/>
          <w:lang w:val="en-US"/>
        </w:rPr>
        <w:t xml:space="preserve">conventions </w:t>
      </w:r>
      <w:r w:rsidR="006A0980" w:rsidRPr="00F54C4B">
        <w:rPr>
          <w:rFonts w:ascii="Times New Roman" w:hAnsi="Times New Roman" w:cs="Times New Roman"/>
          <w:sz w:val="22"/>
          <w:szCs w:val="22"/>
          <w:lang w:val="en-US"/>
        </w:rPr>
        <w:t>concerned</w:t>
      </w:r>
      <w:r w:rsidR="000044F3" w:rsidRPr="00F54C4B">
        <w:rPr>
          <w:rFonts w:ascii="Times New Roman" w:hAnsi="Times New Roman" w:cs="Times New Roman"/>
          <w:sz w:val="22"/>
          <w:szCs w:val="22"/>
          <w:lang w:val="en-US"/>
        </w:rPr>
        <w:t>.</w:t>
      </w:r>
      <w:r w:rsidR="002C7CEC" w:rsidRPr="00F54C4B">
        <w:rPr>
          <w:rStyle w:val="FootnoteReference"/>
          <w:rFonts w:ascii="Times New Roman" w:hAnsi="Times New Roman" w:cs="Times New Roman"/>
          <w:sz w:val="22"/>
          <w:szCs w:val="22"/>
          <w:lang w:val="en-US"/>
        </w:rPr>
        <w:footnoteReference w:id="31"/>
      </w:r>
      <w:r w:rsidR="006A0980" w:rsidRPr="00F54C4B">
        <w:rPr>
          <w:rFonts w:ascii="Times New Roman" w:hAnsi="Times New Roman" w:cs="Times New Roman"/>
          <w:sz w:val="22"/>
          <w:szCs w:val="22"/>
          <w:lang w:val="en-US"/>
        </w:rPr>
        <w:t xml:space="preserve"> </w:t>
      </w:r>
      <w:r w:rsidR="000044F3" w:rsidRPr="00F54C4B">
        <w:rPr>
          <w:rFonts w:ascii="Times New Roman" w:hAnsi="Times New Roman" w:cs="Times New Roman"/>
          <w:sz w:val="22"/>
          <w:szCs w:val="22"/>
          <w:lang w:val="en-US"/>
        </w:rPr>
        <w:t xml:space="preserve">They cannot </w:t>
      </w:r>
      <w:r w:rsidR="00237533" w:rsidRPr="00F54C4B">
        <w:rPr>
          <w:rFonts w:ascii="Times New Roman" w:hAnsi="Times New Roman" w:cs="Times New Roman"/>
          <w:sz w:val="22"/>
          <w:szCs w:val="22"/>
          <w:lang w:val="en-US"/>
        </w:rPr>
        <w:t>easily</w:t>
      </w:r>
      <w:r w:rsidR="00E14D3B" w:rsidRPr="00F54C4B">
        <w:rPr>
          <w:rFonts w:ascii="Times New Roman" w:hAnsi="Times New Roman" w:cs="Times New Roman"/>
          <w:sz w:val="22"/>
          <w:szCs w:val="22"/>
          <w:lang w:val="en-US"/>
        </w:rPr>
        <w:t>,</w:t>
      </w:r>
      <w:r w:rsidR="00237533" w:rsidRPr="00F54C4B">
        <w:rPr>
          <w:rFonts w:ascii="Times New Roman" w:hAnsi="Times New Roman" w:cs="Times New Roman"/>
          <w:sz w:val="22"/>
          <w:szCs w:val="22"/>
          <w:lang w:val="en-US"/>
        </w:rPr>
        <w:t xml:space="preserve"> unilaterally </w:t>
      </w:r>
      <w:r w:rsidR="00E14D3B" w:rsidRPr="00F54C4B">
        <w:rPr>
          <w:rFonts w:ascii="Times New Roman" w:hAnsi="Times New Roman" w:cs="Times New Roman"/>
          <w:sz w:val="22"/>
          <w:szCs w:val="22"/>
          <w:lang w:val="en-US"/>
        </w:rPr>
        <w:t xml:space="preserve">or within a group of </w:t>
      </w:r>
      <w:r w:rsidR="00C82A7A">
        <w:rPr>
          <w:rFonts w:ascii="Times New Roman" w:hAnsi="Times New Roman" w:cs="Times New Roman"/>
          <w:sz w:val="22"/>
          <w:szCs w:val="22"/>
          <w:lang w:val="en-US"/>
        </w:rPr>
        <w:t>S</w:t>
      </w:r>
      <w:r w:rsidR="00E14D3B" w:rsidRPr="00F54C4B">
        <w:rPr>
          <w:rFonts w:ascii="Times New Roman" w:hAnsi="Times New Roman" w:cs="Times New Roman"/>
          <w:sz w:val="22"/>
          <w:szCs w:val="22"/>
          <w:lang w:val="en-US"/>
        </w:rPr>
        <w:t xml:space="preserve">tates, </w:t>
      </w:r>
      <w:r w:rsidR="009C51DD" w:rsidRPr="00F54C4B">
        <w:rPr>
          <w:rFonts w:ascii="Times New Roman" w:hAnsi="Times New Roman" w:cs="Times New Roman"/>
          <w:sz w:val="22"/>
          <w:szCs w:val="22"/>
          <w:lang w:val="en-US"/>
        </w:rPr>
        <w:lastRenderedPageBreak/>
        <w:t xml:space="preserve">decide </w:t>
      </w:r>
      <w:r w:rsidR="00237533" w:rsidRPr="00F54C4B">
        <w:rPr>
          <w:rFonts w:ascii="Times New Roman" w:hAnsi="Times New Roman" w:cs="Times New Roman"/>
          <w:sz w:val="22"/>
          <w:szCs w:val="22"/>
          <w:lang w:val="en-US"/>
        </w:rPr>
        <w:t>to disregard the terms of the conventions</w:t>
      </w:r>
      <w:r w:rsidR="00E14D3B" w:rsidRPr="00F54C4B">
        <w:rPr>
          <w:rFonts w:ascii="Times New Roman" w:hAnsi="Times New Roman" w:cs="Times New Roman"/>
          <w:sz w:val="22"/>
          <w:szCs w:val="22"/>
          <w:lang w:val="en-US"/>
        </w:rPr>
        <w:t xml:space="preserve"> without the approval of the other parties</w:t>
      </w:r>
      <w:r w:rsidR="00FA172A" w:rsidRPr="00F54C4B">
        <w:rPr>
          <w:rFonts w:ascii="Times New Roman" w:hAnsi="Times New Roman" w:cs="Times New Roman"/>
          <w:sz w:val="22"/>
          <w:szCs w:val="22"/>
          <w:lang w:val="en-US"/>
        </w:rPr>
        <w:t>.</w:t>
      </w:r>
      <w:r w:rsidR="00AA4E54" w:rsidRPr="00F54C4B">
        <w:rPr>
          <w:rStyle w:val="FootnoteReference"/>
          <w:rFonts w:ascii="Times New Roman" w:hAnsi="Times New Roman" w:cs="Times New Roman"/>
          <w:sz w:val="22"/>
          <w:szCs w:val="22"/>
          <w:lang w:val="en-US"/>
        </w:rPr>
        <w:footnoteReference w:id="32"/>
      </w:r>
      <w:r w:rsidR="00FA172A" w:rsidRPr="00F54C4B">
        <w:rPr>
          <w:rFonts w:ascii="Times New Roman" w:hAnsi="Times New Roman" w:cs="Times New Roman"/>
          <w:sz w:val="22"/>
          <w:szCs w:val="22"/>
          <w:lang w:val="en-US"/>
        </w:rPr>
        <w:t xml:space="preserve"> </w:t>
      </w:r>
      <w:r w:rsidR="00182F0F" w:rsidRPr="00F54C4B">
        <w:rPr>
          <w:rFonts w:ascii="Times New Roman" w:hAnsi="Times New Roman" w:cs="Times New Roman"/>
          <w:sz w:val="22"/>
          <w:szCs w:val="22"/>
          <w:lang w:val="en-US"/>
        </w:rPr>
        <w:t xml:space="preserve">In conclusion, therefore, </w:t>
      </w:r>
      <w:r w:rsidR="00BF12FC" w:rsidRPr="00F54C4B">
        <w:rPr>
          <w:rFonts w:ascii="Times New Roman" w:hAnsi="Times New Roman" w:cs="Times New Roman"/>
          <w:sz w:val="22"/>
          <w:szCs w:val="22"/>
          <w:lang w:val="en-US"/>
        </w:rPr>
        <w:t xml:space="preserve">it is not the additional rules, but </w:t>
      </w:r>
      <w:r w:rsidR="00182F0F" w:rsidRPr="00F54C4B">
        <w:rPr>
          <w:rFonts w:ascii="Times New Roman" w:hAnsi="Times New Roman" w:cs="Times New Roman"/>
          <w:sz w:val="22"/>
          <w:szCs w:val="22"/>
          <w:lang w:val="en-US"/>
        </w:rPr>
        <w:t xml:space="preserve">the failure to comply with </w:t>
      </w:r>
      <w:r w:rsidR="00BF12FC" w:rsidRPr="00F54C4B">
        <w:rPr>
          <w:rFonts w:ascii="Times New Roman" w:hAnsi="Times New Roman" w:cs="Times New Roman"/>
          <w:sz w:val="22"/>
          <w:szCs w:val="22"/>
          <w:lang w:val="en-US"/>
        </w:rPr>
        <w:t>some of the key</w:t>
      </w:r>
      <w:r w:rsidR="00182F0F" w:rsidRPr="00F54C4B">
        <w:rPr>
          <w:rFonts w:ascii="Times New Roman" w:hAnsi="Times New Roman" w:cs="Times New Roman"/>
          <w:sz w:val="22"/>
          <w:szCs w:val="22"/>
          <w:lang w:val="en-US"/>
        </w:rPr>
        <w:t xml:space="preserve"> </w:t>
      </w:r>
      <w:r w:rsidR="00FC2221" w:rsidRPr="00F54C4B">
        <w:rPr>
          <w:rFonts w:ascii="Times New Roman" w:hAnsi="Times New Roman" w:cs="Times New Roman"/>
          <w:sz w:val="22"/>
          <w:szCs w:val="22"/>
          <w:lang w:val="en-US"/>
        </w:rPr>
        <w:t xml:space="preserve">existing </w:t>
      </w:r>
      <w:r w:rsidR="00182F0F" w:rsidRPr="00F54C4B">
        <w:rPr>
          <w:rFonts w:ascii="Times New Roman" w:hAnsi="Times New Roman" w:cs="Times New Roman"/>
          <w:sz w:val="22"/>
          <w:szCs w:val="22"/>
          <w:lang w:val="en-US"/>
        </w:rPr>
        <w:t xml:space="preserve">international </w:t>
      </w:r>
      <w:r w:rsidR="00BF12FC" w:rsidRPr="00F54C4B">
        <w:rPr>
          <w:rFonts w:ascii="Times New Roman" w:hAnsi="Times New Roman" w:cs="Times New Roman"/>
          <w:sz w:val="22"/>
          <w:szCs w:val="22"/>
          <w:lang w:val="en-US"/>
        </w:rPr>
        <w:t xml:space="preserve">safety rules, such as STCW Regulation VIII/2 or </w:t>
      </w:r>
      <w:r w:rsidR="00532193">
        <w:rPr>
          <w:rFonts w:ascii="Times New Roman" w:hAnsi="Times New Roman" w:cs="Times New Roman"/>
          <w:sz w:val="22"/>
          <w:szCs w:val="22"/>
          <w:lang w:val="en-US"/>
        </w:rPr>
        <w:t>COLREGs</w:t>
      </w:r>
      <w:r w:rsidR="00BF12FC" w:rsidRPr="00F54C4B">
        <w:rPr>
          <w:rFonts w:ascii="Times New Roman" w:hAnsi="Times New Roman" w:cs="Times New Roman"/>
          <w:sz w:val="22"/>
          <w:szCs w:val="22"/>
          <w:lang w:val="en-US"/>
        </w:rPr>
        <w:t xml:space="preserve"> Rules 2, 5 and 8 that presents the </w:t>
      </w:r>
      <w:r w:rsidR="00FC2221" w:rsidRPr="00F54C4B">
        <w:rPr>
          <w:rFonts w:ascii="Times New Roman" w:hAnsi="Times New Roman" w:cs="Times New Roman"/>
          <w:sz w:val="22"/>
          <w:szCs w:val="22"/>
          <w:lang w:val="en-US"/>
        </w:rPr>
        <w:t>principal</w:t>
      </w:r>
      <w:r w:rsidR="00BF12FC" w:rsidRPr="00F54C4B">
        <w:rPr>
          <w:rFonts w:ascii="Times New Roman" w:hAnsi="Times New Roman" w:cs="Times New Roman"/>
          <w:sz w:val="22"/>
          <w:szCs w:val="22"/>
          <w:lang w:val="en-US"/>
        </w:rPr>
        <w:t xml:space="preserve"> legal obstacle for flag </w:t>
      </w:r>
      <w:r w:rsidR="00C82A7A">
        <w:rPr>
          <w:rFonts w:ascii="Times New Roman" w:hAnsi="Times New Roman" w:cs="Times New Roman"/>
          <w:sz w:val="22"/>
          <w:szCs w:val="22"/>
          <w:lang w:val="en-US"/>
        </w:rPr>
        <w:t>S</w:t>
      </w:r>
      <w:r w:rsidR="00BF12FC" w:rsidRPr="00F54C4B">
        <w:rPr>
          <w:rFonts w:ascii="Times New Roman" w:hAnsi="Times New Roman" w:cs="Times New Roman"/>
          <w:sz w:val="22"/>
          <w:szCs w:val="22"/>
          <w:lang w:val="en-US"/>
        </w:rPr>
        <w:t xml:space="preserve">tates to approve MASS in international traffic. </w:t>
      </w:r>
    </w:p>
    <w:p w14:paraId="2597759C" w14:textId="77777777" w:rsidR="00B83CF5" w:rsidRPr="00F54C4B" w:rsidRDefault="00B83CF5" w:rsidP="00D17E19">
      <w:pPr>
        <w:jc w:val="both"/>
        <w:rPr>
          <w:rFonts w:ascii="Times New Roman" w:hAnsi="Times New Roman" w:cs="Times New Roman"/>
          <w:sz w:val="22"/>
          <w:szCs w:val="22"/>
          <w:lang w:val="en-US"/>
        </w:rPr>
      </w:pPr>
    </w:p>
    <w:p w14:paraId="3F47AEA2" w14:textId="30ACE6BE" w:rsidR="00685128" w:rsidRPr="00F54C4B" w:rsidRDefault="00685128" w:rsidP="00D17E19">
      <w:pPr>
        <w:pStyle w:val="Heading3"/>
        <w:spacing w:before="0"/>
        <w:jc w:val="both"/>
        <w:rPr>
          <w:rFonts w:ascii="Times New Roman" w:hAnsi="Times New Roman" w:cs="Times New Roman"/>
          <w:color w:val="auto"/>
          <w:sz w:val="22"/>
          <w:szCs w:val="22"/>
          <w:lang w:val="en-US"/>
        </w:rPr>
      </w:pPr>
      <w:bookmarkStart w:id="63" w:name="_Toc426302007"/>
      <w:r w:rsidRPr="00F54C4B">
        <w:rPr>
          <w:rFonts w:ascii="Times New Roman" w:hAnsi="Times New Roman" w:cs="Times New Roman"/>
          <w:i/>
          <w:color w:val="auto"/>
          <w:sz w:val="22"/>
          <w:szCs w:val="22"/>
          <w:lang w:val="en-US"/>
        </w:rPr>
        <w:t xml:space="preserve">The </w:t>
      </w:r>
      <w:r w:rsidR="009F6950" w:rsidRPr="00F54C4B">
        <w:rPr>
          <w:rFonts w:ascii="Times New Roman" w:hAnsi="Times New Roman" w:cs="Times New Roman"/>
          <w:i/>
          <w:color w:val="auto"/>
          <w:sz w:val="22"/>
          <w:szCs w:val="22"/>
          <w:lang w:val="en-US"/>
        </w:rPr>
        <w:t>C</w:t>
      </w:r>
      <w:r w:rsidRPr="00F54C4B">
        <w:rPr>
          <w:rFonts w:ascii="Times New Roman" w:hAnsi="Times New Roman" w:cs="Times New Roman"/>
          <w:i/>
          <w:color w:val="auto"/>
          <w:sz w:val="22"/>
          <w:szCs w:val="22"/>
          <w:lang w:val="en-US"/>
        </w:rPr>
        <w:t xml:space="preserve">oastal </w:t>
      </w:r>
      <w:r w:rsidR="009F6950" w:rsidRPr="00F54C4B">
        <w:rPr>
          <w:rFonts w:ascii="Times New Roman" w:hAnsi="Times New Roman" w:cs="Times New Roman"/>
          <w:i/>
          <w:color w:val="auto"/>
          <w:sz w:val="22"/>
          <w:szCs w:val="22"/>
          <w:lang w:val="en-US"/>
        </w:rPr>
        <w:t>S</w:t>
      </w:r>
      <w:r w:rsidRPr="00F54C4B">
        <w:rPr>
          <w:rFonts w:ascii="Times New Roman" w:hAnsi="Times New Roman" w:cs="Times New Roman"/>
          <w:i/>
          <w:color w:val="auto"/>
          <w:sz w:val="22"/>
          <w:szCs w:val="22"/>
          <w:lang w:val="en-US"/>
        </w:rPr>
        <w:t xml:space="preserve">tate </w:t>
      </w:r>
      <w:r w:rsidR="009F6950" w:rsidRPr="00F54C4B">
        <w:rPr>
          <w:rFonts w:ascii="Times New Roman" w:hAnsi="Times New Roman" w:cs="Times New Roman"/>
          <w:i/>
          <w:color w:val="auto"/>
          <w:sz w:val="22"/>
          <w:szCs w:val="22"/>
          <w:lang w:val="en-US"/>
        </w:rPr>
        <w:t>P</w:t>
      </w:r>
      <w:r w:rsidRPr="00F54C4B">
        <w:rPr>
          <w:rFonts w:ascii="Times New Roman" w:hAnsi="Times New Roman" w:cs="Times New Roman"/>
          <w:i/>
          <w:color w:val="auto"/>
          <w:sz w:val="22"/>
          <w:szCs w:val="22"/>
          <w:lang w:val="en-US"/>
        </w:rPr>
        <w:t>erspective</w:t>
      </w:r>
      <w:bookmarkEnd w:id="63"/>
      <w:r w:rsidRPr="00F54C4B">
        <w:rPr>
          <w:rFonts w:ascii="Times New Roman" w:hAnsi="Times New Roman" w:cs="Times New Roman"/>
          <w:color w:val="auto"/>
          <w:sz w:val="22"/>
          <w:szCs w:val="22"/>
          <w:lang w:val="en-US"/>
        </w:rPr>
        <w:t xml:space="preserve"> </w:t>
      </w:r>
    </w:p>
    <w:p w14:paraId="3A50E9A7" w14:textId="5A9EF485" w:rsidR="00685128" w:rsidRPr="00F54C4B" w:rsidRDefault="00CE5D7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However, while the above</w:t>
      </w:r>
      <w:r w:rsidR="00BF12FC" w:rsidRPr="00F54C4B">
        <w:rPr>
          <w:rFonts w:ascii="Times New Roman" w:hAnsi="Times New Roman" w:cs="Times New Roman"/>
          <w:sz w:val="22"/>
          <w:szCs w:val="22"/>
          <w:lang w:val="en-US"/>
        </w:rPr>
        <w:t xml:space="preserve"> </w:t>
      </w:r>
      <w:r w:rsidRPr="00F54C4B">
        <w:rPr>
          <w:rFonts w:ascii="Times New Roman" w:hAnsi="Times New Roman" w:cs="Times New Roman"/>
          <w:sz w:val="22"/>
          <w:szCs w:val="22"/>
          <w:lang w:val="en-US"/>
        </w:rPr>
        <w:t xml:space="preserve">represents </w:t>
      </w:r>
      <w:r w:rsidR="00BF12FC" w:rsidRPr="00F54C4B">
        <w:rPr>
          <w:rFonts w:ascii="Times New Roman" w:hAnsi="Times New Roman" w:cs="Times New Roman"/>
          <w:sz w:val="22"/>
          <w:szCs w:val="22"/>
          <w:lang w:val="en-US"/>
        </w:rPr>
        <w:t xml:space="preserve">the starting point for ships navigating in international waters, it </w:t>
      </w:r>
      <w:r w:rsidRPr="00F54C4B">
        <w:rPr>
          <w:rFonts w:ascii="Times New Roman" w:hAnsi="Times New Roman" w:cs="Times New Roman"/>
          <w:sz w:val="22"/>
          <w:szCs w:val="22"/>
          <w:lang w:val="en-US"/>
        </w:rPr>
        <w:t xml:space="preserve">also </w:t>
      </w:r>
      <w:r w:rsidR="00BF12FC" w:rsidRPr="00F54C4B">
        <w:rPr>
          <w:rFonts w:ascii="Times New Roman" w:hAnsi="Times New Roman" w:cs="Times New Roman"/>
          <w:sz w:val="22"/>
          <w:szCs w:val="22"/>
          <w:lang w:val="en-US"/>
        </w:rPr>
        <w:t xml:space="preserve">needs to be assessed to what extent a (coastal) </w:t>
      </w:r>
      <w:r w:rsidR="0027267E">
        <w:rPr>
          <w:rFonts w:ascii="Times New Roman" w:hAnsi="Times New Roman" w:cs="Times New Roman"/>
          <w:sz w:val="22"/>
          <w:szCs w:val="22"/>
          <w:lang w:val="en-US"/>
        </w:rPr>
        <w:t>S</w:t>
      </w:r>
      <w:r w:rsidR="00BF12FC" w:rsidRPr="00F54C4B">
        <w:rPr>
          <w:rFonts w:ascii="Times New Roman" w:hAnsi="Times New Roman" w:cs="Times New Roman"/>
          <w:sz w:val="22"/>
          <w:szCs w:val="22"/>
          <w:lang w:val="en-US"/>
        </w:rPr>
        <w:t xml:space="preserve">tate may provide exceptions </w:t>
      </w:r>
      <w:r w:rsidRPr="00F54C4B">
        <w:rPr>
          <w:rFonts w:ascii="Times New Roman" w:hAnsi="Times New Roman" w:cs="Times New Roman"/>
          <w:sz w:val="22"/>
          <w:szCs w:val="22"/>
          <w:lang w:val="en-US"/>
        </w:rPr>
        <w:t xml:space="preserve">by </w:t>
      </w:r>
      <w:r w:rsidR="0022090C" w:rsidRPr="00F54C4B">
        <w:rPr>
          <w:rFonts w:ascii="Times New Roman" w:hAnsi="Times New Roman" w:cs="Times New Roman"/>
          <w:sz w:val="22"/>
          <w:szCs w:val="22"/>
          <w:lang w:val="en-US"/>
        </w:rPr>
        <w:t>permit</w:t>
      </w:r>
      <w:r w:rsidRPr="00F54C4B">
        <w:rPr>
          <w:rFonts w:ascii="Times New Roman" w:hAnsi="Times New Roman" w:cs="Times New Roman"/>
          <w:sz w:val="22"/>
          <w:szCs w:val="22"/>
          <w:lang w:val="en-US"/>
        </w:rPr>
        <w:t>ting</w:t>
      </w:r>
      <w:r w:rsidR="0022090C" w:rsidRPr="00F54C4B">
        <w:rPr>
          <w:rFonts w:ascii="Times New Roman" w:hAnsi="Times New Roman" w:cs="Times New Roman"/>
          <w:sz w:val="22"/>
          <w:szCs w:val="22"/>
          <w:lang w:val="en-US"/>
        </w:rPr>
        <w:t xml:space="preserve"> the operation of MASS (by any flag </w:t>
      </w:r>
      <w:r w:rsidR="0027267E">
        <w:rPr>
          <w:rFonts w:ascii="Times New Roman" w:hAnsi="Times New Roman" w:cs="Times New Roman"/>
          <w:sz w:val="22"/>
          <w:szCs w:val="22"/>
          <w:lang w:val="en-US"/>
        </w:rPr>
        <w:t>S</w:t>
      </w:r>
      <w:r w:rsidR="00E537A2" w:rsidRPr="00F54C4B">
        <w:rPr>
          <w:rFonts w:ascii="Times New Roman" w:hAnsi="Times New Roman" w:cs="Times New Roman"/>
          <w:sz w:val="22"/>
          <w:szCs w:val="22"/>
          <w:lang w:val="en-US"/>
        </w:rPr>
        <w:t>tate that has approved them</w:t>
      </w:r>
      <w:r w:rsidR="00532CE3" w:rsidRPr="00F54C4B">
        <w:rPr>
          <w:rFonts w:ascii="Times New Roman" w:hAnsi="Times New Roman" w:cs="Times New Roman"/>
          <w:sz w:val="22"/>
          <w:szCs w:val="22"/>
          <w:lang w:val="en-US"/>
        </w:rPr>
        <w:t xml:space="preserve">, including the coastal </w:t>
      </w:r>
      <w:r w:rsidR="0027267E">
        <w:rPr>
          <w:rFonts w:ascii="Times New Roman" w:hAnsi="Times New Roman" w:cs="Times New Roman"/>
          <w:sz w:val="22"/>
          <w:szCs w:val="22"/>
          <w:lang w:val="en-US"/>
        </w:rPr>
        <w:t xml:space="preserve">State </w:t>
      </w:r>
      <w:r w:rsidR="00532CE3" w:rsidRPr="00F54C4B">
        <w:rPr>
          <w:rFonts w:ascii="Times New Roman" w:hAnsi="Times New Roman" w:cs="Times New Roman"/>
          <w:sz w:val="22"/>
          <w:szCs w:val="22"/>
          <w:lang w:val="en-US"/>
        </w:rPr>
        <w:t>itself</w:t>
      </w:r>
      <w:r w:rsidR="00E537A2" w:rsidRPr="00F54C4B">
        <w:rPr>
          <w:rFonts w:ascii="Times New Roman" w:hAnsi="Times New Roman" w:cs="Times New Roman"/>
          <w:sz w:val="22"/>
          <w:szCs w:val="22"/>
          <w:lang w:val="en-US"/>
        </w:rPr>
        <w:t>)</w:t>
      </w:r>
      <w:r w:rsidR="00532CE3" w:rsidRPr="00F54C4B">
        <w:rPr>
          <w:rFonts w:ascii="Times New Roman" w:hAnsi="Times New Roman" w:cs="Times New Roman"/>
          <w:sz w:val="22"/>
          <w:szCs w:val="22"/>
          <w:lang w:val="en-US"/>
        </w:rPr>
        <w:t xml:space="preserve"> </w:t>
      </w:r>
      <w:r w:rsidR="00E537A2" w:rsidRPr="00F54C4B">
        <w:rPr>
          <w:rFonts w:ascii="Times New Roman" w:hAnsi="Times New Roman" w:cs="Times New Roman"/>
          <w:sz w:val="22"/>
          <w:szCs w:val="22"/>
          <w:lang w:val="en-US"/>
        </w:rPr>
        <w:t>for</w:t>
      </w:r>
      <w:r w:rsidR="00532CE3" w:rsidRPr="00F54C4B">
        <w:rPr>
          <w:rFonts w:ascii="Times New Roman" w:hAnsi="Times New Roman" w:cs="Times New Roman"/>
          <w:sz w:val="22"/>
          <w:szCs w:val="22"/>
          <w:lang w:val="en-US"/>
        </w:rPr>
        <w:t xml:space="preserve"> </w:t>
      </w:r>
      <w:r w:rsidRPr="00F54C4B">
        <w:rPr>
          <w:rFonts w:ascii="Times New Roman" w:hAnsi="Times New Roman" w:cs="Times New Roman"/>
          <w:sz w:val="22"/>
          <w:szCs w:val="22"/>
          <w:lang w:val="en-US"/>
        </w:rPr>
        <w:t xml:space="preserve">ships </w:t>
      </w:r>
      <w:r w:rsidR="00532CE3" w:rsidRPr="00F54C4B">
        <w:rPr>
          <w:rFonts w:ascii="Times New Roman" w:hAnsi="Times New Roman" w:cs="Times New Roman"/>
          <w:sz w:val="22"/>
          <w:szCs w:val="22"/>
          <w:lang w:val="en-US"/>
        </w:rPr>
        <w:t>trading</w:t>
      </w:r>
      <w:r w:rsidR="0022090C" w:rsidRPr="00F54C4B">
        <w:rPr>
          <w:rFonts w:ascii="Times New Roman" w:hAnsi="Times New Roman" w:cs="Times New Roman"/>
          <w:sz w:val="22"/>
          <w:szCs w:val="22"/>
          <w:lang w:val="en-US"/>
        </w:rPr>
        <w:t xml:space="preserve"> exclusively within </w:t>
      </w:r>
      <w:r w:rsidRPr="00F54C4B">
        <w:rPr>
          <w:rFonts w:ascii="Times New Roman" w:hAnsi="Times New Roman" w:cs="Times New Roman"/>
          <w:sz w:val="22"/>
          <w:szCs w:val="22"/>
          <w:lang w:val="en-US"/>
        </w:rPr>
        <w:t>its own</w:t>
      </w:r>
      <w:r w:rsidR="0022090C" w:rsidRPr="00F54C4B">
        <w:rPr>
          <w:rFonts w:ascii="Times New Roman" w:hAnsi="Times New Roman" w:cs="Times New Roman"/>
          <w:sz w:val="22"/>
          <w:szCs w:val="22"/>
          <w:lang w:val="en-US"/>
        </w:rPr>
        <w:t xml:space="preserve"> </w:t>
      </w:r>
      <w:r w:rsidRPr="00F54C4B">
        <w:rPr>
          <w:rFonts w:ascii="Times New Roman" w:hAnsi="Times New Roman" w:cs="Times New Roman"/>
          <w:sz w:val="22"/>
          <w:szCs w:val="22"/>
          <w:lang w:val="en-US"/>
        </w:rPr>
        <w:t>maritime zones</w:t>
      </w:r>
      <w:r w:rsidR="0022090C" w:rsidRPr="00F54C4B">
        <w:rPr>
          <w:rFonts w:ascii="Times New Roman" w:hAnsi="Times New Roman" w:cs="Times New Roman"/>
          <w:sz w:val="22"/>
          <w:szCs w:val="22"/>
          <w:lang w:val="en-US"/>
        </w:rPr>
        <w:t xml:space="preserve">. </w:t>
      </w:r>
      <w:r w:rsidR="00E537A2" w:rsidRPr="00F54C4B">
        <w:rPr>
          <w:rFonts w:ascii="Times New Roman" w:hAnsi="Times New Roman" w:cs="Times New Roman"/>
          <w:sz w:val="22"/>
          <w:szCs w:val="22"/>
          <w:lang w:val="en-US"/>
        </w:rPr>
        <w:t>I</w:t>
      </w:r>
      <w:r w:rsidRPr="00F54C4B">
        <w:rPr>
          <w:rFonts w:ascii="Times New Roman" w:hAnsi="Times New Roman" w:cs="Times New Roman"/>
          <w:sz w:val="22"/>
          <w:szCs w:val="22"/>
          <w:lang w:val="en-US"/>
        </w:rPr>
        <w:t xml:space="preserve">n the absence of international legal support for MASS, </w:t>
      </w:r>
      <w:r w:rsidR="00E537A2" w:rsidRPr="00F54C4B">
        <w:rPr>
          <w:rFonts w:ascii="Times New Roman" w:hAnsi="Times New Roman" w:cs="Times New Roman"/>
          <w:sz w:val="22"/>
          <w:szCs w:val="22"/>
          <w:lang w:val="en-US"/>
        </w:rPr>
        <w:t>t</w:t>
      </w:r>
      <w:r w:rsidR="00685128" w:rsidRPr="00F54C4B">
        <w:rPr>
          <w:rFonts w:ascii="Times New Roman" w:hAnsi="Times New Roman" w:cs="Times New Roman"/>
          <w:sz w:val="22"/>
          <w:szCs w:val="22"/>
          <w:lang w:val="en-US"/>
        </w:rPr>
        <w:t>he extent</w:t>
      </w:r>
      <w:r w:rsidR="00ED04CC" w:rsidRPr="00F54C4B">
        <w:rPr>
          <w:rFonts w:ascii="Times New Roman" w:hAnsi="Times New Roman" w:cs="Times New Roman"/>
          <w:sz w:val="22"/>
          <w:szCs w:val="22"/>
          <w:lang w:val="en-US"/>
        </w:rPr>
        <w:t xml:space="preserve"> to </w:t>
      </w:r>
      <w:r w:rsidR="00EA4633" w:rsidRPr="00F54C4B">
        <w:rPr>
          <w:rFonts w:ascii="Times New Roman" w:hAnsi="Times New Roman" w:cs="Times New Roman"/>
          <w:sz w:val="22"/>
          <w:szCs w:val="22"/>
          <w:lang w:val="en-US"/>
        </w:rPr>
        <w:t xml:space="preserve">which </w:t>
      </w:r>
      <w:r w:rsidR="00BD0B54" w:rsidRPr="00F54C4B">
        <w:rPr>
          <w:rFonts w:ascii="Times New Roman" w:hAnsi="Times New Roman" w:cs="Times New Roman"/>
          <w:sz w:val="22"/>
          <w:szCs w:val="22"/>
          <w:lang w:val="en-US"/>
        </w:rPr>
        <w:t xml:space="preserve">coastal </w:t>
      </w:r>
      <w:r w:rsidR="00AB5821">
        <w:rPr>
          <w:rFonts w:ascii="Times New Roman" w:hAnsi="Times New Roman" w:cs="Times New Roman"/>
          <w:sz w:val="22"/>
          <w:szCs w:val="22"/>
          <w:lang w:val="en-US"/>
        </w:rPr>
        <w:t>S</w:t>
      </w:r>
      <w:r w:rsidR="00BD0B54" w:rsidRPr="00F54C4B">
        <w:rPr>
          <w:rFonts w:ascii="Times New Roman" w:hAnsi="Times New Roman" w:cs="Times New Roman"/>
          <w:sz w:val="22"/>
          <w:szCs w:val="22"/>
          <w:lang w:val="en-US"/>
        </w:rPr>
        <w:t xml:space="preserve">tates </w:t>
      </w:r>
      <w:r w:rsidR="00685128" w:rsidRPr="00F54C4B">
        <w:rPr>
          <w:rFonts w:ascii="Times New Roman" w:hAnsi="Times New Roman" w:cs="Times New Roman"/>
          <w:sz w:val="22"/>
          <w:szCs w:val="22"/>
          <w:lang w:val="en-US"/>
        </w:rPr>
        <w:t xml:space="preserve">may </w:t>
      </w:r>
      <w:r w:rsidR="00BD0B54" w:rsidRPr="00F54C4B">
        <w:rPr>
          <w:rFonts w:ascii="Times New Roman" w:hAnsi="Times New Roman" w:cs="Times New Roman"/>
          <w:sz w:val="22"/>
          <w:szCs w:val="22"/>
          <w:lang w:val="en-US"/>
        </w:rPr>
        <w:t>permit</w:t>
      </w:r>
      <w:r w:rsidR="00685128" w:rsidRPr="00F54C4B">
        <w:rPr>
          <w:rFonts w:ascii="Times New Roman" w:hAnsi="Times New Roman" w:cs="Times New Roman"/>
          <w:sz w:val="22"/>
          <w:szCs w:val="22"/>
          <w:lang w:val="en-US"/>
        </w:rPr>
        <w:t xml:space="preserve"> </w:t>
      </w:r>
      <w:r w:rsidRPr="00F54C4B">
        <w:rPr>
          <w:rFonts w:ascii="Times New Roman" w:hAnsi="Times New Roman" w:cs="Times New Roman"/>
          <w:sz w:val="22"/>
          <w:szCs w:val="22"/>
          <w:lang w:val="en-US"/>
        </w:rPr>
        <w:t xml:space="preserve">such ships </w:t>
      </w:r>
      <w:r w:rsidR="00C5601B" w:rsidRPr="00F54C4B">
        <w:rPr>
          <w:rFonts w:ascii="Times New Roman" w:hAnsi="Times New Roman" w:cs="Times New Roman"/>
          <w:sz w:val="22"/>
          <w:szCs w:val="22"/>
          <w:lang w:val="en-US"/>
        </w:rPr>
        <w:t>to navigate</w:t>
      </w:r>
      <w:r w:rsidR="00191D03" w:rsidRPr="00F54C4B">
        <w:rPr>
          <w:rFonts w:ascii="Times New Roman" w:hAnsi="Times New Roman" w:cs="Times New Roman"/>
          <w:sz w:val="22"/>
          <w:szCs w:val="22"/>
          <w:lang w:val="en-US"/>
        </w:rPr>
        <w:t xml:space="preserve"> </w:t>
      </w:r>
      <w:r w:rsidR="00ED04CC" w:rsidRPr="00F54C4B">
        <w:rPr>
          <w:rFonts w:ascii="Times New Roman" w:hAnsi="Times New Roman" w:cs="Times New Roman"/>
          <w:sz w:val="22"/>
          <w:szCs w:val="22"/>
          <w:lang w:val="en-US"/>
        </w:rPr>
        <w:t xml:space="preserve">in their own </w:t>
      </w:r>
      <w:r w:rsidR="00191D03" w:rsidRPr="00F54C4B">
        <w:rPr>
          <w:rFonts w:ascii="Times New Roman" w:hAnsi="Times New Roman" w:cs="Times New Roman"/>
          <w:sz w:val="22"/>
          <w:szCs w:val="22"/>
          <w:lang w:val="en-US"/>
        </w:rPr>
        <w:t xml:space="preserve">maritime zones </w:t>
      </w:r>
      <w:r w:rsidR="00ED04CC" w:rsidRPr="00F54C4B">
        <w:rPr>
          <w:rFonts w:ascii="Times New Roman" w:hAnsi="Times New Roman" w:cs="Times New Roman"/>
          <w:sz w:val="22"/>
          <w:szCs w:val="22"/>
          <w:lang w:val="en-US"/>
        </w:rPr>
        <w:t xml:space="preserve">depends </w:t>
      </w:r>
      <w:r w:rsidRPr="00F54C4B">
        <w:rPr>
          <w:rFonts w:ascii="Times New Roman" w:hAnsi="Times New Roman" w:cs="Times New Roman"/>
          <w:sz w:val="22"/>
          <w:szCs w:val="22"/>
          <w:lang w:val="en-US"/>
        </w:rPr>
        <w:t xml:space="preserve">highly </w:t>
      </w:r>
      <w:r w:rsidR="00685128" w:rsidRPr="00F54C4B">
        <w:rPr>
          <w:rFonts w:ascii="Times New Roman" w:hAnsi="Times New Roman" w:cs="Times New Roman"/>
          <w:sz w:val="22"/>
          <w:szCs w:val="22"/>
          <w:lang w:val="en-US"/>
        </w:rPr>
        <w:t xml:space="preserve">on the sea area concerned. </w:t>
      </w:r>
    </w:p>
    <w:p w14:paraId="5B181364" w14:textId="6396C9EE" w:rsidR="001152D9"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EA4633" w:rsidRPr="00F54C4B">
        <w:rPr>
          <w:rFonts w:ascii="Times New Roman" w:hAnsi="Times New Roman" w:cs="Times New Roman"/>
          <w:sz w:val="22"/>
          <w:szCs w:val="22"/>
          <w:lang w:val="en-US"/>
        </w:rPr>
        <w:t>I</w:t>
      </w:r>
      <w:r w:rsidR="001152D9" w:rsidRPr="00F54C4B">
        <w:rPr>
          <w:rFonts w:ascii="Times New Roman" w:hAnsi="Times New Roman" w:cs="Times New Roman"/>
          <w:sz w:val="22"/>
          <w:szCs w:val="22"/>
          <w:lang w:val="en-US"/>
        </w:rPr>
        <w:t>nternal waters</w:t>
      </w:r>
      <w:r w:rsidR="0024644F" w:rsidRPr="00F54C4B">
        <w:rPr>
          <w:rFonts w:ascii="Times New Roman" w:hAnsi="Times New Roman" w:cs="Times New Roman"/>
          <w:sz w:val="22"/>
          <w:szCs w:val="22"/>
          <w:lang w:val="en-US"/>
        </w:rPr>
        <w:t>, including ports</w:t>
      </w:r>
      <w:r w:rsidR="00EA4633" w:rsidRPr="00F54C4B">
        <w:rPr>
          <w:rFonts w:ascii="Times New Roman" w:hAnsi="Times New Roman" w:cs="Times New Roman"/>
          <w:sz w:val="22"/>
          <w:szCs w:val="22"/>
          <w:lang w:val="en-US"/>
        </w:rPr>
        <w:t>,</w:t>
      </w:r>
      <w:r w:rsidR="001152D9" w:rsidRPr="00F54C4B">
        <w:rPr>
          <w:rFonts w:ascii="Times New Roman" w:hAnsi="Times New Roman" w:cs="Times New Roman"/>
          <w:sz w:val="22"/>
          <w:szCs w:val="22"/>
          <w:lang w:val="en-US"/>
        </w:rPr>
        <w:t xml:space="preserve"> form part of the sovereignty of the </w:t>
      </w:r>
      <w:r w:rsidR="00AB5821">
        <w:rPr>
          <w:rFonts w:ascii="Times New Roman" w:hAnsi="Times New Roman" w:cs="Times New Roman"/>
          <w:sz w:val="22"/>
          <w:szCs w:val="22"/>
          <w:lang w:val="en-US"/>
        </w:rPr>
        <w:t>S</w:t>
      </w:r>
      <w:r w:rsidR="008532E9" w:rsidRPr="00F54C4B">
        <w:rPr>
          <w:rFonts w:ascii="Times New Roman" w:hAnsi="Times New Roman" w:cs="Times New Roman"/>
          <w:sz w:val="22"/>
          <w:szCs w:val="22"/>
          <w:lang w:val="en-US"/>
        </w:rPr>
        <w:t>tate (UNCLOS A</w:t>
      </w:r>
      <w:r w:rsidR="001152D9" w:rsidRPr="00F54C4B">
        <w:rPr>
          <w:rFonts w:ascii="Times New Roman" w:hAnsi="Times New Roman" w:cs="Times New Roman"/>
          <w:sz w:val="22"/>
          <w:szCs w:val="22"/>
          <w:lang w:val="en-US"/>
        </w:rPr>
        <w:t>rt</w:t>
      </w:r>
      <w:r w:rsidR="008532E9" w:rsidRPr="00F54C4B">
        <w:rPr>
          <w:rFonts w:ascii="Times New Roman" w:hAnsi="Times New Roman" w:cs="Times New Roman"/>
          <w:sz w:val="22"/>
          <w:szCs w:val="22"/>
          <w:lang w:val="en-US"/>
        </w:rPr>
        <w:t>icle</w:t>
      </w:r>
      <w:r w:rsidR="001152D9" w:rsidRPr="00F54C4B">
        <w:rPr>
          <w:rFonts w:ascii="Times New Roman" w:hAnsi="Times New Roman" w:cs="Times New Roman"/>
          <w:sz w:val="22"/>
          <w:szCs w:val="22"/>
          <w:lang w:val="en-US"/>
        </w:rPr>
        <w:t xml:space="preserve"> 2) and in the absence of specific limitations, the jurisdiction over foreign ships in this area is therefore complete. Moreover, ships have no general right to access foreign ports and </w:t>
      </w:r>
      <w:r w:rsidR="00432AE0" w:rsidRPr="00F54C4B">
        <w:rPr>
          <w:rFonts w:ascii="Times New Roman" w:hAnsi="Times New Roman" w:cs="Times New Roman"/>
          <w:sz w:val="22"/>
          <w:szCs w:val="22"/>
          <w:lang w:val="en-US"/>
        </w:rPr>
        <w:t xml:space="preserve">port </w:t>
      </w:r>
      <w:r w:rsidR="00AB5821">
        <w:rPr>
          <w:rFonts w:ascii="Times New Roman" w:hAnsi="Times New Roman" w:cs="Times New Roman"/>
          <w:sz w:val="22"/>
          <w:szCs w:val="22"/>
          <w:lang w:val="en-US"/>
        </w:rPr>
        <w:t>S</w:t>
      </w:r>
      <w:r w:rsidR="00432AE0" w:rsidRPr="00F54C4B">
        <w:rPr>
          <w:rFonts w:ascii="Times New Roman" w:hAnsi="Times New Roman" w:cs="Times New Roman"/>
          <w:sz w:val="22"/>
          <w:szCs w:val="22"/>
          <w:lang w:val="en-US"/>
        </w:rPr>
        <w:t>tate</w:t>
      </w:r>
      <w:r w:rsidR="001152D9" w:rsidRPr="00F54C4B">
        <w:rPr>
          <w:rFonts w:ascii="Times New Roman" w:hAnsi="Times New Roman" w:cs="Times New Roman"/>
          <w:sz w:val="22"/>
          <w:szCs w:val="22"/>
          <w:lang w:val="en-US"/>
        </w:rPr>
        <w:t>s</w:t>
      </w:r>
      <w:r w:rsidR="00951B30" w:rsidRPr="00F54C4B">
        <w:rPr>
          <w:rFonts w:ascii="Times New Roman" w:hAnsi="Times New Roman" w:cs="Times New Roman"/>
          <w:sz w:val="22"/>
          <w:szCs w:val="22"/>
          <w:lang w:val="en-US"/>
        </w:rPr>
        <w:t>’</w:t>
      </w:r>
      <w:r w:rsidR="001152D9" w:rsidRPr="00F54C4B">
        <w:rPr>
          <w:rFonts w:ascii="Times New Roman" w:hAnsi="Times New Roman" w:cs="Times New Roman"/>
          <w:sz w:val="22"/>
          <w:szCs w:val="22"/>
          <w:lang w:val="en-US"/>
        </w:rPr>
        <w:t xml:space="preserve"> wide discretion to </w:t>
      </w:r>
      <w:r w:rsidR="00EC4116" w:rsidRPr="00F54C4B">
        <w:rPr>
          <w:rFonts w:ascii="Times New Roman" w:hAnsi="Times New Roman" w:cs="Times New Roman"/>
          <w:sz w:val="22"/>
          <w:szCs w:val="22"/>
          <w:lang w:val="en-US"/>
        </w:rPr>
        <w:t xml:space="preserve">impose </w:t>
      </w:r>
      <w:r w:rsidR="001152D9" w:rsidRPr="00F54C4B">
        <w:rPr>
          <w:rFonts w:ascii="Times New Roman" w:hAnsi="Times New Roman" w:cs="Times New Roman"/>
          <w:sz w:val="22"/>
          <w:szCs w:val="22"/>
          <w:lang w:val="en-US"/>
        </w:rPr>
        <w:t xml:space="preserve">conditions for </w:t>
      </w:r>
      <w:r w:rsidR="00EC4116" w:rsidRPr="00F54C4B">
        <w:rPr>
          <w:rFonts w:ascii="Times New Roman" w:hAnsi="Times New Roman" w:cs="Times New Roman"/>
          <w:sz w:val="22"/>
          <w:szCs w:val="22"/>
          <w:lang w:val="en-US"/>
        </w:rPr>
        <w:t xml:space="preserve">entry on </w:t>
      </w:r>
      <w:r w:rsidR="001152D9" w:rsidRPr="00F54C4B">
        <w:rPr>
          <w:rFonts w:ascii="Times New Roman" w:hAnsi="Times New Roman" w:cs="Times New Roman"/>
          <w:sz w:val="22"/>
          <w:szCs w:val="22"/>
          <w:lang w:val="en-US"/>
        </w:rPr>
        <w:t>foreign ships is widely ack</w:t>
      </w:r>
      <w:r w:rsidR="008532E9" w:rsidRPr="00F54C4B">
        <w:rPr>
          <w:rFonts w:ascii="Times New Roman" w:hAnsi="Times New Roman" w:cs="Times New Roman"/>
          <w:sz w:val="22"/>
          <w:szCs w:val="22"/>
          <w:lang w:val="en-US"/>
        </w:rPr>
        <w:t>nowledged, including in UNCLOS A</w:t>
      </w:r>
      <w:r w:rsidR="001152D9" w:rsidRPr="00F54C4B">
        <w:rPr>
          <w:rFonts w:ascii="Times New Roman" w:hAnsi="Times New Roman" w:cs="Times New Roman"/>
          <w:sz w:val="22"/>
          <w:szCs w:val="22"/>
          <w:lang w:val="en-US"/>
        </w:rPr>
        <w:t>rticles 25(2), 211(3) and 255. In addition</w:t>
      </w:r>
      <w:r w:rsidR="00092720" w:rsidRPr="00F54C4B">
        <w:rPr>
          <w:rFonts w:ascii="Times New Roman" w:hAnsi="Times New Roman" w:cs="Times New Roman"/>
          <w:sz w:val="22"/>
          <w:szCs w:val="22"/>
          <w:lang w:val="en-US"/>
        </w:rPr>
        <w:t xml:space="preserve"> to the virtual absence of </w:t>
      </w:r>
      <w:r w:rsidR="00EC4116" w:rsidRPr="00F54C4B">
        <w:rPr>
          <w:rFonts w:ascii="Times New Roman" w:hAnsi="Times New Roman" w:cs="Times New Roman"/>
          <w:sz w:val="22"/>
          <w:szCs w:val="22"/>
          <w:lang w:val="en-US"/>
        </w:rPr>
        <w:t xml:space="preserve">international </w:t>
      </w:r>
      <w:r w:rsidR="00092720" w:rsidRPr="00F54C4B">
        <w:rPr>
          <w:rFonts w:ascii="Times New Roman" w:hAnsi="Times New Roman" w:cs="Times New Roman"/>
          <w:sz w:val="22"/>
          <w:szCs w:val="22"/>
          <w:lang w:val="en-US"/>
        </w:rPr>
        <w:t>navigational rights in internal waters</w:t>
      </w:r>
      <w:r w:rsidR="001152D9" w:rsidRPr="00F54C4B">
        <w:rPr>
          <w:rFonts w:ascii="Times New Roman" w:hAnsi="Times New Roman" w:cs="Times New Roman"/>
          <w:sz w:val="22"/>
          <w:szCs w:val="22"/>
          <w:lang w:val="en-US"/>
        </w:rPr>
        <w:t xml:space="preserve">, many of the international </w:t>
      </w:r>
      <w:r w:rsidR="00092720" w:rsidRPr="00F54C4B">
        <w:rPr>
          <w:rFonts w:ascii="Times New Roman" w:hAnsi="Times New Roman" w:cs="Times New Roman"/>
          <w:sz w:val="22"/>
          <w:szCs w:val="22"/>
          <w:lang w:val="en-US"/>
        </w:rPr>
        <w:t xml:space="preserve">safety rules </w:t>
      </w:r>
      <w:r w:rsidR="001152D9" w:rsidRPr="00F54C4B">
        <w:rPr>
          <w:rFonts w:ascii="Times New Roman" w:hAnsi="Times New Roman" w:cs="Times New Roman"/>
          <w:sz w:val="22"/>
          <w:szCs w:val="22"/>
          <w:lang w:val="en-US"/>
        </w:rPr>
        <w:t>do not apply</w:t>
      </w:r>
      <w:r w:rsidR="00092720" w:rsidRPr="00F54C4B">
        <w:rPr>
          <w:rFonts w:ascii="Times New Roman" w:hAnsi="Times New Roman" w:cs="Times New Roman"/>
          <w:sz w:val="22"/>
          <w:szCs w:val="22"/>
          <w:lang w:val="en-US"/>
        </w:rPr>
        <w:t xml:space="preserve"> to ships that are exclusively trading in national waters or between national ports.</w:t>
      </w:r>
      <w:r w:rsidR="00092720" w:rsidRPr="00F54C4B">
        <w:rPr>
          <w:rStyle w:val="FootnoteReference"/>
          <w:rFonts w:ascii="Times New Roman" w:hAnsi="Times New Roman" w:cs="Times New Roman"/>
          <w:sz w:val="22"/>
          <w:szCs w:val="22"/>
          <w:lang w:val="en-US"/>
        </w:rPr>
        <w:footnoteReference w:id="33"/>
      </w:r>
      <w:r w:rsidR="00092720" w:rsidRPr="00F54C4B">
        <w:rPr>
          <w:rFonts w:ascii="Times New Roman" w:hAnsi="Times New Roman" w:cs="Times New Roman"/>
          <w:sz w:val="22"/>
          <w:szCs w:val="22"/>
          <w:lang w:val="en-US"/>
        </w:rPr>
        <w:t xml:space="preserve"> </w:t>
      </w:r>
    </w:p>
    <w:p w14:paraId="4298F275" w14:textId="2476A424" w:rsidR="00ED04CC"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1152D9" w:rsidRPr="00F54C4B">
        <w:rPr>
          <w:rFonts w:ascii="Times New Roman" w:hAnsi="Times New Roman" w:cs="Times New Roman"/>
          <w:sz w:val="22"/>
          <w:szCs w:val="22"/>
          <w:lang w:val="en-US"/>
        </w:rPr>
        <w:t>On this basis</w:t>
      </w:r>
      <w:r w:rsidR="00432AE0" w:rsidRPr="00F54C4B">
        <w:rPr>
          <w:rFonts w:ascii="Times New Roman" w:hAnsi="Times New Roman" w:cs="Times New Roman"/>
          <w:sz w:val="22"/>
          <w:szCs w:val="22"/>
          <w:lang w:val="en-US"/>
        </w:rPr>
        <w:t>,</w:t>
      </w:r>
      <w:r w:rsidR="001152D9" w:rsidRPr="00F54C4B">
        <w:rPr>
          <w:rFonts w:ascii="Times New Roman" w:hAnsi="Times New Roman" w:cs="Times New Roman"/>
          <w:sz w:val="22"/>
          <w:szCs w:val="22"/>
          <w:lang w:val="en-US"/>
        </w:rPr>
        <w:t xml:space="preserve"> a coastal </w:t>
      </w:r>
      <w:r w:rsidR="00AB5821">
        <w:rPr>
          <w:rFonts w:ascii="Times New Roman" w:hAnsi="Times New Roman" w:cs="Times New Roman"/>
          <w:sz w:val="22"/>
          <w:szCs w:val="22"/>
          <w:lang w:val="en-US"/>
        </w:rPr>
        <w:t>S</w:t>
      </w:r>
      <w:r w:rsidR="001152D9" w:rsidRPr="00F54C4B">
        <w:rPr>
          <w:rFonts w:ascii="Times New Roman" w:hAnsi="Times New Roman" w:cs="Times New Roman"/>
          <w:sz w:val="22"/>
          <w:szCs w:val="22"/>
          <w:lang w:val="en-US"/>
        </w:rPr>
        <w:t>tate may</w:t>
      </w:r>
      <w:r w:rsidR="000E0D58" w:rsidRPr="00F54C4B">
        <w:rPr>
          <w:rFonts w:ascii="Times New Roman" w:hAnsi="Times New Roman" w:cs="Times New Roman"/>
          <w:sz w:val="22"/>
          <w:szCs w:val="22"/>
          <w:lang w:val="en-US"/>
        </w:rPr>
        <w:t xml:space="preserve"> both </w:t>
      </w:r>
      <w:r w:rsidR="00432AE0" w:rsidRPr="00F54C4B">
        <w:rPr>
          <w:rFonts w:ascii="Times New Roman" w:hAnsi="Times New Roman" w:cs="Times New Roman"/>
          <w:sz w:val="22"/>
          <w:szCs w:val="22"/>
          <w:lang w:val="en-US"/>
        </w:rPr>
        <w:t xml:space="preserve">permit the operation of </w:t>
      </w:r>
      <w:r w:rsidR="00C5601B" w:rsidRPr="00F54C4B">
        <w:rPr>
          <w:rFonts w:ascii="Times New Roman" w:hAnsi="Times New Roman" w:cs="Times New Roman"/>
          <w:sz w:val="22"/>
          <w:szCs w:val="22"/>
          <w:lang w:val="en-US"/>
        </w:rPr>
        <w:t xml:space="preserve">(domestic and foreign) </w:t>
      </w:r>
      <w:r w:rsidR="00432AE0" w:rsidRPr="00F54C4B">
        <w:rPr>
          <w:rFonts w:ascii="Times New Roman" w:hAnsi="Times New Roman" w:cs="Times New Roman"/>
          <w:sz w:val="22"/>
          <w:szCs w:val="22"/>
          <w:lang w:val="en-US"/>
        </w:rPr>
        <w:t>MASS in their internal waters and</w:t>
      </w:r>
      <w:r w:rsidR="001152D9" w:rsidRPr="00F54C4B">
        <w:rPr>
          <w:rFonts w:ascii="Times New Roman" w:hAnsi="Times New Roman" w:cs="Times New Roman"/>
          <w:sz w:val="22"/>
          <w:szCs w:val="22"/>
          <w:lang w:val="en-US"/>
        </w:rPr>
        <w:t xml:space="preserve"> require </w:t>
      </w:r>
      <w:r w:rsidR="00432AE0" w:rsidRPr="00F54C4B">
        <w:rPr>
          <w:rFonts w:ascii="Times New Roman" w:hAnsi="Times New Roman" w:cs="Times New Roman"/>
          <w:sz w:val="22"/>
          <w:szCs w:val="22"/>
          <w:lang w:val="en-US"/>
        </w:rPr>
        <w:t xml:space="preserve">other </w:t>
      </w:r>
      <w:r w:rsidR="001152D9" w:rsidRPr="00F54C4B">
        <w:rPr>
          <w:rFonts w:ascii="Times New Roman" w:hAnsi="Times New Roman" w:cs="Times New Roman"/>
          <w:sz w:val="22"/>
          <w:szCs w:val="22"/>
          <w:lang w:val="en-US"/>
        </w:rPr>
        <w:t xml:space="preserve">ships entering </w:t>
      </w:r>
      <w:r w:rsidR="00432AE0" w:rsidRPr="00F54C4B">
        <w:rPr>
          <w:rFonts w:ascii="Times New Roman" w:hAnsi="Times New Roman" w:cs="Times New Roman"/>
          <w:sz w:val="22"/>
          <w:szCs w:val="22"/>
          <w:lang w:val="en-US"/>
        </w:rPr>
        <w:t xml:space="preserve">those waters </w:t>
      </w:r>
      <w:r w:rsidR="00092720" w:rsidRPr="00F54C4B">
        <w:rPr>
          <w:rFonts w:ascii="Times New Roman" w:hAnsi="Times New Roman" w:cs="Times New Roman"/>
          <w:sz w:val="22"/>
          <w:szCs w:val="22"/>
          <w:lang w:val="en-US"/>
        </w:rPr>
        <w:t xml:space="preserve">to </w:t>
      </w:r>
      <w:r w:rsidR="005561B1" w:rsidRPr="00F54C4B">
        <w:rPr>
          <w:rFonts w:ascii="Times New Roman" w:hAnsi="Times New Roman" w:cs="Times New Roman"/>
          <w:sz w:val="22"/>
          <w:szCs w:val="22"/>
          <w:lang w:val="en-US"/>
        </w:rPr>
        <w:t>accept</w:t>
      </w:r>
      <w:r w:rsidR="00092720" w:rsidRPr="00F54C4B">
        <w:rPr>
          <w:rFonts w:ascii="Times New Roman" w:hAnsi="Times New Roman" w:cs="Times New Roman"/>
          <w:sz w:val="22"/>
          <w:szCs w:val="22"/>
          <w:lang w:val="en-US"/>
        </w:rPr>
        <w:t xml:space="preserve"> and respect the presence of MASS </w:t>
      </w:r>
      <w:r w:rsidR="005561B1" w:rsidRPr="00F54C4B">
        <w:rPr>
          <w:rFonts w:ascii="Times New Roman" w:hAnsi="Times New Roman" w:cs="Times New Roman"/>
          <w:sz w:val="22"/>
          <w:szCs w:val="22"/>
          <w:lang w:val="en-US"/>
        </w:rPr>
        <w:t>therein</w:t>
      </w:r>
      <w:r w:rsidR="00AD49D2" w:rsidRPr="00F54C4B">
        <w:rPr>
          <w:rFonts w:ascii="Times New Roman" w:hAnsi="Times New Roman" w:cs="Times New Roman"/>
          <w:sz w:val="22"/>
          <w:szCs w:val="22"/>
          <w:lang w:val="en-US"/>
        </w:rPr>
        <w:t xml:space="preserve"> as a condition for entry</w:t>
      </w:r>
      <w:r w:rsidR="00092720" w:rsidRPr="00F54C4B">
        <w:rPr>
          <w:rFonts w:ascii="Times New Roman" w:hAnsi="Times New Roman" w:cs="Times New Roman"/>
          <w:sz w:val="22"/>
          <w:szCs w:val="22"/>
          <w:lang w:val="en-US"/>
        </w:rPr>
        <w:t xml:space="preserve">. </w:t>
      </w:r>
      <w:r w:rsidR="005561B1" w:rsidRPr="00F54C4B">
        <w:rPr>
          <w:rFonts w:ascii="Times New Roman" w:hAnsi="Times New Roman" w:cs="Times New Roman"/>
          <w:sz w:val="22"/>
          <w:szCs w:val="22"/>
          <w:lang w:val="en-US"/>
        </w:rPr>
        <w:t xml:space="preserve">A prudent </w:t>
      </w:r>
      <w:r w:rsidR="00092720" w:rsidRPr="00F54C4B">
        <w:rPr>
          <w:rFonts w:ascii="Times New Roman" w:hAnsi="Times New Roman" w:cs="Times New Roman"/>
          <w:sz w:val="22"/>
          <w:szCs w:val="22"/>
          <w:lang w:val="en-US"/>
        </w:rPr>
        <w:t xml:space="preserve">coastal </w:t>
      </w:r>
      <w:r w:rsidR="00AB5821">
        <w:rPr>
          <w:rFonts w:ascii="Times New Roman" w:hAnsi="Times New Roman" w:cs="Times New Roman"/>
          <w:sz w:val="22"/>
          <w:szCs w:val="22"/>
          <w:lang w:val="en-US"/>
        </w:rPr>
        <w:t>S</w:t>
      </w:r>
      <w:r w:rsidR="00092720" w:rsidRPr="00F54C4B">
        <w:rPr>
          <w:rFonts w:ascii="Times New Roman" w:hAnsi="Times New Roman" w:cs="Times New Roman"/>
          <w:sz w:val="22"/>
          <w:szCs w:val="22"/>
          <w:lang w:val="en-US"/>
        </w:rPr>
        <w:t xml:space="preserve">tate </w:t>
      </w:r>
      <w:r w:rsidR="005561B1" w:rsidRPr="00F54C4B">
        <w:rPr>
          <w:rFonts w:ascii="Times New Roman" w:hAnsi="Times New Roman" w:cs="Times New Roman"/>
          <w:sz w:val="22"/>
          <w:szCs w:val="22"/>
          <w:lang w:val="en-US"/>
        </w:rPr>
        <w:t xml:space="preserve">would have a self-interest to inform </w:t>
      </w:r>
      <w:r w:rsidR="00092720" w:rsidRPr="00F54C4B">
        <w:rPr>
          <w:rFonts w:ascii="Times New Roman" w:hAnsi="Times New Roman" w:cs="Times New Roman"/>
          <w:sz w:val="22"/>
          <w:szCs w:val="22"/>
          <w:lang w:val="en-US"/>
        </w:rPr>
        <w:t xml:space="preserve">other ships </w:t>
      </w:r>
      <w:r w:rsidR="005561B1" w:rsidRPr="00F54C4B">
        <w:rPr>
          <w:rFonts w:ascii="Times New Roman" w:hAnsi="Times New Roman" w:cs="Times New Roman"/>
          <w:sz w:val="22"/>
          <w:szCs w:val="22"/>
          <w:lang w:val="en-US"/>
        </w:rPr>
        <w:t xml:space="preserve">in advance </w:t>
      </w:r>
      <w:r w:rsidR="00092720" w:rsidRPr="00F54C4B">
        <w:rPr>
          <w:rFonts w:ascii="Times New Roman" w:hAnsi="Times New Roman" w:cs="Times New Roman"/>
          <w:sz w:val="22"/>
          <w:szCs w:val="22"/>
          <w:lang w:val="en-US"/>
        </w:rPr>
        <w:t xml:space="preserve">about the </w:t>
      </w:r>
      <w:r w:rsidR="005561B1" w:rsidRPr="00F54C4B">
        <w:rPr>
          <w:rFonts w:ascii="Times New Roman" w:hAnsi="Times New Roman" w:cs="Times New Roman"/>
          <w:sz w:val="22"/>
          <w:szCs w:val="22"/>
          <w:lang w:val="en-US"/>
        </w:rPr>
        <w:t xml:space="preserve">presence of MASS </w:t>
      </w:r>
      <w:r w:rsidR="00092720" w:rsidRPr="00F54C4B">
        <w:rPr>
          <w:rFonts w:ascii="Times New Roman" w:hAnsi="Times New Roman" w:cs="Times New Roman"/>
          <w:sz w:val="22"/>
          <w:szCs w:val="22"/>
          <w:lang w:val="en-US"/>
        </w:rPr>
        <w:t xml:space="preserve">and </w:t>
      </w:r>
      <w:r w:rsidR="005561B1" w:rsidRPr="00F54C4B">
        <w:rPr>
          <w:rFonts w:ascii="Times New Roman" w:hAnsi="Times New Roman" w:cs="Times New Roman"/>
          <w:sz w:val="22"/>
          <w:szCs w:val="22"/>
          <w:lang w:val="en-US"/>
        </w:rPr>
        <w:t xml:space="preserve">of potential </w:t>
      </w:r>
      <w:r w:rsidR="00092720" w:rsidRPr="00F54C4B">
        <w:rPr>
          <w:rFonts w:ascii="Times New Roman" w:hAnsi="Times New Roman" w:cs="Times New Roman"/>
          <w:sz w:val="22"/>
          <w:szCs w:val="22"/>
          <w:lang w:val="en-US"/>
        </w:rPr>
        <w:t xml:space="preserve">special rules </w:t>
      </w:r>
      <w:r w:rsidR="005561B1" w:rsidRPr="00F54C4B">
        <w:rPr>
          <w:rFonts w:ascii="Times New Roman" w:hAnsi="Times New Roman" w:cs="Times New Roman"/>
          <w:sz w:val="22"/>
          <w:szCs w:val="22"/>
          <w:lang w:val="en-US"/>
        </w:rPr>
        <w:t xml:space="preserve">or implications </w:t>
      </w:r>
      <w:r w:rsidR="00092720" w:rsidRPr="00F54C4B">
        <w:rPr>
          <w:rFonts w:ascii="Times New Roman" w:hAnsi="Times New Roman" w:cs="Times New Roman"/>
          <w:sz w:val="22"/>
          <w:szCs w:val="22"/>
          <w:lang w:val="en-US"/>
        </w:rPr>
        <w:t>that apply</w:t>
      </w:r>
      <w:r w:rsidR="005561B1" w:rsidRPr="00F54C4B">
        <w:rPr>
          <w:rFonts w:ascii="Times New Roman" w:hAnsi="Times New Roman" w:cs="Times New Roman"/>
          <w:sz w:val="22"/>
          <w:szCs w:val="22"/>
          <w:lang w:val="en-US"/>
        </w:rPr>
        <w:t xml:space="preserve"> in the areas concerned. </w:t>
      </w:r>
      <w:r w:rsidR="00092720" w:rsidRPr="00F54C4B">
        <w:rPr>
          <w:rFonts w:ascii="Times New Roman" w:hAnsi="Times New Roman" w:cs="Times New Roman"/>
          <w:sz w:val="22"/>
          <w:szCs w:val="22"/>
          <w:lang w:val="en-US"/>
        </w:rPr>
        <w:t xml:space="preserve">If ships of other </w:t>
      </w:r>
      <w:r w:rsidR="00AB5821">
        <w:rPr>
          <w:rFonts w:ascii="Times New Roman" w:hAnsi="Times New Roman" w:cs="Times New Roman"/>
          <w:sz w:val="22"/>
          <w:szCs w:val="22"/>
          <w:lang w:val="en-US"/>
        </w:rPr>
        <w:t>S</w:t>
      </w:r>
      <w:r w:rsidR="005561B1" w:rsidRPr="00F54C4B">
        <w:rPr>
          <w:rFonts w:ascii="Times New Roman" w:hAnsi="Times New Roman" w:cs="Times New Roman"/>
          <w:sz w:val="22"/>
          <w:szCs w:val="22"/>
          <w:lang w:val="en-US"/>
        </w:rPr>
        <w:t>tates were not prepared to accept the perceived risks involved with</w:t>
      </w:r>
      <w:r w:rsidR="00AD49D2" w:rsidRPr="00F54C4B">
        <w:rPr>
          <w:rFonts w:ascii="Times New Roman" w:hAnsi="Times New Roman" w:cs="Times New Roman"/>
          <w:sz w:val="22"/>
          <w:szCs w:val="22"/>
          <w:lang w:val="en-US"/>
        </w:rPr>
        <w:t xml:space="preserve"> co-navigating with MASS, they c</w:t>
      </w:r>
      <w:r w:rsidR="005561B1" w:rsidRPr="00F54C4B">
        <w:rPr>
          <w:rFonts w:ascii="Times New Roman" w:hAnsi="Times New Roman" w:cs="Times New Roman"/>
          <w:sz w:val="22"/>
          <w:szCs w:val="22"/>
          <w:lang w:val="en-US"/>
        </w:rPr>
        <w:t xml:space="preserve">ould </w:t>
      </w:r>
      <w:r w:rsidR="00AD49D2" w:rsidRPr="00F54C4B">
        <w:rPr>
          <w:rFonts w:ascii="Times New Roman" w:hAnsi="Times New Roman" w:cs="Times New Roman"/>
          <w:sz w:val="22"/>
          <w:szCs w:val="22"/>
          <w:lang w:val="en-US"/>
        </w:rPr>
        <w:t xml:space="preserve">decide </w:t>
      </w:r>
      <w:r w:rsidR="005561B1" w:rsidRPr="00F54C4B">
        <w:rPr>
          <w:rFonts w:ascii="Times New Roman" w:hAnsi="Times New Roman" w:cs="Times New Roman"/>
          <w:sz w:val="22"/>
          <w:szCs w:val="22"/>
          <w:lang w:val="en-US"/>
        </w:rPr>
        <w:t xml:space="preserve">to </w:t>
      </w:r>
      <w:r w:rsidR="00092720" w:rsidRPr="00F54C4B">
        <w:rPr>
          <w:rFonts w:ascii="Times New Roman" w:hAnsi="Times New Roman" w:cs="Times New Roman"/>
          <w:sz w:val="22"/>
          <w:szCs w:val="22"/>
          <w:lang w:val="en-US"/>
        </w:rPr>
        <w:t xml:space="preserve">stay </w:t>
      </w:r>
      <w:r w:rsidR="005561B1" w:rsidRPr="00F54C4B">
        <w:rPr>
          <w:rFonts w:ascii="Times New Roman" w:hAnsi="Times New Roman" w:cs="Times New Roman"/>
          <w:sz w:val="22"/>
          <w:szCs w:val="22"/>
          <w:lang w:val="en-US"/>
        </w:rPr>
        <w:t>out of such areas</w:t>
      </w:r>
      <w:r w:rsidR="00AD49D2" w:rsidRPr="00F54C4B">
        <w:rPr>
          <w:rFonts w:ascii="Times New Roman" w:hAnsi="Times New Roman" w:cs="Times New Roman"/>
          <w:sz w:val="22"/>
          <w:szCs w:val="22"/>
          <w:lang w:val="en-US"/>
        </w:rPr>
        <w:t xml:space="preserve">, but </w:t>
      </w:r>
      <w:r w:rsidR="00C5601B" w:rsidRPr="00F54C4B">
        <w:rPr>
          <w:rFonts w:ascii="Times New Roman" w:hAnsi="Times New Roman" w:cs="Times New Roman"/>
          <w:sz w:val="22"/>
          <w:szCs w:val="22"/>
          <w:lang w:val="en-US"/>
        </w:rPr>
        <w:t xml:space="preserve">if they decided to enter they </w:t>
      </w:r>
      <w:r w:rsidR="00E537A2" w:rsidRPr="00F54C4B">
        <w:rPr>
          <w:rFonts w:ascii="Times New Roman" w:hAnsi="Times New Roman" w:cs="Times New Roman"/>
          <w:sz w:val="22"/>
          <w:szCs w:val="22"/>
          <w:lang w:val="en-US"/>
        </w:rPr>
        <w:t xml:space="preserve">could not object to </w:t>
      </w:r>
      <w:r w:rsidR="00C5601B" w:rsidRPr="00F54C4B">
        <w:rPr>
          <w:rFonts w:ascii="Times New Roman" w:hAnsi="Times New Roman" w:cs="Times New Roman"/>
          <w:sz w:val="22"/>
          <w:szCs w:val="22"/>
          <w:lang w:val="en-US"/>
        </w:rPr>
        <w:t xml:space="preserve">the presence of MASS </w:t>
      </w:r>
      <w:r w:rsidR="00D20882" w:rsidRPr="00F54C4B">
        <w:rPr>
          <w:rFonts w:ascii="Times New Roman" w:hAnsi="Times New Roman" w:cs="Times New Roman"/>
          <w:sz w:val="22"/>
          <w:szCs w:val="22"/>
          <w:lang w:val="en-US"/>
        </w:rPr>
        <w:t xml:space="preserve">in such waters. </w:t>
      </w:r>
    </w:p>
    <w:p w14:paraId="6AE4CEF6" w14:textId="691F29BF" w:rsidR="00D20882"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ED04CC" w:rsidRPr="00F54C4B">
        <w:rPr>
          <w:rFonts w:ascii="Times New Roman" w:hAnsi="Times New Roman" w:cs="Times New Roman"/>
          <w:sz w:val="22"/>
          <w:szCs w:val="22"/>
          <w:lang w:val="en-US"/>
        </w:rPr>
        <w:t xml:space="preserve">In the territorial sea, </w:t>
      </w:r>
      <w:r w:rsidR="007B1751" w:rsidRPr="00F54C4B">
        <w:rPr>
          <w:rFonts w:ascii="Times New Roman" w:hAnsi="Times New Roman" w:cs="Times New Roman"/>
          <w:sz w:val="22"/>
          <w:szCs w:val="22"/>
          <w:lang w:val="en-US"/>
        </w:rPr>
        <w:t xml:space="preserve">which can extend up to 12 nautical miles from the coastline or baseline, </w:t>
      </w:r>
      <w:r w:rsidR="00ED04CC" w:rsidRPr="00F54C4B">
        <w:rPr>
          <w:rFonts w:ascii="Times New Roman" w:hAnsi="Times New Roman" w:cs="Times New Roman"/>
          <w:sz w:val="22"/>
          <w:szCs w:val="22"/>
          <w:lang w:val="en-US"/>
        </w:rPr>
        <w:t xml:space="preserve">the </w:t>
      </w:r>
      <w:r w:rsidR="00092720" w:rsidRPr="00F54C4B">
        <w:rPr>
          <w:rFonts w:ascii="Times New Roman" w:hAnsi="Times New Roman" w:cs="Times New Roman"/>
          <w:sz w:val="22"/>
          <w:szCs w:val="22"/>
          <w:lang w:val="en-US"/>
        </w:rPr>
        <w:t xml:space="preserve">situation is somewhat different. </w:t>
      </w:r>
      <w:r w:rsidR="00532CE3" w:rsidRPr="00F54C4B">
        <w:rPr>
          <w:rFonts w:ascii="Times New Roman" w:hAnsi="Times New Roman" w:cs="Times New Roman"/>
          <w:sz w:val="22"/>
          <w:szCs w:val="22"/>
          <w:lang w:val="en-US"/>
        </w:rPr>
        <w:t>T</w:t>
      </w:r>
      <w:r w:rsidR="00AA3F18" w:rsidRPr="00F54C4B">
        <w:rPr>
          <w:rFonts w:ascii="Times New Roman" w:hAnsi="Times New Roman" w:cs="Times New Roman"/>
          <w:sz w:val="22"/>
          <w:szCs w:val="22"/>
          <w:lang w:val="en-US"/>
        </w:rPr>
        <w:t>he territorial sea</w:t>
      </w:r>
      <w:r w:rsidR="00D20882" w:rsidRPr="00F54C4B">
        <w:rPr>
          <w:rFonts w:ascii="Times New Roman" w:hAnsi="Times New Roman" w:cs="Times New Roman"/>
          <w:sz w:val="22"/>
          <w:szCs w:val="22"/>
          <w:lang w:val="en-US"/>
        </w:rPr>
        <w:t xml:space="preserve"> </w:t>
      </w:r>
      <w:r w:rsidR="007B1751" w:rsidRPr="00F54C4B">
        <w:rPr>
          <w:rFonts w:ascii="Times New Roman" w:hAnsi="Times New Roman" w:cs="Times New Roman"/>
          <w:sz w:val="22"/>
          <w:szCs w:val="22"/>
          <w:lang w:val="en-US"/>
        </w:rPr>
        <w:t xml:space="preserve">forms part of the territory of the coastal </w:t>
      </w:r>
      <w:r w:rsidR="00AB5821">
        <w:rPr>
          <w:rFonts w:ascii="Times New Roman" w:hAnsi="Times New Roman" w:cs="Times New Roman"/>
          <w:sz w:val="22"/>
          <w:szCs w:val="22"/>
          <w:lang w:val="en-US"/>
        </w:rPr>
        <w:t>S</w:t>
      </w:r>
      <w:r w:rsidR="007B1751" w:rsidRPr="00F54C4B">
        <w:rPr>
          <w:rFonts w:ascii="Times New Roman" w:hAnsi="Times New Roman" w:cs="Times New Roman"/>
          <w:sz w:val="22"/>
          <w:szCs w:val="22"/>
          <w:lang w:val="en-US"/>
        </w:rPr>
        <w:t xml:space="preserve">tate and its sovereignty applies subject to explicit exceptions, </w:t>
      </w:r>
      <w:r w:rsidR="00532CE3" w:rsidRPr="00F54C4B">
        <w:rPr>
          <w:rFonts w:ascii="Times New Roman" w:hAnsi="Times New Roman" w:cs="Times New Roman"/>
          <w:sz w:val="22"/>
          <w:szCs w:val="22"/>
          <w:lang w:val="en-US"/>
        </w:rPr>
        <w:t xml:space="preserve">one of which being that </w:t>
      </w:r>
      <w:r w:rsidR="00AA3F18" w:rsidRPr="00F54C4B">
        <w:rPr>
          <w:rFonts w:ascii="Times New Roman" w:hAnsi="Times New Roman" w:cs="Times New Roman"/>
          <w:sz w:val="22"/>
          <w:szCs w:val="22"/>
          <w:lang w:val="en-US"/>
        </w:rPr>
        <w:t xml:space="preserve">all </w:t>
      </w:r>
      <w:r w:rsidR="00EC4116" w:rsidRPr="00F54C4B">
        <w:rPr>
          <w:rFonts w:ascii="Times New Roman" w:hAnsi="Times New Roman" w:cs="Times New Roman"/>
          <w:sz w:val="22"/>
          <w:szCs w:val="22"/>
          <w:lang w:val="en-US"/>
        </w:rPr>
        <w:t xml:space="preserve">foreign </w:t>
      </w:r>
      <w:r w:rsidR="00AA3F18" w:rsidRPr="00F54C4B">
        <w:rPr>
          <w:rFonts w:ascii="Times New Roman" w:hAnsi="Times New Roman" w:cs="Times New Roman"/>
          <w:sz w:val="22"/>
          <w:szCs w:val="22"/>
          <w:lang w:val="en-US"/>
        </w:rPr>
        <w:t>ship</w:t>
      </w:r>
      <w:r w:rsidR="00532CE3" w:rsidRPr="00F54C4B">
        <w:rPr>
          <w:rFonts w:ascii="Times New Roman" w:hAnsi="Times New Roman" w:cs="Times New Roman"/>
          <w:sz w:val="22"/>
          <w:szCs w:val="22"/>
          <w:lang w:val="en-US"/>
        </w:rPr>
        <w:t>s</w:t>
      </w:r>
      <w:r w:rsidR="00BD5CBD" w:rsidRPr="00F54C4B">
        <w:rPr>
          <w:rFonts w:ascii="Times New Roman" w:hAnsi="Times New Roman" w:cs="Times New Roman"/>
          <w:sz w:val="22"/>
          <w:szCs w:val="22"/>
          <w:lang w:val="en-US"/>
        </w:rPr>
        <w:t xml:space="preserve"> </w:t>
      </w:r>
      <w:r w:rsidR="00AA3F18" w:rsidRPr="00F54C4B">
        <w:rPr>
          <w:rFonts w:ascii="Times New Roman" w:hAnsi="Times New Roman" w:cs="Times New Roman"/>
          <w:sz w:val="22"/>
          <w:szCs w:val="22"/>
          <w:lang w:val="en-US"/>
        </w:rPr>
        <w:t xml:space="preserve">have a right of innocent passage through these waters. </w:t>
      </w:r>
      <w:r w:rsidR="00D20882" w:rsidRPr="00F54C4B">
        <w:rPr>
          <w:rFonts w:ascii="Times New Roman" w:hAnsi="Times New Roman" w:cs="Times New Roman"/>
          <w:sz w:val="22"/>
          <w:szCs w:val="22"/>
          <w:lang w:val="en-US"/>
        </w:rPr>
        <w:t xml:space="preserve">This suggests that coastal </w:t>
      </w:r>
      <w:r w:rsidR="00AB5821">
        <w:rPr>
          <w:rFonts w:ascii="Times New Roman" w:hAnsi="Times New Roman" w:cs="Times New Roman"/>
          <w:sz w:val="22"/>
          <w:szCs w:val="22"/>
          <w:lang w:val="en-US"/>
        </w:rPr>
        <w:t>S</w:t>
      </w:r>
      <w:r w:rsidR="00D20882" w:rsidRPr="00F54C4B">
        <w:rPr>
          <w:rFonts w:ascii="Times New Roman" w:hAnsi="Times New Roman" w:cs="Times New Roman"/>
          <w:sz w:val="22"/>
          <w:szCs w:val="22"/>
          <w:lang w:val="en-US"/>
        </w:rPr>
        <w:t xml:space="preserve">tates are free to </w:t>
      </w:r>
      <w:r w:rsidR="006031FC" w:rsidRPr="00F54C4B">
        <w:rPr>
          <w:rFonts w:ascii="Times New Roman" w:hAnsi="Times New Roman" w:cs="Times New Roman"/>
          <w:sz w:val="22"/>
          <w:szCs w:val="22"/>
          <w:lang w:val="en-US"/>
        </w:rPr>
        <w:t xml:space="preserve">introduce their own national rules to govern </w:t>
      </w:r>
      <w:r w:rsidR="007B1751" w:rsidRPr="00F54C4B">
        <w:rPr>
          <w:rFonts w:ascii="Times New Roman" w:hAnsi="Times New Roman" w:cs="Times New Roman"/>
          <w:sz w:val="22"/>
          <w:szCs w:val="22"/>
          <w:lang w:val="en-US"/>
        </w:rPr>
        <w:t xml:space="preserve">the presence of </w:t>
      </w:r>
      <w:r w:rsidR="006031FC" w:rsidRPr="00F54C4B">
        <w:rPr>
          <w:rFonts w:ascii="Times New Roman" w:hAnsi="Times New Roman" w:cs="Times New Roman"/>
          <w:sz w:val="22"/>
          <w:szCs w:val="22"/>
          <w:lang w:val="en-US"/>
        </w:rPr>
        <w:t>(</w:t>
      </w:r>
      <w:r w:rsidR="006970BE" w:rsidRPr="00F54C4B">
        <w:rPr>
          <w:rFonts w:ascii="Times New Roman" w:hAnsi="Times New Roman" w:cs="Times New Roman"/>
          <w:sz w:val="22"/>
          <w:szCs w:val="22"/>
          <w:lang w:val="en-US"/>
        </w:rPr>
        <w:t>national and foreign</w:t>
      </w:r>
      <w:r w:rsidR="006031FC" w:rsidRPr="00F54C4B">
        <w:rPr>
          <w:rFonts w:ascii="Times New Roman" w:hAnsi="Times New Roman" w:cs="Times New Roman"/>
          <w:sz w:val="22"/>
          <w:szCs w:val="22"/>
          <w:lang w:val="en-US"/>
        </w:rPr>
        <w:t>)</w:t>
      </w:r>
      <w:r w:rsidR="006970BE" w:rsidRPr="00F54C4B">
        <w:rPr>
          <w:rFonts w:ascii="Times New Roman" w:hAnsi="Times New Roman" w:cs="Times New Roman"/>
          <w:sz w:val="22"/>
          <w:szCs w:val="22"/>
          <w:lang w:val="en-US"/>
        </w:rPr>
        <w:t xml:space="preserve"> </w:t>
      </w:r>
      <w:r w:rsidR="00D20882" w:rsidRPr="00F54C4B">
        <w:rPr>
          <w:rFonts w:ascii="Times New Roman" w:hAnsi="Times New Roman" w:cs="Times New Roman"/>
          <w:sz w:val="22"/>
          <w:szCs w:val="22"/>
          <w:lang w:val="en-US"/>
        </w:rPr>
        <w:t xml:space="preserve">MASS in their </w:t>
      </w:r>
      <w:r w:rsidR="00BD5CBD" w:rsidRPr="00F54C4B">
        <w:rPr>
          <w:rFonts w:ascii="Times New Roman" w:hAnsi="Times New Roman" w:cs="Times New Roman"/>
          <w:sz w:val="22"/>
          <w:szCs w:val="22"/>
          <w:lang w:val="en-US"/>
        </w:rPr>
        <w:t>territorial sea</w:t>
      </w:r>
      <w:r w:rsidR="006970BE" w:rsidRPr="00F54C4B">
        <w:rPr>
          <w:rFonts w:ascii="Times New Roman" w:hAnsi="Times New Roman" w:cs="Times New Roman"/>
          <w:sz w:val="22"/>
          <w:szCs w:val="22"/>
          <w:lang w:val="en-US"/>
        </w:rPr>
        <w:t>, e.g.</w:t>
      </w:r>
      <w:r w:rsidR="00AB5821">
        <w:rPr>
          <w:rFonts w:ascii="Times New Roman" w:hAnsi="Times New Roman" w:cs="Times New Roman"/>
          <w:sz w:val="22"/>
          <w:szCs w:val="22"/>
          <w:lang w:val="en-US"/>
        </w:rPr>
        <w:t>,</w:t>
      </w:r>
      <w:r w:rsidR="006970BE" w:rsidRPr="00F54C4B">
        <w:rPr>
          <w:rFonts w:ascii="Times New Roman" w:hAnsi="Times New Roman" w:cs="Times New Roman"/>
          <w:sz w:val="22"/>
          <w:szCs w:val="22"/>
          <w:lang w:val="en-US"/>
        </w:rPr>
        <w:t xml:space="preserve"> by designating particular MASS testing areas,</w:t>
      </w:r>
      <w:r w:rsidR="00BD5CBD" w:rsidRPr="00F54C4B">
        <w:rPr>
          <w:rFonts w:ascii="Times New Roman" w:hAnsi="Times New Roman" w:cs="Times New Roman"/>
          <w:sz w:val="22"/>
          <w:szCs w:val="22"/>
          <w:lang w:val="en-US"/>
        </w:rPr>
        <w:t xml:space="preserve"> as long as the </w:t>
      </w:r>
      <w:r w:rsidR="007B1751" w:rsidRPr="00F54C4B">
        <w:rPr>
          <w:rFonts w:ascii="Times New Roman" w:hAnsi="Times New Roman" w:cs="Times New Roman"/>
          <w:sz w:val="22"/>
          <w:szCs w:val="22"/>
          <w:lang w:val="en-US"/>
        </w:rPr>
        <w:t xml:space="preserve">right of innocent passage of other ships is </w:t>
      </w:r>
      <w:r w:rsidR="00532CE3" w:rsidRPr="00F54C4B">
        <w:rPr>
          <w:rFonts w:ascii="Times New Roman" w:hAnsi="Times New Roman" w:cs="Times New Roman"/>
          <w:sz w:val="22"/>
          <w:szCs w:val="22"/>
          <w:lang w:val="en-US"/>
        </w:rPr>
        <w:t>maintained</w:t>
      </w:r>
      <w:r w:rsidR="007B1751" w:rsidRPr="00F54C4B">
        <w:rPr>
          <w:rFonts w:ascii="Times New Roman" w:hAnsi="Times New Roman" w:cs="Times New Roman"/>
          <w:sz w:val="22"/>
          <w:szCs w:val="22"/>
          <w:lang w:val="en-US"/>
        </w:rPr>
        <w:t xml:space="preserve">. Under </w:t>
      </w:r>
      <w:r w:rsidR="008532E9" w:rsidRPr="00F54C4B">
        <w:rPr>
          <w:rFonts w:ascii="Times New Roman" w:hAnsi="Times New Roman" w:cs="Times New Roman"/>
          <w:sz w:val="22"/>
          <w:szCs w:val="22"/>
          <w:lang w:val="en-US"/>
        </w:rPr>
        <w:t>Article</w:t>
      </w:r>
      <w:r w:rsidR="007B1751" w:rsidRPr="00F54C4B">
        <w:rPr>
          <w:rFonts w:ascii="Times New Roman" w:hAnsi="Times New Roman" w:cs="Times New Roman"/>
          <w:sz w:val="22"/>
          <w:szCs w:val="22"/>
          <w:lang w:val="en-US"/>
        </w:rPr>
        <w:t xml:space="preserve"> 24(1), coastal </w:t>
      </w:r>
      <w:r w:rsidR="00AB5821">
        <w:rPr>
          <w:rFonts w:ascii="Times New Roman" w:hAnsi="Times New Roman" w:cs="Times New Roman"/>
          <w:sz w:val="22"/>
          <w:szCs w:val="22"/>
          <w:lang w:val="en-US"/>
        </w:rPr>
        <w:t>S</w:t>
      </w:r>
      <w:r w:rsidR="007B1751" w:rsidRPr="00F54C4B">
        <w:rPr>
          <w:rFonts w:ascii="Times New Roman" w:hAnsi="Times New Roman" w:cs="Times New Roman"/>
          <w:sz w:val="22"/>
          <w:szCs w:val="22"/>
          <w:lang w:val="en-US"/>
        </w:rPr>
        <w:t xml:space="preserve">tates specifically </w:t>
      </w:r>
      <w:r w:rsidR="00951B30" w:rsidRPr="00F54C4B">
        <w:rPr>
          <w:rFonts w:ascii="Times New Roman" w:hAnsi="Times New Roman" w:cs="Times New Roman"/>
          <w:sz w:val="22"/>
          <w:szCs w:val="22"/>
          <w:lang w:val="en-US"/>
        </w:rPr>
        <w:t>“</w:t>
      </w:r>
      <w:r w:rsidR="007B1751" w:rsidRPr="00F54C4B">
        <w:rPr>
          <w:rFonts w:ascii="Times New Roman" w:hAnsi="Times New Roman" w:cs="Times New Roman"/>
          <w:sz w:val="22"/>
          <w:szCs w:val="22"/>
          <w:lang w:val="en-US"/>
        </w:rPr>
        <w:t>shall not hamper the innocent passage of foreign ships through the territorial sea except in accordance with this Convention</w:t>
      </w:r>
      <w:r w:rsidR="00951B30" w:rsidRPr="00F54C4B">
        <w:rPr>
          <w:rFonts w:ascii="Times New Roman" w:hAnsi="Times New Roman" w:cs="Times New Roman"/>
          <w:sz w:val="22"/>
          <w:szCs w:val="22"/>
          <w:lang w:val="en-US"/>
        </w:rPr>
        <w:t>”</w:t>
      </w:r>
      <w:r w:rsidR="007B1751" w:rsidRPr="00F54C4B">
        <w:rPr>
          <w:rFonts w:ascii="Times New Roman" w:hAnsi="Times New Roman" w:cs="Times New Roman"/>
          <w:sz w:val="22"/>
          <w:szCs w:val="22"/>
          <w:lang w:val="en-US"/>
        </w:rPr>
        <w:t xml:space="preserve"> and shall, in particular not </w:t>
      </w:r>
      <w:r w:rsidR="00951B30" w:rsidRPr="00F54C4B">
        <w:rPr>
          <w:rFonts w:ascii="Times New Roman" w:hAnsi="Times New Roman" w:cs="Times New Roman"/>
          <w:sz w:val="22"/>
          <w:szCs w:val="22"/>
          <w:lang w:val="en-US"/>
        </w:rPr>
        <w:t>“</w:t>
      </w:r>
      <w:r w:rsidR="00BD5CBD" w:rsidRPr="00F54C4B">
        <w:rPr>
          <w:rFonts w:ascii="Times New Roman" w:hAnsi="Times New Roman" w:cs="Times New Roman"/>
          <w:sz w:val="22"/>
          <w:szCs w:val="22"/>
          <w:lang w:val="en-US"/>
        </w:rPr>
        <w:t>impose requirements ... which have the practical</w:t>
      </w:r>
      <w:r w:rsidR="007B1751" w:rsidRPr="00F54C4B">
        <w:rPr>
          <w:rFonts w:ascii="Times New Roman" w:hAnsi="Times New Roman" w:cs="Times New Roman"/>
          <w:sz w:val="22"/>
          <w:szCs w:val="22"/>
          <w:lang w:val="en-US"/>
        </w:rPr>
        <w:t xml:space="preserve"> effect of denying or impairing</w:t>
      </w:r>
      <w:r w:rsidR="00BD5CBD" w:rsidRPr="00F54C4B">
        <w:rPr>
          <w:rFonts w:ascii="Times New Roman" w:hAnsi="Times New Roman" w:cs="Times New Roman"/>
          <w:sz w:val="22"/>
          <w:szCs w:val="22"/>
          <w:lang w:val="en-US"/>
        </w:rPr>
        <w:t xml:space="preserve"> the right </w:t>
      </w:r>
      <w:r w:rsidR="007B1751" w:rsidRPr="00F54C4B">
        <w:rPr>
          <w:rFonts w:ascii="Times New Roman" w:hAnsi="Times New Roman" w:cs="Times New Roman"/>
          <w:sz w:val="22"/>
          <w:szCs w:val="22"/>
          <w:lang w:val="en-US"/>
        </w:rPr>
        <w:t>of innocent passage</w:t>
      </w:r>
      <w:r w:rsidR="00951B30" w:rsidRPr="00F54C4B">
        <w:rPr>
          <w:rFonts w:ascii="Times New Roman" w:hAnsi="Times New Roman" w:cs="Times New Roman"/>
          <w:sz w:val="22"/>
          <w:szCs w:val="22"/>
          <w:lang w:val="en-US"/>
        </w:rPr>
        <w:t>”</w:t>
      </w:r>
      <w:r w:rsidR="007B1751" w:rsidRPr="00F54C4B">
        <w:rPr>
          <w:rFonts w:ascii="Times New Roman" w:hAnsi="Times New Roman" w:cs="Times New Roman"/>
          <w:sz w:val="22"/>
          <w:szCs w:val="22"/>
          <w:lang w:val="en-US"/>
        </w:rPr>
        <w:t xml:space="preserve"> </w:t>
      </w:r>
      <w:r w:rsidR="008532E9" w:rsidRPr="00F54C4B">
        <w:rPr>
          <w:rFonts w:ascii="Times New Roman" w:hAnsi="Times New Roman" w:cs="Times New Roman"/>
          <w:sz w:val="22"/>
          <w:szCs w:val="22"/>
          <w:lang w:val="en-US"/>
        </w:rPr>
        <w:t>(Ar</w:t>
      </w:r>
      <w:r w:rsidR="00591504" w:rsidRPr="00F54C4B">
        <w:rPr>
          <w:rFonts w:ascii="Times New Roman" w:hAnsi="Times New Roman" w:cs="Times New Roman"/>
          <w:sz w:val="22"/>
          <w:szCs w:val="22"/>
          <w:lang w:val="en-US"/>
        </w:rPr>
        <w:t>t</w:t>
      </w:r>
      <w:r w:rsidR="008532E9" w:rsidRPr="00F54C4B">
        <w:rPr>
          <w:rFonts w:ascii="Times New Roman" w:hAnsi="Times New Roman" w:cs="Times New Roman"/>
          <w:sz w:val="22"/>
          <w:szCs w:val="22"/>
          <w:lang w:val="en-US"/>
        </w:rPr>
        <w:t>icle</w:t>
      </w:r>
      <w:r w:rsidR="00BD5CBD" w:rsidRPr="00F54C4B">
        <w:rPr>
          <w:rFonts w:ascii="Times New Roman" w:hAnsi="Times New Roman" w:cs="Times New Roman"/>
          <w:sz w:val="22"/>
          <w:szCs w:val="22"/>
          <w:lang w:val="en-US"/>
        </w:rPr>
        <w:t xml:space="preserve"> 24(1)(a)). </w:t>
      </w:r>
    </w:p>
    <w:p w14:paraId="5971BABA" w14:textId="7FC3E3A1" w:rsidR="001A00BD"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AD49D2" w:rsidRPr="00F54C4B">
        <w:rPr>
          <w:rFonts w:ascii="Times New Roman" w:hAnsi="Times New Roman" w:cs="Times New Roman"/>
          <w:sz w:val="22"/>
          <w:szCs w:val="22"/>
          <w:lang w:val="en-US"/>
        </w:rPr>
        <w:t>It is difficult to see how t</w:t>
      </w:r>
      <w:r w:rsidR="00BD5CBD" w:rsidRPr="00F54C4B">
        <w:rPr>
          <w:rFonts w:ascii="Times New Roman" w:hAnsi="Times New Roman" w:cs="Times New Roman"/>
          <w:sz w:val="22"/>
          <w:szCs w:val="22"/>
          <w:lang w:val="en-US"/>
        </w:rPr>
        <w:t xml:space="preserve">he presence of MASS </w:t>
      </w:r>
      <w:r w:rsidR="003A1AF2" w:rsidRPr="00F54C4B">
        <w:rPr>
          <w:rFonts w:ascii="Times New Roman" w:hAnsi="Times New Roman" w:cs="Times New Roman"/>
          <w:sz w:val="22"/>
          <w:szCs w:val="22"/>
          <w:lang w:val="en-US"/>
        </w:rPr>
        <w:t xml:space="preserve">in the territorial sea </w:t>
      </w:r>
      <w:r w:rsidR="00B9424A" w:rsidRPr="00F54C4B">
        <w:rPr>
          <w:rFonts w:ascii="Times New Roman" w:hAnsi="Times New Roman" w:cs="Times New Roman"/>
          <w:sz w:val="22"/>
          <w:szCs w:val="22"/>
          <w:lang w:val="en-US"/>
        </w:rPr>
        <w:t xml:space="preserve">as such </w:t>
      </w:r>
      <w:r w:rsidR="00AD49D2" w:rsidRPr="00F54C4B">
        <w:rPr>
          <w:rFonts w:ascii="Times New Roman" w:hAnsi="Times New Roman" w:cs="Times New Roman"/>
          <w:sz w:val="22"/>
          <w:szCs w:val="22"/>
          <w:lang w:val="en-US"/>
        </w:rPr>
        <w:t xml:space="preserve">could be held to hamper </w:t>
      </w:r>
      <w:r w:rsidR="00353E82" w:rsidRPr="00F54C4B">
        <w:rPr>
          <w:rFonts w:ascii="Times New Roman" w:hAnsi="Times New Roman" w:cs="Times New Roman"/>
          <w:sz w:val="22"/>
          <w:szCs w:val="22"/>
          <w:lang w:val="en-US"/>
        </w:rPr>
        <w:t xml:space="preserve">the </w:t>
      </w:r>
      <w:r w:rsidR="00BD5CBD" w:rsidRPr="00F54C4B">
        <w:rPr>
          <w:rFonts w:ascii="Times New Roman" w:hAnsi="Times New Roman" w:cs="Times New Roman"/>
          <w:sz w:val="22"/>
          <w:szCs w:val="22"/>
          <w:lang w:val="en-US"/>
        </w:rPr>
        <w:t xml:space="preserve">right of innocent passage of other ships. </w:t>
      </w:r>
      <w:r w:rsidR="001329E5" w:rsidRPr="00F54C4B">
        <w:rPr>
          <w:rFonts w:ascii="Times New Roman" w:hAnsi="Times New Roman" w:cs="Times New Roman"/>
          <w:sz w:val="22"/>
          <w:szCs w:val="22"/>
          <w:lang w:val="en-US"/>
        </w:rPr>
        <w:t>That</w:t>
      </w:r>
      <w:r w:rsidR="003A1AF2" w:rsidRPr="00F54C4B">
        <w:rPr>
          <w:rFonts w:ascii="Times New Roman" w:hAnsi="Times New Roman" w:cs="Times New Roman"/>
          <w:sz w:val="22"/>
          <w:szCs w:val="22"/>
          <w:lang w:val="en-US"/>
        </w:rPr>
        <w:t xml:space="preserve"> right relates to the use of other </w:t>
      </w:r>
      <w:r w:rsidR="00AB5821">
        <w:rPr>
          <w:rFonts w:ascii="Times New Roman" w:hAnsi="Times New Roman" w:cs="Times New Roman"/>
          <w:sz w:val="22"/>
          <w:szCs w:val="22"/>
          <w:lang w:val="en-US"/>
        </w:rPr>
        <w:t>S</w:t>
      </w:r>
      <w:r w:rsidR="003A1AF2" w:rsidRPr="00F54C4B">
        <w:rPr>
          <w:rFonts w:ascii="Times New Roman" w:hAnsi="Times New Roman" w:cs="Times New Roman"/>
          <w:sz w:val="22"/>
          <w:szCs w:val="22"/>
          <w:lang w:val="en-US"/>
        </w:rPr>
        <w:t>tates</w:t>
      </w:r>
      <w:r w:rsidR="00951B30" w:rsidRPr="00F54C4B">
        <w:rPr>
          <w:rFonts w:ascii="Times New Roman" w:hAnsi="Times New Roman" w:cs="Times New Roman"/>
          <w:sz w:val="22"/>
          <w:szCs w:val="22"/>
          <w:lang w:val="en-US"/>
        </w:rPr>
        <w:t>’</w:t>
      </w:r>
      <w:r w:rsidR="003A1AF2" w:rsidRPr="00F54C4B">
        <w:rPr>
          <w:rFonts w:ascii="Times New Roman" w:hAnsi="Times New Roman" w:cs="Times New Roman"/>
          <w:sz w:val="22"/>
          <w:szCs w:val="22"/>
          <w:lang w:val="en-US"/>
        </w:rPr>
        <w:t xml:space="preserve"> territorial sea for the </w:t>
      </w:r>
      <w:r w:rsidR="001329E5" w:rsidRPr="00F54C4B">
        <w:rPr>
          <w:rFonts w:ascii="Times New Roman" w:hAnsi="Times New Roman" w:cs="Times New Roman"/>
          <w:sz w:val="22"/>
          <w:szCs w:val="22"/>
          <w:lang w:val="en-US"/>
        </w:rPr>
        <w:t xml:space="preserve">sole </w:t>
      </w:r>
      <w:r w:rsidR="003A1AF2" w:rsidRPr="00F54C4B">
        <w:rPr>
          <w:rFonts w:ascii="Times New Roman" w:hAnsi="Times New Roman" w:cs="Times New Roman"/>
          <w:sz w:val="22"/>
          <w:szCs w:val="22"/>
          <w:lang w:val="en-US"/>
        </w:rPr>
        <w:t>purpose of navigating through these waters and is subject to a number of qualifications</w:t>
      </w:r>
      <w:r w:rsidR="008B3FC8" w:rsidRPr="00F54C4B">
        <w:rPr>
          <w:rFonts w:ascii="Times New Roman" w:hAnsi="Times New Roman" w:cs="Times New Roman"/>
          <w:sz w:val="22"/>
          <w:szCs w:val="22"/>
          <w:lang w:val="en-US"/>
        </w:rPr>
        <w:t xml:space="preserve"> relating to the passage and the innocence thereof</w:t>
      </w:r>
      <w:r w:rsidR="003A1AF2" w:rsidRPr="00F54C4B">
        <w:rPr>
          <w:rFonts w:ascii="Times New Roman" w:hAnsi="Times New Roman" w:cs="Times New Roman"/>
          <w:sz w:val="22"/>
          <w:szCs w:val="22"/>
          <w:lang w:val="en-US"/>
        </w:rPr>
        <w:t>.</w:t>
      </w:r>
      <w:r w:rsidR="00AD49D2" w:rsidRPr="00F54C4B">
        <w:rPr>
          <w:rStyle w:val="FootnoteReference"/>
          <w:rFonts w:ascii="Times New Roman" w:hAnsi="Times New Roman" w:cs="Times New Roman"/>
          <w:sz w:val="22"/>
          <w:szCs w:val="22"/>
          <w:lang w:val="en-US"/>
        </w:rPr>
        <w:footnoteReference w:id="34"/>
      </w:r>
      <w:r w:rsidR="00353E82" w:rsidRPr="00F54C4B">
        <w:rPr>
          <w:rFonts w:ascii="Times New Roman" w:hAnsi="Times New Roman" w:cs="Times New Roman"/>
          <w:sz w:val="22"/>
          <w:szCs w:val="22"/>
          <w:lang w:val="en-US"/>
        </w:rPr>
        <w:t xml:space="preserve"> </w:t>
      </w:r>
      <w:r w:rsidR="001A00BD" w:rsidRPr="00F54C4B">
        <w:rPr>
          <w:rFonts w:ascii="Times New Roman" w:hAnsi="Times New Roman" w:cs="Times New Roman"/>
          <w:sz w:val="22"/>
          <w:szCs w:val="22"/>
          <w:lang w:val="en-US"/>
        </w:rPr>
        <w:t xml:space="preserve">The presence of MASS in the area </w:t>
      </w:r>
      <w:r w:rsidR="001329E5" w:rsidRPr="00F54C4B">
        <w:rPr>
          <w:rFonts w:ascii="Times New Roman" w:hAnsi="Times New Roman" w:cs="Times New Roman"/>
          <w:sz w:val="22"/>
          <w:szCs w:val="22"/>
          <w:lang w:val="en-US"/>
        </w:rPr>
        <w:t xml:space="preserve">would not have the practical effect to </w:t>
      </w:r>
      <w:r w:rsidR="001A00BD" w:rsidRPr="00F54C4B">
        <w:rPr>
          <w:rFonts w:ascii="Times New Roman" w:hAnsi="Times New Roman" w:cs="Times New Roman"/>
          <w:sz w:val="22"/>
          <w:szCs w:val="22"/>
          <w:lang w:val="en-US"/>
        </w:rPr>
        <w:t xml:space="preserve">deny or impair </w:t>
      </w:r>
      <w:r w:rsidR="001329E5" w:rsidRPr="00F54C4B">
        <w:rPr>
          <w:rFonts w:ascii="Times New Roman" w:hAnsi="Times New Roman" w:cs="Times New Roman"/>
          <w:sz w:val="22"/>
          <w:szCs w:val="22"/>
          <w:lang w:val="en-US"/>
        </w:rPr>
        <w:t>foreign ships</w:t>
      </w:r>
      <w:r w:rsidR="00951B30" w:rsidRPr="00F54C4B">
        <w:rPr>
          <w:rFonts w:ascii="Times New Roman" w:hAnsi="Times New Roman" w:cs="Times New Roman"/>
          <w:sz w:val="22"/>
          <w:szCs w:val="22"/>
          <w:lang w:val="en-US"/>
        </w:rPr>
        <w:t>’</w:t>
      </w:r>
      <w:r w:rsidR="001329E5" w:rsidRPr="00F54C4B">
        <w:rPr>
          <w:rFonts w:ascii="Times New Roman" w:hAnsi="Times New Roman" w:cs="Times New Roman"/>
          <w:sz w:val="22"/>
          <w:szCs w:val="22"/>
          <w:lang w:val="en-US"/>
        </w:rPr>
        <w:t xml:space="preserve"> passage, in particular as locally authorized MASS operations would normally seek to promote the </w:t>
      </w:r>
      <w:r w:rsidR="000D2987" w:rsidRPr="00F54C4B">
        <w:rPr>
          <w:rFonts w:ascii="Times New Roman" w:hAnsi="Times New Roman" w:cs="Times New Roman"/>
          <w:sz w:val="22"/>
          <w:szCs w:val="22"/>
          <w:lang w:val="en-US"/>
        </w:rPr>
        <w:t xml:space="preserve">integration of MASS into an environment of traditionally operated ships. </w:t>
      </w:r>
      <w:r w:rsidR="0051188E" w:rsidRPr="00F54C4B">
        <w:rPr>
          <w:rFonts w:ascii="Times New Roman" w:hAnsi="Times New Roman" w:cs="Times New Roman"/>
          <w:sz w:val="22"/>
          <w:szCs w:val="22"/>
          <w:lang w:val="en-US"/>
        </w:rPr>
        <w:t xml:space="preserve">Even if certain MASS operations were considered to involve more risks for other ships, it may be noted </w:t>
      </w:r>
      <w:r w:rsidR="000D2987" w:rsidRPr="00F54C4B">
        <w:rPr>
          <w:rFonts w:ascii="Times New Roman" w:hAnsi="Times New Roman" w:cs="Times New Roman"/>
          <w:sz w:val="22"/>
          <w:szCs w:val="22"/>
          <w:lang w:val="en-US"/>
        </w:rPr>
        <w:t xml:space="preserve">that coastal </w:t>
      </w:r>
      <w:r w:rsidR="00AB5821">
        <w:rPr>
          <w:rFonts w:ascii="Times New Roman" w:hAnsi="Times New Roman" w:cs="Times New Roman"/>
          <w:sz w:val="22"/>
          <w:szCs w:val="22"/>
          <w:lang w:val="en-US"/>
        </w:rPr>
        <w:t>S</w:t>
      </w:r>
      <w:r w:rsidR="000D2987" w:rsidRPr="00F54C4B">
        <w:rPr>
          <w:rFonts w:ascii="Times New Roman" w:hAnsi="Times New Roman" w:cs="Times New Roman"/>
          <w:sz w:val="22"/>
          <w:szCs w:val="22"/>
          <w:lang w:val="en-US"/>
        </w:rPr>
        <w:t xml:space="preserve">tates </w:t>
      </w:r>
      <w:r w:rsidR="00160B95" w:rsidRPr="00F54C4B">
        <w:rPr>
          <w:rFonts w:ascii="Times New Roman" w:hAnsi="Times New Roman" w:cs="Times New Roman"/>
          <w:sz w:val="22"/>
          <w:szCs w:val="22"/>
          <w:lang w:val="en-US"/>
        </w:rPr>
        <w:t xml:space="preserve">in such cases </w:t>
      </w:r>
      <w:r w:rsidR="0051188E" w:rsidRPr="00F54C4B">
        <w:rPr>
          <w:rFonts w:ascii="Times New Roman" w:hAnsi="Times New Roman" w:cs="Times New Roman"/>
          <w:sz w:val="22"/>
          <w:szCs w:val="22"/>
          <w:lang w:val="en-US"/>
        </w:rPr>
        <w:t xml:space="preserve">have a right to </w:t>
      </w:r>
      <w:r w:rsidR="000D2987" w:rsidRPr="00F54C4B">
        <w:rPr>
          <w:rFonts w:ascii="Times New Roman" w:hAnsi="Times New Roman" w:cs="Times New Roman"/>
          <w:sz w:val="22"/>
          <w:szCs w:val="22"/>
          <w:lang w:val="en-US"/>
        </w:rPr>
        <w:t>temporarily suspend foreign ships</w:t>
      </w:r>
      <w:r w:rsidR="00951B30" w:rsidRPr="00F54C4B">
        <w:rPr>
          <w:rFonts w:ascii="Times New Roman" w:hAnsi="Times New Roman" w:cs="Times New Roman"/>
          <w:sz w:val="22"/>
          <w:szCs w:val="22"/>
          <w:lang w:val="en-US"/>
        </w:rPr>
        <w:t>’</w:t>
      </w:r>
      <w:r w:rsidR="000D2987" w:rsidRPr="00F54C4B">
        <w:rPr>
          <w:rFonts w:ascii="Times New Roman" w:hAnsi="Times New Roman" w:cs="Times New Roman"/>
          <w:sz w:val="22"/>
          <w:szCs w:val="22"/>
          <w:lang w:val="en-US"/>
        </w:rPr>
        <w:t xml:space="preserve"> right of innocent passage </w:t>
      </w:r>
      <w:r w:rsidR="00951B30" w:rsidRPr="00F54C4B">
        <w:rPr>
          <w:rFonts w:ascii="Times New Roman" w:hAnsi="Times New Roman" w:cs="Times New Roman"/>
          <w:sz w:val="22"/>
          <w:szCs w:val="22"/>
          <w:lang w:val="en-US"/>
        </w:rPr>
        <w:t>“</w:t>
      </w:r>
      <w:r w:rsidR="000D2987" w:rsidRPr="00F54C4B">
        <w:rPr>
          <w:rFonts w:ascii="Times New Roman" w:hAnsi="Times New Roman" w:cs="Times New Roman"/>
          <w:sz w:val="22"/>
          <w:szCs w:val="22"/>
          <w:lang w:val="en-US"/>
        </w:rPr>
        <w:t xml:space="preserve">in specified areas of its territorial sea ... if such suspension is essential for the </w:t>
      </w:r>
      <w:r w:rsidR="000D2987" w:rsidRPr="00F54C4B">
        <w:rPr>
          <w:rFonts w:ascii="Times New Roman" w:hAnsi="Times New Roman" w:cs="Times New Roman"/>
          <w:sz w:val="22"/>
          <w:szCs w:val="22"/>
          <w:lang w:val="en-US"/>
        </w:rPr>
        <w:lastRenderedPageBreak/>
        <w:t>protection of its security</w:t>
      </w:r>
      <w:r w:rsidR="00437640">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0D2987" w:rsidRPr="00F54C4B">
        <w:rPr>
          <w:rStyle w:val="FootnoteReference"/>
          <w:rFonts w:ascii="Times New Roman" w:hAnsi="Times New Roman" w:cs="Times New Roman"/>
          <w:sz w:val="22"/>
          <w:szCs w:val="22"/>
          <w:lang w:val="en-US"/>
        </w:rPr>
        <w:footnoteReference w:id="35"/>
      </w:r>
      <w:r w:rsidR="000D2987" w:rsidRPr="00F54C4B">
        <w:rPr>
          <w:rFonts w:ascii="Times New Roman" w:hAnsi="Times New Roman" w:cs="Times New Roman"/>
          <w:sz w:val="22"/>
          <w:szCs w:val="22"/>
          <w:lang w:val="en-US"/>
        </w:rPr>
        <w:t xml:space="preserve"> </w:t>
      </w:r>
      <w:r w:rsidR="0051188E" w:rsidRPr="00F54C4B">
        <w:rPr>
          <w:rFonts w:ascii="Times New Roman" w:hAnsi="Times New Roman" w:cs="Times New Roman"/>
          <w:sz w:val="22"/>
          <w:szCs w:val="22"/>
          <w:lang w:val="en-US"/>
        </w:rPr>
        <w:t xml:space="preserve">Moreover, the right of innocent passage </w:t>
      </w:r>
      <w:r w:rsidR="00D42196" w:rsidRPr="00F54C4B">
        <w:rPr>
          <w:rFonts w:ascii="Times New Roman" w:hAnsi="Times New Roman" w:cs="Times New Roman"/>
          <w:sz w:val="22"/>
          <w:szCs w:val="22"/>
          <w:lang w:val="en-US"/>
        </w:rPr>
        <w:t xml:space="preserve">does not include </w:t>
      </w:r>
      <w:r w:rsidR="0051188E" w:rsidRPr="00F54C4B">
        <w:rPr>
          <w:rFonts w:ascii="Times New Roman" w:hAnsi="Times New Roman" w:cs="Times New Roman"/>
          <w:sz w:val="22"/>
          <w:szCs w:val="22"/>
          <w:lang w:val="en-US"/>
        </w:rPr>
        <w:t xml:space="preserve">a right to choose </w:t>
      </w:r>
      <w:r w:rsidR="00D42196" w:rsidRPr="00F54C4B">
        <w:rPr>
          <w:rFonts w:ascii="Times New Roman" w:hAnsi="Times New Roman" w:cs="Times New Roman"/>
          <w:i/>
          <w:sz w:val="22"/>
          <w:szCs w:val="22"/>
          <w:lang w:val="en-US"/>
        </w:rPr>
        <w:t>any</w:t>
      </w:r>
      <w:r w:rsidR="004D390F" w:rsidRPr="00F54C4B">
        <w:rPr>
          <w:rFonts w:ascii="Times New Roman" w:hAnsi="Times New Roman" w:cs="Times New Roman"/>
          <w:sz w:val="22"/>
          <w:szCs w:val="22"/>
          <w:lang w:val="en-US"/>
        </w:rPr>
        <w:t xml:space="preserve"> route in other</w:t>
      </w:r>
      <w:r w:rsidR="00D42196" w:rsidRPr="00F54C4B">
        <w:rPr>
          <w:rFonts w:ascii="Times New Roman" w:hAnsi="Times New Roman" w:cs="Times New Roman"/>
          <w:sz w:val="22"/>
          <w:szCs w:val="22"/>
          <w:lang w:val="en-US"/>
        </w:rPr>
        <w:t xml:space="preserve"> </w:t>
      </w:r>
      <w:r w:rsidR="00AB5821">
        <w:rPr>
          <w:rFonts w:ascii="Times New Roman" w:hAnsi="Times New Roman" w:cs="Times New Roman"/>
          <w:sz w:val="22"/>
          <w:szCs w:val="22"/>
          <w:lang w:val="en-US"/>
        </w:rPr>
        <w:t>S</w:t>
      </w:r>
      <w:r w:rsidR="00D42196" w:rsidRPr="00F54C4B">
        <w:rPr>
          <w:rFonts w:ascii="Times New Roman" w:hAnsi="Times New Roman" w:cs="Times New Roman"/>
          <w:sz w:val="22"/>
          <w:szCs w:val="22"/>
          <w:lang w:val="en-US"/>
        </w:rPr>
        <w:t>tates</w:t>
      </w:r>
      <w:r w:rsidR="00951B30" w:rsidRPr="00F54C4B">
        <w:rPr>
          <w:rFonts w:ascii="Times New Roman" w:hAnsi="Times New Roman" w:cs="Times New Roman"/>
          <w:sz w:val="22"/>
          <w:szCs w:val="22"/>
          <w:lang w:val="en-US"/>
        </w:rPr>
        <w:t>’</w:t>
      </w:r>
      <w:r w:rsidR="00D42196" w:rsidRPr="00F54C4B">
        <w:rPr>
          <w:rFonts w:ascii="Times New Roman" w:hAnsi="Times New Roman" w:cs="Times New Roman"/>
          <w:sz w:val="22"/>
          <w:szCs w:val="22"/>
          <w:lang w:val="en-US"/>
        </w:rPr>
        <w:t xml:space="preserve"> territorial sea. </w:t>
      </w:r>
      <w:r w:rsidR="00160B95" w:rsidRPr="00F54C4B">
        <w:rPr>
          <w:rFonts w:ascii="Times New Roman" w:hAnsi="Times New Roman" w:cs="Times New Roman"/>
          <w:sz w:val="22"/>
          <w:szCs w:val="22"/>
          <w:lang w:val="en-US"/>
        </w:rPr>
        <w:t>C</w:t>
      </w:r>
      <w:r w:rsidR="00D42196" w:rsidRPr="00F54C4B">
        <w:rPr>
          <w:rFonts w:ascii="Times New Roman" w:hAnsi="Times New Roman" w:cs="Times New Roman"/>
          <w:sz w:val="22"/>
          <w:szCs w:val="22"/>
          <w:lang w:val="en-US"/>
        </w:rPr>
        <w:t xml:space="preserve">oastal </w:t>
      </w:r>
      <w:r w:rsidR="00AB5821">
        <w:rPr>
          <w:rFonts w:ascii="Times New Roman" w:hAnsi="Times New Roman" w:cs="Times New Roman"/>
          <w:sz w:val="22"/>
          <w:szCs w:val="22"/>
          <w:lang w:val="en-US"/>
        </w:rPr>
        <w:t>S</w:t>
      </w:r>
      <w:r w:rsidR="00D42196" w:rsidRPr="00F54C4B">
        <w:rPr>
          <w:rFonts w:ascii="Times New Roman" w:hAnsi="Times New Roman" w:cs="Times New Roman"/>
          <w:sz w:val="22"/>
          <w:szCs w:val="22"/>
          <w:lang w:val="en-US"/>
        </w:rPr>
        <w:t xml:space="preserve">tates have specific powers to require foreign ships to use </w:t>
      </w:r>
      <w:r w:rsidR="00951B30" w:rsidRPr="00F54C4B">
        <w:rPr>
          <w:rFonts w:ascii="Times New Roman" w:hAnsi="Times New Roman" w:cs="Times New Roman"/>
          <w:sz w:val="22"/>
          <w:szCs w:val="22"/>
          <w:lang w:val="en-US"/>
        </w:rPr>
        <w:t>“</w:t>
      </w:r>
      <w:r w:rsidR="00D42196" w:rsidRPr="00F54C4B">
        <w:rPr>
          <w:rFonts w:ascii="Times New Roman" w:hAnsi="Times New Roman" w:cs="Times New Roman"/>
          <w:sz w:val="22"/>
          <w:szCs w:val="22"/>
          <w:lang w:val="en-US"/>
        </w:rPr>
        <w:t>such sea lanes and traffic separation schemes as it may designate or prescribe for the regulation of the passage of ships</w:t>
      </w:r>
      <w:r w:rsidR="00BB6EE6">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D42196" w:rsidRPr="00F54C4B">
        <w:rPr>
          <w:rFonts w:ascii="Times New Roman" w:hAnsi="Times New Roman" w:cs="Times New Roman"/>
          <w:sz w:val="22"/>
          <w:szCs w:val="22"/>
          <w:lang w:val="en-US"/>
        </w:rPr>
        <w:t xml:space="preserve"> </w:t>
      </w:r>
      <w:r w:rsidR="00BB6EE6">
        <w:rPr>
          <w:rFonts w:ascii="Times New Roman" w:hAnsi="Times New Roman" w:cs="Times New Roman"/>
          <w:sz w:val="22"/>
          <w:szCs w:val="22"/>
          <w:lang w:val="en-US"/>
        </w:rPr>
        <w:t xml:space="preserve">and </w:t>
      </w:r>
      <w:r w:rsidR="00951B30" w:rsidRPr="00F54C4B">
        <w:rPr>
          <w:rFonts w:ascii="Times New Roman" w:hAnsi="Times New Roman" w:cs="Times New Roman"/>
          <w:sz w:val="22"/>
          <w:szCs w:val="22"/>
          <w:lang w:val="en-US"/>
        </w:rPr>
        <w:t>“</w:t>
      </w:r>
      <w:r w:rsidR="00D42196" w:rsidRPr="00F54C4B">
        <w:rPr>
          <w:rFonts w:ascii="Times New Roman" w:hAnsi="Times New Roman" w:cs="Times New Roman"/>
          <w:sz w:val="22"/>
          <w:szCs w:val="22"/>
          <w:lang w:val="en-US"/>
        </w:rPr>
        <w:t>where necessary having regard to the safety of navigation</w:t>
      </w:r>
      <w:r w:rsidR="00337B69">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D42196" w:rsidRPr="00F54C4B">
        <w:rPr>
          <w:rFonts w:ascii="Times New Roman" w:hAnsi="Times New Roman" w:cs="Times New Roman"/>
          <w:sz w:val="22"/>
          <w:szCs w:val="22"/>
          <w:vertAlign w:val="superscript"/>
          <w:lang w:val="en-US"/>
        </w:rPr>
        <w:footnoteReference w:id="36"/>
      </w:r>
      <w:r w:rsidR="00D42196" w:rsidRPr="00F54C4B">
        <w:rPr>
          <w:rFonts w:ascii="Times New Roman" w:hAnsi="Times New Roman" w:cs="Times New Roman"/>
          <w:sz w:val="22"/>
          <w:szCs w:val="22"/>
          <w:lang w:val="en-US"/>
        </w:rPr>
        <w:t xml:space="preserve"> </w:t>
      </w:r>
    </w:p>
    <w:p w14:paraId="6C069999" w14:textId="19009452" w:rsidR="00D20882"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160B95" w:rsidRPr="00F54C4B">
        <w:rPr>
          <w:rFonts w:ascii="Times New Roman" w:hAnsi="Times New Roman" w:cs="Times New Roman"/>
          <w:sz w:val="22"/>
          <w:szCs w:val="22"/>
          <w:lang w:val="en-US"/>
        </w:rPr>
        <w:t>S</w:t>
      </w:r>
      <w:r w:rsidR="003A1AF2" w:rsidRPr="00F54C4B">
        <w:rPr>
          <w:rFonts w:ascii="Times New Roman" w:hAnsi="Times New Roman" w:cs="Times New Roman"/>
          <w:sz w:val="22"/>
          <w:szCs w:val="22"/>
          <w:lang w:val="en-US"/>
        </w:rPr>
        <w:t xml:space="preserve">hips exercising their </w:t>
      </w:r>
      <w:r w:rsidR="008B3FC8" w:rsidRPr="00F54C4B">
        <w:rPr>
          <w:rFonts w:ascii="Times New Roman" w:hAnsi="Times New Roman" w:cs="Times New Roman"/>
          <w:sz w:val="22"/>
          <w:szCs w:val="22"/>
          <w:lang w:val="en-US"/>
        </w:rPr>
        <w:t>right</w:t>
      </w:r>
      <w:r w:rsidR="003A1AF2" w:rsidRPr="00F54C4B">
        <w:rPr>
          <w:rFonts w:ascii="Times New Roman" w:hAnsi="Times New Roman" w:cs="Times New Roman"/>
          <w:sz w:val="22"/>
          <w:szCs w:val="22"/>
          <w:lang w:val="en-US"/>
        </w:rPr>
        <w:t xml:space="preserve"> </w:t>
      </w:r>
      <w:r w:rsidR="008B3FC8" w:rsidRPr="00F54C4B">
        <w:rPr>
          <w:rFonts w:ascii="Times New Roman" w:hAnsi="Times New Roman" w:cs="Times New Roman"/>
          <w:sz w:val="22"/>
          <w:szCs w:val="22"/>
          <w:lang w:val="en-US"/>
        </w:rPr>
        <w:t xml:space="preserve">of innocent passage </w:t>
      </w:r>
      <w:r w:rsidR="003A1AF2" w:rsidRPr="00F54C4B">
        <w:rPr>
          <w:rFonts w:ascii="Times New Roman" w:hAnsi="Times New Roman" w:cs="Times New Roman"/>
          <w:sz w:val="22"/>
          <w:szCs w:val="22"/>
          <w:lang w:val="en-US"/>
        </w:rPr>
        <w:t xml:space="preserve">must comply with </w:t>
      </w:r>
      <w:r w:rsidR="008B3FC8" w:rsidRPr="00F54C4B">
        <w:rPr>
          <w:rFonts w:ascii="Times New Roman" w:hAnsi="Times New Roman" w:cs="Times New Roman"/>
          <w:sz w:val="22"/>
          <w:szCs w:val="22"/>
          <w:lang w:val="en-US"/>
        </w:rPr>
        <w:t xml:space="preserve">coastal </w:t>
      </w:r>
      <w:r w:rsidR="00E20346">
        <w:rPr>
          <w:rFonts w:ascii="Times New Roman" w:hAnsi="Times New Roman" w:cs="Times New Roman"/>
          <w:sz w:val="22"/>
          <w:szCs w:val="22"/>
          <w:lang w:val="en-US"/>
        </w:rPr>
        <w:t>S</w:t>
      </w:r>
      <w:r w:rsidR="008B3FC8" w:rsidRPr="00F54C4B">
        <w:rPr>
          <w:rFonts w:ascii="Times New Roman" w:hAnsi="Times New Roman" w:cs="Times New Roman"/>
          <w:sz w:val="22"/>
          <w:szCs w:val="22"/>
          <w:lang w:val="en-US"/>
        </w:rPr>
        <w:t>tates</w:t>
      </w:r>
      <w:r w:rsidR="00951B30" w:rsidRPr="00F54C4B">
        <w:rPr>
          <w:rFonts w:ascii="Times New Roman" w:hAnsi="Times New Roman" w:cs="Times New Roman"/>
          <w:sz w:val="22"/>
          <w:szCs w:val="22"/>
          <w:lang w:val="en-US"/>
        </w:rPr>
        <w:t>’</w:t>
      </w:r>
      <w:r w:rsidR="008B3FC8" w:rsidRPr="00F54C4B">
        <w:rPr>
          <w:rFonts w:ascii="Times New Roman" w:hAnsi="Times New Roman" w:cs="Times New Roman"/>
          <w:sz w:val="22"/>
          <w:szCs w:val="22"/>
          <w:lang w:val="en-US"/>
        </w:rPr>
        <w:t xml:space="preserve"> laws and regulations on, </w:t>
      </w:r>
      <w:r w:rsidR="008B3FC8" w:rsidRPr="00B34DAF">
        <w:rPr>
          <w:rFonts w:ascii="Times New Roman" w:hAnsi="Times New Roman" w:cs="Times New Roman"/>
          <w:i/>
          <w:sz w:val="22"/>
          <w:szCs w:val="22"/>
          <w:lang w:val="en-US"/>
        </w:rPr>
        <w:t>inter alia</w:t>
      </w:r>
      <w:r w:rsidR="008B3FC8" w:rsidRPr="00F54C4B">
        <w:rPr>
          <w:rFonts w:ascii="Times New Roman" w:hAnsi="Times New Roman" w:cs="Times New Roman"/>
          <w:sz w:val="22"/>
          <w:szCs w:val="22"/>
          <w:lang w:val="en-US"/>
        </w:rPr>
        <w:t xml:space="preserve">, </w:t>
      </w:r>
      <w:r w:rsidR="00951B30" w:rsidRPr="00F54C4B">
        <w:rPr>
          <w:rFonts w:ascii="Times New Roman" w:hAnsi="Times New Roman" w:cs="Times New Roman"/>
          <w:sz w:val="22"/>
          <w:szCs w:val="22"/>
          <w:lang w:val="en-US"/>
        </w:rPr>
        <w:t>“</w:t>
      </w:r>
      <w:r w:rsidR="008B3FC8" w:rsidRPr="00F54C4B">
        <w:rPr>
          <w:rFonts w:ascii="Times New Roman" w:hAnsi="Times New Roman" w:cs="Times New Roman"/>
          <w:sz w:val="22"/>
          <w:szCs w:val="22"/>
          <w:lang w:val="en-US"/>
        </w:rPr>
        <w:t>the safety of navigation and the regulation of maritime traffic</w:t>
      </w:r>
      <w:r w:rsidR="00951B30" w:rsidRPr="00F54C4B">
        <w:rPr>
          <w:rFonts w:ascii="Times New Roman" w:hAnsi="Times New Roman" w:cs="Times New Roman"/>
          <w:sz w:val="22"/>
          <w:szCs w:val="22"/>
          <w:lang w:val="en-US"/>
        </w:rPr>
        <w:t>”</w:t>
      </w:r>
      <w:r w:rsidR="0051188E" w:rsidRPr="00F54C4B">
        <w:rPr>
          <w:rFonts w:ascii="Times New Roman" w:hAnsi="Times New Roman" w:cs="Times New Roman"/>
          <w:sz w:val="22"/>
          <w:szCs w:val="22"/>
          <w:lang w:val="en-US"/>
        </w:rPr>
        <w:t xml:space="preserve"> </w:t>
      </w:r>
      <w:r w:rsidR="008B3FC8" w:rsidRPr="00F54C4B">
        <w:rPr>
          <w:rFonts w:ascii="Times New Roman" w:hAnsi="Times New Roman" w:cs="Times New Roman"/>
          <w:sz w:val="22"/>
          <w:szCs w:val="22"/>
          <w:lang w:val="en-US"/>
        </w:rPr>
        <w:t xml:space="preserve">and </w:t>
      </w:r>
      <w:r w:rsidR="0051188E" w:rsidRPr="00F54C4B">
        <w:rPr>
          <w:rFonts w:ascii="Times New Roman" w:hAnsi="Times New Roman" w:cs="Times New Roman"/>
          <w:sz w:val="22"/>
          <w:szCs w:val="22"/>
          <w:lang w:val="en-US"/>
        </w:rPr>
        <w:t xml:space="preserve">with </w:t>
      </w:r>
      <w:r w:rsidR="00951B30" w:rsidRPr="00F54C4B">
        <w:rPr>
          <w:rFonts w:ascii="Times New Roman" w:hAnsi="Times New Roman" w:cs="Times New Roman"/>
          <w:sz w:val="22"/>
          <w:szCs w:val="22"/>
          <w:lang w:val="en-US"/>
        </w:rPr>
        <w:t>“</w:t>
      </w:r>
      <w:r w:rsidR="008B3FC8" w:rsidRPr="00F54C4B">
        <w:rPr>
          <w:rFonts w:ascii="Times New Roman" w:hAnsi="Times New Roman" w:cs="Times New Roman"/>
          <w:sz w:val="22"/>
          <w:szCs w:val="22"/>
          <w:lang w:val="en-US"/>
        </w:rPr>
        <w:t>all generally accepted international regulations relating to the prevention of collisions at sea.</w:t>
      </w:r>
      <w:r w:rsidR="00951B30" w:rsidRPr="00F54C4B">
        <w:rPr>
          <w:rFonts w:ascii="Times New Roman" w:hAnsi="Times New Roman" w:cs="Times New Roman"/>
          <w:sz w:val="22"/>
          <w:szCs w:val="22"/>
          <w:lang w:val="en-US"/>
        </w:rPr>
        <w:t>”</w:t>
      </w:r>
      <w:r w:rsidR="0051188E" w:rsidRPr="00F54C4B">
        <w:rPr>
          <w:rStyle w:val="FootnoteReference"/>
          <w:rFonts w:ascii="Times New Roman" w:hAnsi="Times New Roman" w:cs="Times New Roman"/>
          <w:sz w:val="22"/>
          <w:szCs w:val="22"/>
          <w:lang w:val="en-US"/>
        </w:rPr>
        <w:footnoteReference w:id="37"/>
      </w:r>
      <w:r w:rsidR="008B3FC8" w:rsidRPr="00F54C4B">
        <w:rPr>
          <w:rFonts w:ascii="Times New Roman" w:hAnsi="Times New Roman" w:cs="Times New Roman"/>
          <w:sz w:val="22"/>
          <w:szCs w:val="22"/>
          <w:lang w:val="en-US"/>
        </w:rPr>
        <w:t xml:space="preserve"> </w:t>
      </w:r>
      <w:r w:rsidR="000D2987" w:rsidRPr="00F54C4B">
        <w:rPr>
          <w:rFonts w:ascii="Times New Roman" w:hAnsi="Times New Roman" w:cs="Times New Roman"/>
          <w:sz w:val="22"/>
          <w:szCs w:val="22"/>
          <w:lang w:val="en-US"/>
        </w:rPr>
        <w:t>Th</w:t>
      </w:r>
      <w:r w:rsidR="0051188E" w:rsidRPr="00F54C4B">
        <w:rPr>
          <w:rFonts w:ascii="Times New Roman" w:hAnsi="Times New Roman" w:cs="Times New Roman"/>
          <w:sz w:val="22"/>
          <w:szCs w:val="22"/>
          <w:lang w:val="en-US"/>
        </w:rPr>
        <w:t>e latter quote suggests that</w:t>
      </w:r>
      <w:r w:rsidR="000D2987" w:rsidRPr="00F54C4B">
        <w:rPr>
          <w:rFonts w:ascii="Times New Roman" w:hAnsi="Times New Roman" w:cs="Times New Roman"/>
          <w:sz w:val="22"/>
          <w:szCs w:val="22"/>
          <w:lang w:val="en-US"/>
        </w:rPr>
        <w:t xml:space="preserve"> </w:t>
      </w:r>
      <w:r w:rsidR="00160B95" w:rsidRPr="00F54C4B">
        <w:rPr>
          <w:rFonts w:ascii="Times New Roman" w:hAnsi="Times New Roman" w:cs="Times New Roman"/>
          <w:sz w:val="22"/>
          <w:szCs w:val="22"/>
          <w:lang w:val="en-US"/>
        </w:rPr>
        <w:t xml:space="preserve">any </w:t>
      </w:r>
      <w:r w:rsidR="0051188E" w:rsidRPr="00F54C4B">
        <w:rPr>
          <w:rFonts w:ascii="Times New Roman" w:hAnsi="Times New Roman" w:cs="Times New Roman"/>
          <w:sz w:val="22"/>
          <w:szCs w:val="22"/>
          <w:lang w:val="en-US"/>
        </w:rPr>
        <w:t xml:space="preserve">MASS operating in the territorial sea shall operate by the same </w:t>
      </w:r>
      <w:r w:rsidR="00160B95" w:rsidRPr="00F54C4B">
        <w:rPr>
          <w:rFonts w:ascii="Times New Roman" w:hAnsi="Times New Roman" w:cs="Times New Roman"/>
          <w:sz w:val="22"/>
          <w:szCs w:val="22"/>
          <w:lang w:val="en-US"/>
        </w:rPr>
        <w:t xml:space="preserve">collision avoidance </w:t>
      </w:r>
      <w:r w:rsidR="0051188E" w:rsidRPr="00F54C4B">
        <w:rPr>
          <w:rFonts w:ascii="Times New Roman" w:hAnsi="Times New Roman" w:cs="Times New Roman"/>
          <w:sz w:val="22"/>
          <w:szCs w:val="22"/>
          <w:lang w:val="en-US"/>
        </w:rPr>
        <w:t xml:space="preserve">rules as other ships. This also follows from the geographical scope of applicability of the </w:t>
      </w:r>
      <w:r w:rsidR="00532193">
        <w:rPr>
          <w:rFonts w:ascii="Times New Roman" w:hAnsi="Times New Roman" w:cs="Times New Roman"/>
          <w:sz w:val="22"/>
          <w:szCs w:val="22"/>
          <w:lang w:val="en-US"/>
        </w:rPr>
        <w:t>COLREGs</w:t>
      </w:r>
      <w:r w:rsidR="0051188E" w:rsidRPr="00F54C4B">
        <w:rPr>
          <w:rFonts w:ascii="Times New Roman" w:hAnsi="Times New Roman" w:cs="Times New Roman"/>
          <w:sz w:val="22"/>
          <w:szCs w:val="22"/>
          <w:lang w:val="en-US"/>
        </w:rPr>
        <w:t>.</w:t>
      </w:r>
      <w:r w:rsidR="00160B95" w:rsidRPr="00F54C4B">
        <w:rPr>
          <w:rStyle w:val="FootnoteReference"/>
          <w:rFonts w:ascii="Times New Roman" w:hAnsi="Times New Roman" w:cs="Times New Roman"/>
          <w:sz w:val="22"/>
          <w:szCs w:val="22"/>
          <w:lang w:val="en-US"/>
        </w:rPr>
        <w:footnoteReference w:id="38"/>
      </w:r>
    </w:p>
    <w:p w14:paraId="480A7EEE" w14:textId="26FD7683" w:rsidR="00AA3F18"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591504" w:rsidRPr="00F54C4B">
        <w:rPr>
          <w:rFonts w:ascii="Times New Roman" w:hAnsi="Times New Roman" w:cs="Times New Roman"/>
          <w:sz w:val="22"/>
          <w:szCs w:val="22"/>
          <w:lang w:val="en-US"/>
        </w:rPr>
        <w:t>Under UNCLOS A</w:t>
      </w:r>
      <w:r w:rsidR="00160B95" w:rsidRPr="00F54C4B">
        <w:rPr>
          <w:rFonts w:ascii="Times New Roman" w:hAnsi="Times New Roman" w:cs="Times New Roman"/>
          <w:sz w:val="22"/>
          <w:szCs w:val="22"/>
          <w:lang w:val="en-US"/>
        </w:rPr>
        <w:t>rticle 24(2) t</w:t>
      </w:r>
      <w:r w:rsidR="008B3FC8" w:rsidRPr="00F54C4B">
        <w:rPr>
          <w:rFonts w:ascii="Times New Roman" w:hAnsi="Times New Roman" w:cs="Times New Roman"/>
          <w:sz w:val="22"/>
          <w:szCs w:val="22"/>
          <w:lang w:val="en-US"/>
        </w:rPr>
        <w:t xml:space="preserve">he coastal </w:t>
      </w:r>
      <w:r w:rsidR="00E20346">
        <w:rPr>
          <w:rFonts w:ascii="Times New Roman" w:hAnsi="Times New Roman" w:cs="Times New Roman"/>
          <w:sz w:val="22"/>
          <w:szCs w:val="22"/>
          <w:lang w:val="en-US"/>
        </w:rPr>
        <w:t>S</w:t>
      </w:r>
      <w:r w:rsidR="008B3FC8" w:rsidRPr="00F54C4B">
        <w:rPr>
          <w:rFonts w:ascii="Times New Roman" w:hAnsi="Times New Roman" w:cs="Times New Roman"/>
          <w:sz w:val="22"/>
          <w:szCs w:val="22"/>
          <w:lang w:val="en-US"/>
        </w:rPr>
        <w:t xml:space="preserve">tate </w:t>
      </w:r>
      <w:r w:rsidR="0051188E" w:rsidRPr="00F54C4B">
        <w:rPr>
          <w:rFonts w:ascii="Times New Roman" w:hAnsi="Times New Roman" w:cs="Times New Roman"/>
          <w:sz w:val="22"/>
          <w:szCs w:val="22"/>
          <w:lang w:val="en-US"/>
        </w:rPr>
        <w:t>shall</w:t>
      </w:r>
      <w:r w:rsidR="008B3FC8" w:rsidRPr="00F54C4B">
        <w:rPr>
          <w:rFonts w:ascii="Times New Roman" w:hAnsi="Times New Roman" w:cs="Times New Roman"/>
          <w:sz w:val="22"/>
          <w:szCs w:val="22"/>
          <w:lang w:val="en-US"/>
        </w:rPr>
        <w:t xml:space="preserve"> </w:t>
      </w:r>
      <w:r w:rsidR="00951B30" w:rsidRPr="00F54C4B">
        <w:rPr>
          <w:rFonts w:ascii="Times New Roman" w:hAnsi="Times New Roman" w:cs="Times New Roman"/>
          <w:sz w:val="22"/>
          <w:szCs w:val="22"/>
          <w:lang w:val="en-US"/>
        </w:rPr>
        <w:t>“</w:t>
      </w:r>
      <w:r w:rsidR="008B3FC8" w:rsidRPr="00F54C4B">
        <w:rPr>
          <w:rFonts w:ascii="Times New Roman" w:hAnsi="Times New Roman" w:cs="Times New Roman"/>
          <w:sz w:val="22"/>
          <w:szCs w:val="22"/>
          <w:lang w:val="en-US"/>
        </w:rPr>
        <w:t>give appropriate publicity to any danger to navigation, of which it has knowle</w:t>
      </w:r>
      <w:r w:rsidR="0051188E" w:rsidRPr="00F54C4B">
        <w:rPr>
          <w:rFonts w:ascii="Times New Roman" w:hAnsi="Times New Roman" w:cs="Times New Roman"/>
          <w:sz w:val="22"/>
          <w:szCs w:val="22"/>
          <w:lang w:val="en-US"/>
        </w:rPr>
        <w:t>dge, within its territorial sea</w:t>
      </w:r>
      <w:r w:rsidR="00852130">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51188E" w:rsidRPr="00F54C4B">
        <w:rPr>
          <w:rFonts w:ascii="Times New Roman" w:hAnsi="Times New Roman" w:cs="Times New Roman"/>
          <w:sz w:val="22"/>
          <w:szCs w:val="22"/>
          <w:lang w:val="en-US"/>
        </w:rPr>
        <w:t xml:space="preserve"> which at least in the early phases of MASS probably must be understood as a duty to inform </w:t>
      </w:r>
      <w:r w:rsidR="00FC2221" w:rsidRPr="00F54C4B">
        <w:rPr>
          <w:rFonts w:ascii="Times New Roman" w:hAnsi="Times New Roman" w:cs="Times New Roman"/>
          <w:sz w:val="22"/>
          <w:szCs w:val="22"/>
          <w:lang w:val="en-US"/>
        </w:rPr>
        <w:t xml:space="preserve">other </w:t>
      </w:r>
      <w:r w:rsidR="0051188E" w:rsidRPr="00F54C4B">
        <w:rPr>
          <w:rFonts w:ascii="Times New Roman" w:hAnsi="Times New Roman" w:cs="Times New Roman"/>
          <w:sz w:val="22"/>
          <w:szCs w:val="22"/>
          <w:lang w:val="en-US"/>
        </w:rPr>
        <w:t>ships of the presence of MASS in the area.</w:t>
      </w:r>
    </w:p>
    <w:p w14:paraId="6C652E96" w14:textId="64B834B6" w:rsidR="008B3FC8"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4D390F" w:rsidRPr="00F54C4B">
        <w:rPr>
          <w:rFonts w:ascii="Times New Roman" w:hAnsi="Times New Roman" w:cs="Times New Roman"/>
          <w:sz w:val="22"/>
          <w:szCs w:val="22"/>
          <w:lang w:val="en-US"/>
        </w:rPr>
        <w:t xml:space="preserve">In conclusion, </w:t>
      </w:r>
      <w:r w:rsidR="00CE5D70" w:rsidRPr="00F54C4B">
        <w:rPr>
          <w:rFonts w:ascii="Times New Roman" w:hAnsi="Times New Roman" w:cs="Times New Roman"/>
          <w:sz w:val="22"/>
          <w:szCs w:val="22"/>
          <w:lang w:val="en-US"/>
        </w:rPr>
        <w:t>international law of the sea</w:t>
      </w:r>
      <w:r w:rsidR="004D390F" w:rsidRPr="00F54C4B">
        <w:rPr>
          <w:rFonts w:ascii="Times New Roman" w:hAnsi="Times New Roman" w:cs="Times New Roman"/>
          <w:sz w:val="22"/>
          <w:szCs w:val="22"/>
          <w:lang w:val="en-US"/>
        </w:rPr>
        <w:t xml:space="preserve"> supports the proposition that </w:t>
      </w:r>
      <w:r w:rsidR="00353E82" w:rsidRPr="00F54C4B">
        <w:rPr>
          <w:rFonts w:ascii="Times New Roman" w:hAnsi="Times New Roman" w:cs="Times New Roman"/>
          <w:sz w:val="22"/>
          <w:szCs w:val="22"/>
          <w:lang w:val="en-US"/>
        </w:rPr>
        <w:t xml:space="preserve">the operation of </w:t>
      </w:r>
      <w:r w:rsidR="00CE5D70" w:rsidRPr="00F54C4B">
        <w:rPr>
          <w:rFonts w:ascii="Times New Roman" w:hAnsi="Times New Roman" w:cs="Times New Roman"/>
          <w:sz w:val="22"/>
          <w:szCs w:val="22"/>
          <w:lang w:val="en-US"/>
        </w:rPr>
        <w:t>(</w:t>
      </w:r>
      <w:r w:rsidR="00DB7AF0" w:rsidRPr="00F54C4B">
        <w:rPr>
          <w:rFonts w:ascii="Times New Roman" w:hAnsi="Times New Roman" w:cs="Times New Roman"/>
          <w:sz w:val="22"/>
          <w:szCs w:val="22"/>
          <w:lang w:val="en-US"/>
        </w:rPr>
        <w:t>national and foreign</w:t>
      </w:r>
      <w:r w:rsidR="00CE5D70" w:rsidRPr="00F54C4B">
        <w:rPr>
          <w:rFonts w:ascii="Times New Roman" w:hAnsi="Times New Roman" w:cs="Times New Roman"/>
          <w:sz w:val="22"/>
          <w:szCs w:val="22"/>
          <w:lang w:val="en-US"/>
        </w:rPr>
        <w:t>)</w:t>
      </w:r>
      <w:r w:rsidR="00DB7AF0" w:rsidRPr="00F54C4B">
        <w:rPr>
          <w:rFonts w:ascii="Times New Roman" w:hAnsi="Times New Roman" w:cs="Times New Roman"/>
          <w:sz w:val="22"/>
          <w:szCs w:val="22"/>
          <w:lang w:val="en-US"/>
        </w:rPr>
        <w:t xml:space="preserve"> </w:t>
      </w:r>
      <w:r w:rsidR="004D390F" w:rsidRPr="00F54C4B">
        <w:rPr>
          <w:rFonts w:ascii="Times New Roman" w:hAnsi="Times New Roman" w:cs="Times New Roman"/>
          <w:sz w:val="22"/>
          <w:szCs w:val="22"/>
          <w:lang w:val="en-US"/>
        </w:rPr>
        <w:t xml:space="preserve">MASS may be authorized by </w:t>
      </w:r>
      <w:r w:rsidR="00CE5D70" w:rsidRPr="00F54C4B">
        <w:rPr>
          <w:rFonts w:ascii="Times New Roman" w:hAnsi="Times New Roman" w:cs="Times New Roman"/>
          <w:sz w:val="22"/>
          <w:szCs w:val="22"/>
          <w:lang w:val="en-US"/>
        </w:rPr>
        <w:t xml:space="preserve">a coastal </w:t>
      </w:r>
      <w:r w:rsidR="00852130">
        <w:rPr>
          <w:rFonts w:ascii="Times New Roman" w:hAnsi="Times New Roman" w:cs="Times New Roman"/>
          <w:sz w:val="22"/>
          <w:szCs w:val="22"/>
          <w:lang w:val="en-US"/>
        </w:rPr>
        <w:t>S</w:t>
      </w:r>
      <w:r w:rsidR="00CE5D70" w:rsidRPr="00F54C4B">
        <w:rPr>
          <w:rFonts w:ascii="Times New Roman" w:hAnsi="Times New Roman" w:cs="Times New Roman"/>
          <w:sz w:val="22"/>
          <w:szCs w:val="22"/>
          <w:lang w:val="en-US"/>
        </w:rPr>
        <w:t>tate</w:t>
      </w:r>
      <w:r w:rsidR="004D390F" w:rsidRPr="00F54C4B">
        <w:rPr>
          <w:rFonts w:ascii="Times New Roman" w:hAnsi="Times New Roman" w:cs="Times New Roman"/>
          <w:sz w:val="22"/>
          <w:szCs w:val="22"/>
          <w:lang w:val="en-US"/>
        </w:rPr>
        <w:t xml:space="preserve"> in </w:t>
      </w:r>
      <w:r w:rsidR="00CE5D70" w:rsidRPr="00F54C4B">
        <w:rPr>
          <w:rFonts w:ascii="Times New Roman" w:hAnsi="Times New Roman" w:cs="Times New Roman"/>
          <w:sz w:val="22"/>
          <w:szCs w:val="22"/>
          <w:lang w:val="en-US"/>
        </w:rPr>
        <w:t>its</w:t>
      </w:r>
      <w:r w:rsidR="004D390F" w:rsidRPr="00F54C4B">
        <w:rPr>
          <w:rFonts w:ascii="Times New Roman" w:hAnsi="Times New Roman" w:cs="Times New Roman"/>
          <w:sz w:val="22"/>
          <w:szCs w:val="22"/>
          <w:lang w:val="en-US"/>
        </w:rPr>
        <w:t xml:space="preserve"> territorial sea as part of </w:t>
      </w:r>
      <w:r w:rsidR="00CE5D70" w:rsidRPr="00F54C4B">
        <w:rPr>
          <w:rFonts w:ascii="Times New Roman" w:hAnsi="Times New Roman" w:cs="Times New Roman"/>
          <w:sz w:val="22"/>
          <w:szCs w:val="22"/>
          <w:lang w:val="en-US"/>
        </w:rPr>
        <w:t xml:space="preserve">its </w:t>
      </w:r>
      <w:r w:rsidR="004D390F" w:rsidRPr="00F54C4B">
        <w:rPr>
          <w:rFonts w:ascii="Times New Roman" w:hAnsi="Times New Roman" w:cs="Times New Roman"/>
          <w:sz w:val="22"/>
          <w:szCs w:val="22"/>
          <w:lang w:val="en-US"/>
        </w:rPr>
        <w:t xml:space="preserve">territorial sovereignty, as long as the right of innocent passage of </w:t>
      </w:r>
      <w:r w:rsidR="00353E82" w:rsidRPr="00F54C4B">
        <w:rPr>
          <w:rFonts w:ascii="Times New Roman" w:hAnsi="Times New Roman" w:cs="Times New Roman"/>
          <w:sz w:val="22"/>
          <w:szCs w:val="22"/>
          <w:lang w:val="en-US"/>
        </w:rPr>
        <w:t xml:space="preserve">other </w:t>
      </w:r>
      <w:r w:rsidR="004D390F" w:rsidRPr="00F54C4B">
        <w:rPr>
          <w:rFonts w:ascii="Times New Roman" w:hAnsi="Times New Roman" w:cs="Times New Roman"/>
          <w:sz w:val="22"/>
          <w:szCs w:val="22"/>
          <w:lang w:val="en-US"/>
        </w:rPr>
        <w:t xml:space="preserve">foreign ships is not </w:t>
      </w:r>
      <w:r w:rsidR="00951B30" w:rsidRPr="00F54C4B">
        <w:rPr>
          <w:rFonts w:ascii="Times New Roman" w:hAnsi="Times New Roman" w:cs="Times New Roman"/>
          <w:sz w:val="22"/>
          <w:szCs w:val="22"/>
          <w:lang w:val="en-US"/>
        </w:rPr>
        <w:t>“</w:t>
      </w:r>
      <w:r w:rsidR="004D390F" w:rsidRPr="00F54C4B">
        <w:rPr>
          <w:rFonts w:ascii="Times New Roman" w:hAnsi="Times New Roman" w:cs="Times New Roman"/>
          <w:sz w:val="22"/>
          <w:szCs w:val="22"/>
          <w:lang w:val="en-US"/>
        </w:rPr>
        <w:t>hampered</w:t>
      </w:r>
      <w:r w:rsidR="00951B30" w:rsidRPr="00F54C4B">
        <w:rPr>
          <w:rFonts w:ascii="Times New Roman" w:hAnsi="Times New Roman" w:cs="Times New Roman"/>
          <w:sz w:val="22"/>
          <w:szCs w:val="22"/>
          <w:lang w:val="en-US"/>
        </w:rPr>
        <w:t>”</w:t>
      </w:r>
      <w:r w:rsidR="004D390F" w:rsidRPr="00F54C4B">
        <w:rPr>
          <w:rFonts w:ascii="Times New Roman" w:hAnsi="Times New Roman" w:cs="Times New Roman"/>
          <w:sz w:val="22"/>
          <w:szCs w:val="22"/>
          <w:lang w:val="en-US"/>
        </w:rPr>
        <w:t xml:space="preserve"> and subject to the requirements relating to notification, publicity and other precautionary requirements </w:t>
      </w:r>
      <w:r w:rsidR="004D4611" w:rsidRPr="00F54C4B">
        <w:rPr>
          <w:rFonts w:ascii="Times New Roman" w:hAnsi="Times New Roman" w:cs="Times New Roman"/>
          <w:sz w:val="22"/>
          <w:szCs w:val="22"/>
          <w:lang w:val="en-US"/>
        </w:rPr>
        <w:t>that ar</w:t>
      </w:r>
      <w:r w:rsidR="004D390F" w:rsidRPr="00F54C4B">
        <w:rPr>
          <w:rFonts w:ascii="Times New Roman" w:hAnsi="Times New Roman" w:cs="Times New Roman"/>
          <w:sz w:val="22"/>
          <w:szCs w:val="22"/>
          <w:lang w:val="en-US"/>
        </w:rPr>
        <w:t xml:space="preserve">e included in various parts of UNCLOS Part II, section 3.  </w:t>
      </w:r>
    </w:p>
    <w:p w14:paraId="761F14BC" w14:textId="20BB77B0" w:rsidR="00591504"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2A1C49" w:rsidRPr="00F54C4B">
        <w:rPr>
          <w:rFonts w:ascii="Times New Roman" w:hAnsi="Times New Roman" w:cs="Times New Roman"/>
          <w:sz w:val="22"/>
          <w:szCs w:val="22"/>
          <w:lang w:val="en-US"/>
        </w:rPr>
        <w:t xml:space="preserve">The same </w:t>
      </w:r>
      <w:r w:rsidR="002B7961" w:rsidRPr="00F54C4B">
        <w:rPr>
          <w:rFonts w:ascii="Times New Roman" w:hAnsi="Times New Roman" w:cs="Times New Roman"/>
          <w:sz w:val="22"/>
          <w:szCs w:val="22"/>
          <w:lang w:val="en-US"/>
        </w:rPr>
        <w:t xml:space="preserve">conclusion </w:t>
      </w:r>
      <w:r w:rsidR="002A1C49" w:rsidRPr="00F54C4B">
        <w:rPr>
          <w:rFonts w:ascii="Times New Roman" w:hAnsi="Times New Roman" w:cs="Times New Roman"/>
          <w:sz w:val="22"/>
          <w:szCs w:val="22"/>
          <w:lang w:val="en-US"/>
        </w:rPr>
        <w:t xml:space="preserve">would appear to apply in the parts of the territorial sea that form part of </w:t>
      </w:r>
      <w:r w:rsidR="00951B30" w:rsidRPr="00F54C4B">
        <w:rPr>
          <w:rFonts w:ascii="Times New Roman" w:hAnsi="Times New Roman" w:cs="Times New Roman"/>
          <w:sz w:val="22"/>
          <w:szCs w:val="22"/>
          <w:lang w:val="en-US"/>
        </w:rPr>
        <w:t>‘</w:t>
      </w:r>
      <w:r w:rsidR="002A1C49" w:rsidRPr="00F54C4B">
        <w:rPr>
          <w:rFonts w:ascii="Times New Roman" w:hAnsi="Times New Roman" w:cs="Times New Roman"/>
          <w:sz w:val="22"/>
          <w:szCs w:val="22"/>
          <w:lang w:val="en-US"/>
        </w:rPr>
        <w:t>straits used for international navigation</w:t>
      </w:r>
      <w:r w:rsidR="00951B30" w:rsidRPr="00F54C4B">
        <w:rPr>
          <w:rFonts w:ascii="Times New Roman" w:hAnsi="Times New Roman" w:cs="Times New Roman"/>
          <w:sz w:val="22"/>
          <w:szCs w:val="22"/>
          <w:lang w:val="en-US"/>
        </w:rPr>
        <w:t>’</w:t>
      </w:r>
      <w:r w:rsidR="003E5251" w:rsidRPr="00F54C4B">
        <w:rPr>
          <w:rFonts w:ascii="Times New Roman" w:hAnsi="Times New Roman" w:cs="Times New Roman"/>
          <w:sz w:val="22"/>
          <w:szCs w:val="22"/>
          <w:lang w:val="en-US"/>
        </w:rPr>
        <w:t xml:space="preserve">, </w:t>
      </w:r>
      <w:r w:rsidR="00CE5D70" w:rsidRPr="00F54C4B">
        <w:rPr>
          <w:rFonts w:ascii="Times New Roman" w:hAnsi="Times New Roman" w:cs="Times New Roman"/>
          <w:sz w:val="22"/>
          <w:szCs w:val="22"/>
          <w:lang w:val="en-US"/>
        </w:rPr>
        <w:t xml:space="preserve">even if passage in such straits is </w:t>
      </w:r>
      <w:r w:rsidR="006970BE" w:rsidRPr="00F54C4B">
        <w:rPr>
          <w:rFonts w:ascii="Times New Roman" w:hAnsi="Times New Roman" w:cs="Times New Roman"/>
          <w:sz w:val="22"/>
          <w:szCs w:val="22"/>
          <w:lang w:val="en-US"/>
        </w:rPr>
        <w:t>subject to the regime of transit passage</w:t>
      </w:r>
      <w:r w:rsidR="003E5251" w:rsidRPr="00F54C4B">
        <w:rPr>
          <w:rFonts w:ascii="Times New Roman" w:hAnsi="Times New Roman" w:cs="Times New Roman"/>
          <w:sz w:val="22"/>
          <w:szCs w:val="22"/>
          <w:lang w:val="en-US"/>
        </w:rPr>
        <w:t>. D</w:t>
      </w:r>
      <w:r w:rsidR="002A1C49" w:rsidRPr="00F54C4B">
        <w:rPr>
          <w:rFonts w:ascii="Times New Roman" w:hAnsi="Times New Roman" w:cs="Times New Roman"/>
          <w:sz w:val="22"/>
          <w:szCs w:val="22"/>
          <w:lang w:val="en-US"/>
        </w:rPr>
        <w:t>espite th</w:t>
      </w:r>
      <w:r w:rsidR="00E97C20" w:rsidRPr="00F54C4B">
        <w:rPr>
          <w:rFonts w:ascii="Times New Roman" w:hAnsi="Times New Roman" w:cs="Times New Roman"/>
          <w:sz w:val="22"/>
          <w:szCs w:val="22"/>
          <w:lang w:val="en-US"/>
        </w:rPr>
        <w:t>e</w:t>
      </w:r>
      <w:r w:rsidR="00353E82" w:rsidRPr="00F54C4B">
        <w:rPr>
          <w:rFonts w:ascii="Times New Roman" w:hAnsi="Times New Roman" w:cs="Times New Roman"/>
          <w:sz w:val="22"/>
          <w:szCs w:val="22"/>
          <w:lang w:val="en-US"/>
        </w:rPr>
        <w:t xml:space="preserve"> more liberal </w:t>
      </w:r>
      <w:r w:rsidR="002A1C49" w:rsidRPr="00F54C4B">
        <w:rPr>
          <w:rFonts w:ascii="Times New Roman" w:hAnsi="Times New Roman" w:cs="Times New Roman"/>
          <w:sz w:val="22"/>
          <w:szCs w:val="22"/>
          <w:lang w:val="en-US"/>
        </w:rPr>
        <w:t>navigational right awarded to ships in transit passage through such straits</w:t>
      </w:r>
      <w:r w:rsidR="003E5251" w:rsidRPr="00F54C4B">
        <w:rPr>
          <w:rFonts w:ascii="Times New Roman" w:hAnsi="Times New Roman" w:cs="Times New Roman"/>
          <w:sz w:val="22"/>
          <w:szCs w:val="22"/>
          <w:lang w:val="en-US"/>
        </w:rPr>
        <w:t>,</w:t>
      </w:r>
      <w:r w:rsidR="002A1C49" w:rsidRPr="00F54C4B">
        <w:rPr>
          <w:rStyle w:val="FootnoteReference"/>
          <w:rFonts w:ascii="Times New Roman" w:hAnsi="Times New Roman" w:cs="Times New Roman"/>
          <w:sz w:val="22"/>
          <w:szCs w:val="22"/>
          <w:lang w:val="en-US"/>
        </w:rPr>
        <w:footnoteReference w:id="39"/>
      </w:r>
      <w:r w:rsidR="002A1C49" w:rsidRPr="00F54C4B">
        <w:rPr>
          <w:rFonts w:ascii="Times New Roman" w:hAnsi="Times New Roman" w:cs="Times New Roman"/>
          <w:sz w:val="22"/>
          <w:szCs w:val="22"/>
          <w:lang w:val="en-US"/>
        </w:rPr>
        <w:t xml:space="preserve"> </w:t>
      </w:r>
      <w:r w:rsidR="002B7961" w:rsidRPr="00F54C4B">
        <w:rPr>
          <w:rFonts w:ascii="Times New Roman" w:hAnsi="Times New Roman" w:cs="Times New Roman"/>
          <w:sz w:val="22"/>
          <w:szCs w:val="22"/>
          <w:lang w:val="en-US"/>
        </w:rPr>
        <w:t xml:space="preserve">for the purposes of MASS </w:t>
      </w:r>
      <w:r w:rsidR="003E5251" w:rsidRPr="00F54C4B">
        <w:rPr>
          <w:rFonts w:ascii="Times New Roman" w:hAnsi="Times New Roman" w:cs="Times New Roman"/>
          <w:sz w:val="22"/>
          <w:szCs w:val="22"/>
          <w:lang w:val="en-US"/>
        </w:rPr>
        <w:t xml:space="preserve">the distribution of rights and duties between ships and </w:t>
      </w:r>
      <w:r w:rsidR="00852130">
        <w:rPr>
          <w:rFonts w:ascii="Times New Roman" w:hAnsi="Times New Roman" w:cs="Times New Roman"/>
          <w:sz w:val="22"/>
          <w:szCs w:val="22"/>
          <w:lang w:val="en-US"/>
        </w:rPr>
        <w:t>S</w:t>
      </w:r>
      <w:r w:rsidR="003E5251" w:rsidRPr="00F54C4B">
        <w:rPr>
          <w:rFonts w:ascii="Times New Roman" w:hAnsi="Times New Roman" w:cs="Times New Roman"/>
          <w:sz w:val="22"/>
          <w:szCs w:val="22"/>
          <w:lang w:val="en-US"/>
        </w:rPr>
        <w:t xml:space="preserve">tates bordering the strait is </w:t>
      </w:r>
      <w:r w:rsidR="002B7961" w:rsidRPr="00F54C4B">
        <w:rPr>
          <w:rFonts w:ascii="Times New Roman" w:hAnsi="Times New Roman" w:cs="Times New Roman"/>
          <w:sz w:val="22"/>
          <w:szCs w:val="22"/>
          <w:lang w:val="en-US"/>
        </w:rPr>
        <w:t xml:space="preserve">very </w:t>
      </w:r>
      <w:r w:rsidR="003E5251" w:rsidRPr="00F54C4B">
        <w:rPr>
          <w:rFonts w:ascii="Times New Roman" w:hAnsi="Times New Roman" w:cs="Times New Roman"/>
          <w:sz w:val="22"/>
          <w:szCs w:val="22"/>
          <w:lang w:val="en-US"/>
        </w:rPr>
        <w:t xml:space="preserve">similar </w:t>
      </w:r>
      <w:r w:rsidR="002B7961" w:rsidRPr="00F54C4B">
        <w:rPr>
          <w:rFonts w:ascii="Times New Roman" w:hAnsi="Times New Roman" w:cs="Times New Roman"/>
          <w:sz w:val="22"/>
          <w:szCs w:val="22"/>
          <w:lang w:val="en-US"/>
        </w:rPr>
        <w:t>to that governing innocent passage in the territorial sea</w:t>
      </w:r>
      <w:r w:rsidR="003E5251" w:rsidRPr="00F54C4B">
        <w:rPr>
          <w:rFonts w:ascii="Times New Roman" w:hAnsi="Times New Roman" w:cs="Times New Roman"/>
          <w:sz w:val="22"/>
          <w:szCs w:val="22"/>
          <w:lang w:val="en-US"/>
        </w:rPr>
        <w:t>. A</w:t>
      </w:r>
      <w:r w:rsidR="002A1C49" w:rsidRPr="00F54C4B">
        <w:rPr>
          <w:rFonts w:ascii="Times New Roman" w:hAnsi="Times New Roman" w:cs="Times New Roman"/>
          <w:sz w:val="22"/>
          <w:szCs w:val="22"/>
          <w:lang w:val="en-US"/>
        </w:rPr>
        <w:t xml:space="preserve">s long as the passage rights of foreign ships are not affected, the </w:t>
      </w:r>
      <w:r w:rsidR="00407ED1" w:rsidRPr="00F54C4B">
        <w:rPr>
          <w:rFonts w:ascii="Times New Roman" w:hAnsi="Times New Roman" w:cs="Times New Roman"/>
          <w:sz w:val="22"/>
          <w:szCs w:val="22"/>
          <w:lang w:val="en-US"/>
        </w:rPr>
        <w:t xml:space="preserve">bordering </w:t>
      </w:r>
      <w:r w:rsidR="00852130">
        <w:rPr>
          <w:rFonts w:ascii="Times New Roman" w:hAnsi="Times New Roman" w:cs="Times New Roman"/>
          <w:sz w:val="22"/>
          <w:szCs w:val="22"/>
          <w:lang w:val="en-US"/>
        </w:rPr>
        <w:t>S</w:t>
      </w:r>
      <w:r w:rsidR="002A1C49" w:rsidRPr="00F54C4B">
        <w:rPr>
          <w:rFonts w:ascii="Times New Roman" w:hAnsi="Times New Roman" w:cs="Times New Roman"/>
          <w:sz w:val="22"/>
          <w:szCs w:val="22"/>
          <w:lang w:val="en-US"/>
        </w:rPr>
        <w:t xml:space="preserve">tate retains </w:t>
      </w:r>
      <w:r w:rsidR="0073212C" w:rsidRPr="00F54C4B">
        <w:rPr>
          <w:rFonts w:ascii="Times New Roman" w:hAnsi="Times New Roman" w:cs="Times New Roman"/>
          <w:sz w:val="22"/>
          <w:szCs w:val="22"/>
          <w:lang w:val="en-US"/>
        </w:rPr>
        <w:t xml:space="preserve">jurisdiction to </w:t>
      </w:r>
      <w:r w:rsidR="00E97C20" w:rsidRPr="00F54C4B">
        <w:rPr>
          <w:rFonts w:ascii="Times New Roman" w:hAnsi="Times New Roman" w:cs="Times New Roman"/>
          <w:sz w:val="22"/>
          <w:szCs w:val="22"/>
          <w:lang w:val="en-US"/>
        </w:rPr>
        <w:t xml:space="preserve">regulate other aspects of </w:t>
      </w:r>
      <w:r w:rsidR="0073212C" w:rsidRPr="00F54C4B">
        <w:rPr>
          <w:rFonts w:ascii="Times New Roman" w:hAnsi="Times New Roman" w:cs="Times New Roman"/>
          <w:sz w:val="22"/>
          <w:szCs w:val="22"/>
          <w:lang w:val="en-US"/>
        </w:rPr>
        <w:t>navigation in these straits</w:t>
      </w:r>
      <w:r w:rsidR="00407ED1" w:rsidRPr="00F54C4B">
        <w:rPr>
          <w:rFonts w:ascii="Times New Roman" w:hAnsi="Times New Roman" w:cs="Times New Roman"/>
          <w:sz w:val="22"/>
          <w:szCs w:val="22"/>
          <w:lang w:val="en-US"/>
        </w:rPr>
        <w:t>.</w:t>
      </w:r>
      <w:r w:rsidR="003E5251" w:rsidRPr="00F54C4B">
        <w:rPr>
          <w:rStyle w:val="FootnoteReference"/>
          <w:rFonts w:ascii="Times New Roman" w:hAnsi="Times New Roman" w:cs="Times New Roman"/>
          <w:sz w:val="22"/>
          <w:szCs w:val="22"/>
          <w:lang w:val="en-US"/>
        </w:rPr>
        <w:footnoteReference w:id="40"/>
      </w:r>
      <w:r w:rsidR="002A1C49" w:rsidRPr="00F54C4B">
        <w:rPr>
          <w:rFonts w:ascii="Times New Roman" w:hAnsi="Times New Roman" w:cs="Times New Roman"/>
          <w:sz w:val="22"/>
          <w:szCs w:val="22"/>
          <w:lang w:val="en-US"/>
        </w:rPr>
        <w:t xml:space="preserve"> </w:t>
      </w:r>
      <w:r w:rsidR="00407ED1" w:rsidRPr="00F54C4B">
        <w:rPr>
          <w:rFonts w:ascii="Times New Roman" w:hAnsi="Times New Roman" w:cs="Times New Roman"/>
          <w:sz w:val="22"/>
          <w:szCs w:val="22"/>
          <w:lang w:val="en-US"/>
        </w:rPr>
        <w:t xml:space="preserve">The bordering </w:t>
      </w:r>
      <w:r w:rsidR="00852130">
        <w:rPr>
          <w:rFonts w:ascii="Times New Roman" w:hAnsi="Times New Roman" w:cs="Times New Roman"/>
          <w:sz w:val="22"/>
          <w:szCs w:val="22"/>
          <w:lang w:val="en-US"/>
        </w:rPr>
        <w:t>S</w:t>
      </w:r>
      <w:r w:rsidR="00407ED1" w:rsidRPr="00F54C4B">
        <w:rPr>
          <w:rFonts w:ascii="Times New Roman" w:hAnsi="Times New Roman" w:cs="Times New Roman"/>
          <w:sz w:val="22"/>
          <w:szCs w:val="22"/>
          <w:lang w:val="en-US"/>
        </w:rPr>
        <w:t>tate</w:t>
      </w:r>
      <w:r w:rsidR="00951B30" w:rsidRPr="00F54C4B">
        <w:rPr>
          <w:rFonts w:ascii="Times New Roman" w:hAnsi="Times New Roman" w:cs="Times New Roman"/>
          <w:sz w:val="22"/>
          <w:szCs w:val="22"/>
          <w:lang w:val="en-US"/>
        </w:rPr>
        <w:t>’</w:t>
      </w:r>
      <w:r w:rsidR="00407ED1" w:rsidRPr="00F54C4B">
        <w:rPr>
          <w:rFonts w:ascii="Times New Roman" w:hAnsi="Times New Roman" w:cs="Times New Roman"/>
          <w:sz w:val="22"/>
          <w:szCs w:val="22"/>
          <w:lang w:val="en-US"/>
        </w:rPr>
        <w:t xml:space="preserve">s </w:t>
      </w:r>
      <w:r w:rsidR="002A1C49" w:rsidRPr="00F54C4B">
        <w:rPr>
          <w:rFonts w:ascii="Times New Roman" w:hAnsi="Times New Roman" w:cs="Times New Roman"/>
          <w:sz w:val="22"/>
          <w:szCs w:val="22"/>
          <w:lang w:val="en-US"/>
        </w:rPr>
        <w:t xml:space="preserve">legislative jurisdiction specifically covers </w:t>
      </w:r>
      <w:r w:rsidR="00951B30" w:rsidRPr="00F54C4B">
        <w:rPr>
          <w:rFonts w:ascii="Times New Roman" w:hAnsi="Times New Roman" w:cs="Times New Roman"/>
          <w:sz w:val="22"/>
          <w:szCs w:val="22"/>
          <w:lang w:val="en-US"/>
        </w:rPr>
        <w:t>“</w:t>
      </w:r>
      <w:r w:rsidR="002A1C49" w:rsidRPr="00F54C4B">
        <w:rPr>
          <w:rFonts w:ascii="Times New Roman" w:hAnsi="Times New Roman" w:cs="Times New Roman"/>
          <w:sz w:val="22"/>
          <w:szCs w:val="22"/>
          <w:lang w:val="en-US"/>
        </w:rPr>
        <w:t xml:space="preserve">the safety of navigation and the </w:t>
      </w:r>
      <w:r w:rsidR="002B7961" w:rsidRPr="00F54C4B">
        <w:rPr>
          <w:rFonts w:ascii="Times New Roman" w:hAnsi="Times New Roman" w:cs="Times New Roman"/>
          <w:sz w:val="22"/>
          <w:szCs w:val="22"/>
          <w:lang w:val="en-US"/>
        </w:rPr>
        <w:t>regulation of maritime traffic</w:t>
      </w:r>
      <w:r w:rsidR="00951B30" w:rsidRPr="00F54C4B">
        <w:rPr>
          <w:rFonts w:ascii="Times New Roman" w:hAnsi="Times New Roman" w:cs="Times New Roman"/>
          <w:sz w:val="22"/>
          <w:szCs w:val="22"/>
          <w:lang w:val="en-US"/>
        </w:rPr>
        <w:t>”</w:t>
      </w:r>
      <w:r w:rsidR="002A1C49" w:rsidRPr="00F54C4B">
        <w:rPr>
          <w:rFonts w:ascii="Times New Roman" w:hAnsi="Times New Roman" w:cs="Times New Roman"/>
          <w:sz w:val="22"/>
          <w:szCs w:val="22"/>
          <w:lang w:val="en-US"/>
        </w:rPr>
        <w:t xml:space="preserve"> </w:t>
      </w:r>
      <w:r w:rsidR="002B7961" w:rsidRPr="00F54C4B">
        <w:rPr>
          <w:rFonts w:ascii="Times New Roman" w:hAnsi="Times New Roman" w:cs="Times New Roman"/>
          <w:sz w:val="22"/>
          <w:szCs w:val="22"/>
          <w:lang w:val="en-US"/>
        </w:rPr>
        <w:t xml:space="preserve">and </w:t>
      </w:r>
      <w:r w:rsidR="002A1C49" w:rsidRPr="00F54C4B">
        <w:rPr>
          <w:rFonts w:ascii="Times New Roman" w:hAnsi="Times New Roman" w:cs="Times New Roman"/>
          <w:sz w:val="22"/>
          <w:szCs w:val="22"/>
          <w:lang w:val="en-US"/>
        </w:rPr>
        <w:t>the adoption of sea lanes</w:t>
      </w:r>
      <w:r w:rsidR="00407ED1" w:rsidRPr="00F54C4B">
        <w:rPr>
          <w:rFonts w:ascii="Times New Roman" w:hAnsi="Times New Roman" w:cs="Times New Roman"/>
          <w:sz w:val="22"/>
          <w:szCs w:val="22"/>
          <w:lang w:val="en-US"/>
        </w:rPr>
        <w:t>,</w:t>
      </w:r>
      <w:r w:rsidR="002B7961" w:rsidRPr="00F54C4B">
        <w:rPr>
          <w:rStyle w:val="FootnoteReference"/>
          <w:rFonts w:ascii="Times New Roman" w:hAnsi="Times New Roman" w:cs="Times New Roman"/>
          <w:sz w:val="22"/>
          <w:szCs w:val="22"/>
          <w:lang w:val="en-US"/>
        </w:rPr>
        <w:footnoteReference w:id="41"/>
      </w:r>
      <w:r w:rsidR="00407ED1" w:rsidRPr="00F54C4B">
        <w:rPr>
          <w:rFonts w:ascii="Times New Roman" w:hAnsi="Times New Roman" w:cs="Times New Roman"/>
          <w:sz w:val="22"/>
          <w:szCs w:val="22"/>
          <w:lang w:val="en-US"/>
        </w:rPr>
        <w:t xml:space="preserve"> and s</w:t>
      </w:r>
      <w:r w:rsidR="002A1C49" w:rsidRPr="00F54C4B">
        <w:rPr>
          <w:rFonts w:ascii="Times New Roman" w:hAnsi="Times New Roman" w:cs="Times New Roman"/>
          <w:sz w:val="22"/>
          <w:szCs w:val="22"/>
          <w:lang w:val="en-US"/>
        </w:rPr>
        <w:t xml:space="preserve">uch requirements shall not </w:t>
      </w:r>
      <w:r w:rsidR="00951B30" w:rsidRPr="00F54C4B">
        <w:rPr>
          <w:rFonts w:ascii="Times New Roman" w:hAnsi="Times New Roman" w:cs="Times New Roman"/>
          <w:sz w:val="22"/>
          <w:szCs w:val="22"/>
          <w:lang w:val="en-US"/>
        </w:rPr>
        <w:t>“</w:t>
      </w:r>
      <w:r w:rsidR="002A1C49" w:rsidRPr="00F54C4B">
        <w:rPr>
          <w:rFonts w:ascii="Times New Roman" w:hAnsi="Times New Roman" w:cs="Times New Roman"/>
          <w:sz w:val="22"/>
          <w:szCs w:val="22"/>
          <w:lang w:val="en-US"/>
        </w:rPr>
        <w:t>have the practical effect of denying, hampering or impairing the right of transit passage</w:t>
      </w:r>
      <w:r w:rsidR="00852130">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2A1C49" w:rsidRPr="00F54C4B">
        <w:rPr>
          <w:rFonts w:ascii="Times New Roman" w:hAnsi="Times New Roman" w:cs="Times New Roman"/>
          <w:sz w:val="22"/>
          <w:szCs w:val="22"/>
          <w:lang w:val="en-US"/>
        </w:rPr>
        <w:t xml:space="preserve"> </w:t>
      </w:r>
      <w:r w:rsidR="002B7961" w:rsidRPr="00F54C4B">
        <w:rPr>
          <w:rFonts w:ascii="Times New Roman" w:hAnsi="Times New Roman" w:cs="Times New Roman"/>
          <w:sz w:val="22"/>
          <w:szCs w:val="22"/>
          <w:lang w:val="en-US"/>
        </w:rPr>
        <w:t xml:space="preserve">Specific duties apply for coastal </w:t>
      </w:r>
      <w:r w:rsidR="00852130">
        <w:rPr>
          <w:rFonts w:ascii="Times New Roman" w:hAnsi="Times New Roman" w:cs="Times New Roman"/>
          <w:sz w:val="22"/>
          <w:szCs w:val="22"/>
          <w:lang w:val="en-US"/>
        </w:rPr>
        <w:t>S</w:t>
      </w:r>
      <w:r w:rsidR="002B7961" w:rsidRPr="00F54C4B">
        <w:rPr>
          <w:rFonts w:ascii="Times New Roman" w:hAnsi="Times New Roman" w:cs="Times New Roman"/>
          <w:sz w:val="22"/>
          <w:szCs w:val="22"/>
          <w:lang w:val="en-US"/>
        </w:rPr>
        <w:t>tates to publicize any known danger to navigation in the straits</w:t>
      </w:r>
      <w:r w:rsidR="00407ED1" w:rsidRPr="00F54C4B">
        <w:rPr>
          <w:rFonts w:ascii="Times New Roman" w:hAnsi="Times New Roman" w:cs="Times New Roman"/>
          <w:sz w:val="22"/>
          <w:szCs w:val="22"/>
          <w:lang w:val="en-US"/>
        </w:rPr>
        <w:t>.</w:t>
      </w:r>
      <w:r w:rsidR="00407ED1" w:rsidRPr="00F54C4B">
        <w:rPr>
          <w:rStyle w:val="FootnoteReference"/>
          <w:rFonts w:ascii="Times New Roman" w:hAnsi="Times New Roman" w:cs="Times New Roman"/>
          <w:sz w:val="22"/>
          <w:szCs w:val="22"/>
          <w:lang w:val="en-US"/>
        </w:rPr>
        <w:footnoteReference w:id="42"/>
      </w:r>
      <w:r w:rsidR="002B7961" w:rsidRPr="00F54C4B">
        <w:rPr>
          <w:rFonts w:ascii="Times New Roman" w:hAnsi="Times New Roman" w:cs="Times New Roman"/>
          <w:sz w:val="22"/>
          <w:szCs w:val="22"/>
          <w:lang w:val="en-US"/>
        </w:rPr>
        <w:t xml:space="preserve"> </w:t>
      </w:r>
    </w:p>
    <w:p w14:paraId="7E2753DD" w14:textId="29A7791C" w:rsidR="00591504"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2A1C49" w:rsidRPr="00F54C4B">
        <w:rPr>
          <w:rFonts w:ascii="Times New Roman" w:hAnsi="Times New Roman" w:cs="Times New Roman"/>
          <w:sz w:val="22"/>
          <w:szCs w:val="22"/>
          <w:lang w:val="en-US"/>
        </w:rPr>
        <w:t>Foreign ships exercising the right of transit passage</w:t>
      </w:r>
      <w:r w:rsidR="002B7961" w:rsidRPr="00F54C4B">
        <w:rPr>
          <w:rFonts w:ascii="Times New Roman" w:hAnsi="Times New Roman" w:cs="Times New Roman"/>
          <w:sz w:val="22"/>
          <w:szCs w:val="22"/>
          <w:lang w:val="en-US"/>
        </w:rPr>
        <w:t>, on their part,</w:t>
      </w:r>
      <w:r w:rsidR="002A1C49" w:rsidRPr="00F54C4B">
        <w:rPr>
          <w:rFonts w:ascii="Times New Roman" w:hAnsi="Times New Roman" w:cs="Times New Roman"/>
          <w:sz w:val="22"/>
          <w:szCs w:val="22"/>
          <w:lang w:val="en-US"/>
        </w:rPr>
        <w:t xml:space="preserve"> have an obligation to comply with </w:t>
      </w:r>
      <w:r w:rsidR="00353E82" w:rsidRPr="00F54C4B">
        <w:rPr>
          <w:rFonts w:ascii="Times New Roman" w:hAnsi="Times New Roman" w:cs="Times New Roman"/>
          <w:sz w:val="22"/>
          <w:szCs w:val="22"/>
          <w:lang w:val="en-US"/>
        </w:rPr>
        <w:t xml:space="preserve">the </w:t>
      </w:r>
      <w:r w:rsidR="002A1C49" w:rsidRPr="00F54C4B">
        <w:rPr>
          <w:rFonts w:ascii="Times New Roman" w:hAnsi="Times New Roman" w:cs="Times New Roman"/>
          <w:sz w:val="22"/>
          <w:szCs w:val="22"/>
          <w:lang w:val="en-US"/>
        </w:rPr>
        <w:t>laws</w:t>
      </w:r>
      <w:r w:rsidR="00353E82" w:rsidRPr="00F54C4B">
        <w:rPr>
          <w:rFonts w:ascii="Times New Roman" w:hAnsi="Times New Roman" w:cs="Times New Roman"/>
          <w:sz w:val="22"/>
          <w:szCs w:val="22"/>
          <w:lang w:val="en-US"/>
        </w:rPr>
        <w:t xml:space="preserve"> and regulations adopted by strait </w:t>
      </w:r>
      <w:r w:rsidR="00852130">
        <w:rPr>
          <w:rFonts w:ascii="Times New Roman" w:hAnsi="Times New Roman" w:cs="Times New Roman"/>
          <w:sz w:val="22"/>
          <w:szCs w:val="22"/>
          <w:lang w:val="en-US"/>
        </w:rPr>
        <w:t>S</w:t>
      </w:r>
      <w:r w:rsidR="00353E82" w:rsidRPr="00F54C4B">
        <w:rPr>
          <w:rFonts w:ascii="Times New Roman" w:hAnsi="Times New Roman" w:cs="Times New Roman"/>
          <w:sz w:val="22"/>
          <w:szCs w:val="22"/>
          <w:lang w:val="en-US"/>
        </w:rPr>
        <w:t>tates in conformity with UNCLOS</w:t>
      </w:r>
      <w:r w:rsidR="00407ED1" w:rsidRPr="00F54C4B">
        <w:rPr>
          <w:rFonts w:ascii="Times New Roman" w:hAnsi="Times New Roman" w:cs="Times New Roman"/>
          <w:sz w:val="22"/>
          <w:szCs w:val="22"/>
          <w:lang w:val="en-US"/>
        </w:rPr>
        <w:t xml:space="preserve">, and with generally accepted international maritime safety rules and standards, including specifically the </w:t>
      </w:r>
      <w:r w:rsidR="00532193">
        <w:rPr>
          <w:rFonts w:ascii="Times New Roman" w:hAnsi="Times New Roman" w:cs="Times New Roman"/>
          <w:sz w:val="22"/>
          <w:szCs w:val="22"/>
          <w:lang w:val="en-US"/>
        </w:rPr>
        <w:t>COLREGs</w:t>
      </w:r>
      <w:r w:rsidR="002A1C49" w:rsidRPr="00F54C4B">
        <w:rPr>
          <w:rFonts w:ascii="Times New Roman" w:hAnsi="Times New Roman" w:cs="Times New Roman"/>
          <w:sz w:val="22"/>
          <w:szCs w:val="22"/>
          <w:lang w:val="en-US"/>
        </w:rPr>
        <w:t>.</w:t>
      </w:r>
      <w:r w:rsidR="00407ED1" w:rsidRPr="00F54C4B">
        <w:rPr>
          <w:rStyle w:val="FootnoteReference"/>
          <w:rFonts w:ascii="Times New Roman" w:hAnsi="Times New Roman" w:cs="Times New Roman"/>
          <w:sz w:val="22"/>
          <w:szCs w:val="22"/>
          <w:lang w:val="en-US"/>
        </w:rPr>
        <w:footnoteReference w:id="43"/>
      </w:r>
      <w:r w:rsidR="002A1C49" w:rsidRPr="00F54C4B">
        <w:rPr>
          <w:rFonts w:ascii="Times New Roman" w:hAnsi="Times New Roman" w:cs="Times New Roman"/>
          <w:sz w:val="22"/>
          <w:szCs w:val="22"/>
          <w:lang w:val="en-US"/>
        </w:rPr>
        <w:t xml:space="preserve"> </w:t>
      </w:r>
      <w:r w:rsidR="00407ED1" w:rsidRPr="00F54C4B">
        <w:rPr>
          <w:rFonts w:ascii="Times New Roman" w:hAnsi="Times New Roman" w:cs="Times New Roman"/>
          <w:sz w:val="22"/>
          <w:szCs w:val="22"/>
          <w:lang w:val="en-US"/>
        </w:rPr>
        <w:t xml:space="preserve">They shall proceed without delay through such straits and shall </w:t>
      </w:r>
      <w:r w:rsidR="00951B30" w:rsidRPr="00F54C4B">
        <w:rPr>
          <w:rFonts w:ascii="Times New Roman" w:hAnsi="Times New Roman" w:cs="Times New Roman"/>
          <w:sz w:val="22"/>
          <w:szCs w:val="22"/>
          <w:lang w:val="en-US"/>
        </w:rPr>
        <w:t>“</w:t>
      </w:r>
      <w:r w:rsidR="00407ED1" w:rsidRPr="00F54C4B">
        <w:rPr>
          <w:rFonts w:ascii="Times New Roman" w:hAnsi="Times New Roman" w:cs="Times New Roman"/>
          <w:sz w:val="22"/>
          <w:szCs w:val="22"/>
          <w:lang w:val="en-US"/>
        </w:rPr>
        <w:t>refrain from any activities other than those incident to their normal modes of continuous and expeditious transit unless rendered necessary by force majeure or by distress</w:t>
      </w:r>
      <w:r w:rsidR="00337B69">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73212C" w:rsidRPr="00F54C4B">
        <w:rPr>
          <w:rStyle w:val="FootnoteReference"/>
          <w:rFonts w:ascii="Times New Roman" w:hAnsi="Times New Roman" w:cs="Times New Roman"/>
          <w:sz w:val="22"/>
          <w:szCs w:val="22"/>
          <w:lang w:val="en-US"/>
        </w:rPr>
        <w:footnoteReference w:id="44"/>
      </w:r>
    </w:p>
    <w:p w14:paraId="2C8C578C" w14:textId="18DDF9AC" w:rsidR="002A1C49"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2B7961" w:rsidRPr="00F54C4B">
        <w:rPr>
          <w:rFonts w:ascii="Times New Roman" w:hAnsi="Times New Roman" w:cs="Times New Roman"/>
          <w:sz w:val="22"/>
          <w:szCs w:val="22"/>
          <w:lang w:val="en-US"/>
        </w:rPr>
        <w:t>F</w:t>
      </w:r>
      <w:r w:rsidR="003E5251" w:rsidRPr="00F54C4B">
        <w:rPr>
          <w:rFonts w:ascii="Times New Roman" w:hAnsi="Times New Roman" w:cs="Times New Roman"/>
          <w:sz w:val="22"/>
          <w:szCs w:val="22"/>
          <w:lang w:val="en-US"/>
        </w:rPr>
        <w:t xml:space="preserve">or </w:t>
      </w:r>
      <w:r w:rsidR="002B7961" w:rsidRPr="00F54C4B">
        <w:rPr>
          <w:rFonts w:ascii="Times New Roman" w:hAnsi="Times New Roman" w:cs="Times New Roman"/>
          <w:sz w:val="22"/>
          <w:szCs w:val="22"/>
          <w:lang w:val="en-US"/>
        </w:rPr>
        <w:t xml:space="preserve">present </w:t>
      </w:r>
      <w:r w:rsidR="003E5251" w:rsidRPr="00F54C4B">
        <w:rPr>
          <w:rFonts w:ascii="Times New Roman" w:hAnsi="Times New Roman" w:cs="Times New Roman"/>
          <w:sz w:val="22"/>
          <w:szCs w:val="22"/>
          <w:lang w:val="en-US"/>
        </w:rPr>
        <w:t>purpose</w:t>
      </w:r>
      <w:r w:rsidR="002B7961" w:rsidRPr="00F54C4B">
        <w:rPr>
          <w:rFonts w:ascii="Times New Roman" w:hAnsi="Times New Roman" w:cs="Times New Roman"/>
          <w:sz w:val="22"/>
          <w:szCs w:val="22"/>
          <w:lang w:val="en-US"/>
        </w:rPr>
        <w:t>s</w:t>
      </w:r>
      <w:r w:rsidR="003E5251" w:rsidRPr="00F54C4B">
        <w:rPr>
          <w:rFonts w:ascii="Times New Roman" w:hAnsi="Times New Roman" w:cs="Times New Roman"/>
          <w:sz w:val="22"/>
          <w:szCs w:val="22"/>
          <w:lang w:val="en-US"/>
        </w:rPr>
        <w:t xml:space="preserve">, the main </w:t>
      </w:r>
      <w:r w:rsidR="002B7961" w:rsidRPr="00F54C4B">
        <w:rPr>
          <w:rFonts w:ascii="Times New Roman" w:hAnsi="Times New Roman" w:cs="Times New Roman"/>
          <w:sz w:val="22"/>
          <w:szCs w:val="22"/>
          <w:lang w:val="en-US"/>
        </w:rPr>
        <w:t xml:space="preserve">legal </w:t>
      </w:r>
      <w:r w:rsidR="003E5251" w:rsidRPr="00F54C4B">
        <w:rPr>
          <w:rFonts w:ascii="Times New Roman" w:hAnsi="Times New Roman" w:cs="Times New Roman"/>
          <w:sz w:val="22"/>
          <w:szCs w:val="22"/>
          <w:lang w:val="en-US"/>
        </w:rPr>
        <w:t xml:space="preserve">difference </w:t>
      </w:r>
      <w:r w:rsidR="002B7961" w:rsidRPr="00F54C4B">
        <w:rPr>
          <w:rFonts w:ascii="Times New Roman" w:hAnsi="Times New Roman" w:cs="Times New Roman"/>
          <w:sz w:val="22"/>
          <w:szCs w:val="22"/>
          <w:lang w:val="en-US"/>
        </w:rPr>
        <w:t xml:space="preserve">between innocent passage and transit passage </w:t>
      </w:r>
      <w:r w:rsidR="003E5251" w:rsidRPr="00F54C4B">
        <w:rPr>
          <w:rFonts w:ascii="Times New Roman" w:hAnsi="Times New Roman" w:cs="Times New Roman"/>
          <w:sz w:val="22"/>
          <w:szCs w:val="22"/>
          <w:lang w:val="en-US"/>
        </w:rPr>
        <w:t xml:space="preserve">is that the </w:t>
      </w:r>
      <w:r w:rsidR="002B7961" w:rsidRPr="00F54C4B">
        <w:rPr>
          <w:rFonts w:ascii="Times New Roman" w:hAnsi="Times New Roman" w:cs="Times New Roman"/>
          <w:sz w:val="22"/>
          <w:szCs w:val="22"/>
          <w:lang w:val="en-US"/>
        </w:rPr>
        <w:t xml:space="preserve">latter right may not be suspended, even temporarily, by the </w:t>
      </w:r>
      <w:r w:rsidR="00BD0B54" w:rsidRPr="00F54C4B">
        <w:rPr>
          <w:rFonts w:ascii="Times New Roman" w:hAnsi="Times New Roman" w:cs="Times New Roman"/>
          <w:sz w:val="22"/>
          <w:szCs w:val="22"/>
          <w:lang w:val="en-US"/>
        </w:rPr>
        <w:t xml:space="preserve">bordering </w:t>
      </w:r>
      <w:r w:rsidR="00852130">
        <w:rPr>
          <w:rFonts w:ascii="Times New Roman" w:hAnsi="Times New Roman" w:cs="Times New Roman"/>
          <w:sz w:val="22"/>
          <w:szCs w:val="22"/>
          <w:lang w:val="en-US"/>
        </w:rPr>
        <w:t>S</w:t>
      </w:r>
      <w:r w:rsidR="002B7961" w:rsidRPr="00F54C4B">
        <w:rPr>
          <w:rFonts w:ascii="Times New Roman" w:hAnsi="Times New Roman" w:cs="Times New Roman"/>
          <w:sz w:val="22"/>
          <w:szCs w:val="22"/>
          <w:lang w:val="en-US"/>
        </w:rPr>
        <w:t>tate.</w:t>
      </w:r>
      <w:r w:rsidR="002B7961" w:rsidRPr="00F54C4B">
        <w:rPr>
          <w:rStyle w:val="FootnoteReference"/>
          <w:rFonts w:ascii="Times New Roman" w:hAnsi="Times New Roman" w:cs="Times New Roman"/>
          <w:sz w:val="22"/>
          <w:szCs w:val="22"/>
          <w:lang w:val="en-US"/>
        </w:rPr>
        <w:footnoteReference w:id="45"/>
      </w:r>
      <w:r w:rsidR="002B7961" w:rsidRPr="00F54C4B">
        <w:rPr>
          <w:rFonts w:ascii="Times New Roman" w:hAnsi="Times New Roman" w:cs="Times New Roman"/>
          <w:sz w:val="22"/>
          <w:szCs w:val="22"/>
          <w:lang w:val="en-US"/>
        </w:rPr>
        <w:t xml:space="preserve"> More importantly, </w:t>
      </w:r>
      <w:r w:rsidR="002B7961" w:rsidRPr="00F54C4B">
        <w:rPr>
          <w:rFonts w:ascii="Times New Roman" w:hAnsi="Times New Roman" w:cs="Times New Roman"/>
          <w:sz w:val="22"/>
          <w:szCs w:val="22"/>
          <w:lang w:val="en-US"/>
        </w:rPr>
        <w:lastRenderedPageBreak/>
        <w:t>perhaps, the main difference in practice is likely to be that international straits</w:t>
      </w:r>
      <w:r w:rsidR="00407ED1" w:rsidRPr="00F54C4B">
        <w:rPr>
          <w:rFonts w:ascii="Times New Roman" w:hAnsi="Times New Roman" w:cs="Times New Roman"/>
          <w:sz w:val="22"/>
          <w:szCs w:val="22"/>
          <w:lang w:val="en-US"/>
        </w:rPr>
        <w:t>,</w:t>
      </w:r>
      <w:r w:rsidR="002B7961" w:rsidRPr="00F54C4B">
        <w:rPr>
          <w:rFonts w:ascii="Times New Roman" w:hAnsi="Times New Roman" w:cs="Times New Roman"/>
          <w:sz w:val="22"/>
          <w:szCs w:val="22"/>
          <w:lang w:val="en-US"/>
        </w:rPr>
        <w:t xml:space="preserve"> </w:t>
      </w:r>
      <w:r w:rsidR="00407ED1" w:rsidRPr="00F54C4B">
        <w:rPr>
          <w:rFonts w:ascii="Times New Roman" w:hAnsi="Times New Roman" w:cs="Times New Roman"/>
          <w:sz w:val="22"/>
          <w:szCs w:val="22"/>
          <w:lang w:val="en-US"/>
        </w:rPr>
        <w:t xml:space="preserve">in view of their importance </w:t>
      </w:r>
      <w:r w:rsidR="002B7961" w:rsidRPr="00F54C4B">
        <w:rPr>
          <w:rFonts w:ascii="Times New Roman" w:hAnsi="Times New Roman" w:cs="Times New Roman"/>
          <w:sz w:val="22"/>
          <w:szCs w:val="22"/>
          <w:lang w:val="en-US"/>
        </w:rPr>
        <w:t xml:space="preserve">for international navigation, </w:t>
      </w:r>
      <w:r w:rsidR="00407ED1" w:rsidRPr="00F54C4B">
        <w:rPr>
          <w:rFonts w:ascii="Times New Roman" w:hAnsi="Times New Roman" w:cs="Times New Roman"/>
          <w:sz w:val="22"/>
          <w:szCs w:val="22"/>
          <w:lang w:val="en-US"/>
        </w:rPr>
        <w:t xml:space="preserve">are likely to </w:t>
      </w:r>
      <w:r w:rsidR="00BD0B54" w:rsidRPr="00F54C4B">
        <w:rPr>
          <w:rFonts w:ascii="Times New Roman" w:hAnsi="Times New Roman" w:cs="Times New Roman"/>
          <w:sz w:val="22"/>
          <w:szCs w:val="22"/>
          <w:lang w:val="en-US"/>
        </w:rPr>
        <w:t xml:space="preserve">be subject to </w:t>
      </w:r>
      <w:r w:rsidR="00407ED1" w:rsidRPr="00F54C4B">
        <w:rPr>
          <w:rFonts w:ascii="Times New Roman" w:hAnsi="Times New Roman" w:cs="Times New Roman"/>
          <w:sz w:val="22"/>
          <w:szCs w:val="22"/>
          <w:lang w:val="en-US"/>
        </w:rPr>
        <w:t xml:space="preserve">a lower </w:t>
      </w:r>
      <w:r w:rsidR="002B7961" w:rsidRPr="00F54C4B">
        <w:rPr>
          <w:rFonts w:ascii="Times New Roman" w:hAnsi="Times New Roman" w:cs="Times New Roman"/>
          <w:sz w:val="22"/>
          <w:szCs w:val="22"/>
          <w:lang w:val="en-US"/>
        </w:rPr>
        <w:t xml:space="preserve">threshold </w:t>
      </w:r>
      <w:r w:rsidR="00407ED1" w:rsidRPr="00F54C4B">
        <w:rPr>
          <w:rFonts w:ascii="Times New Roman" w:hAnsi="Times New Roman" w:cs="Times New Roman"/>
          <w:sz w:val="22"/>
          <w:szCs w:val="22"/>
          <w:lang w:val="en-US"/>
        </w:rPr>
        <w:t xml:space="preserve">for </w:t>
      </w:r>
      <w:r w:rsidR="002B7961" w:rsidRPr="00F54C4B">
        <w:rPr>
          <w:rFonts w:ascii="Times New Roman" w:hAnsi="Times New Roman" w:cs="Times New Roman"/>
          <w:sz w:val="22"/>
          <w:szCs w:val="22"/>
          <w:lang w:val="en-US"/>
        </w:rPr>
        <w:t xml:space="preserve">what will be regarded as </w:t>
      </w:r>
      <w:r w:rsidR="00951B30" w:rsidRPr="00F54C4B">
        <w:rPr>
          <w:rFonts w:ascii="Times New Roman" w:hAnsi="Times New Roman" w:cs="Times New Roman"/>
          <w:sz w:val="22"/>
          <w:szCs w:val="22"/>
          <w:lang w:val="en-US"/>
        </w:rPr>
        <w:t>‘</w:t>
      </w:r>
      <w:r w:rsidR="002B7961" w:rsidRPr="00F54C4B">
        <w:rPr>
          <w:rFonts w:ascii="Times New Roman" w:hAnsi="Times New Roman" w:cs="Times New Roman"/>
          <w:sz w:val="22"/>
          <w:szCs w:val="22"/>
          <w:lang w:val="en-US"/>
        </w:rPr>
        <w:t>hampering</w:t>
      </w:r>
      <w:r w:rsidR="00951B30" w:rsidRPr="00F54C4B">
        <w:rPr>
          <w:rFonts w:ascii="Times New Roman" w:hAnsi="Times New Roman" w:cs="Times New Roman"/>
          <w:sz w:val="22"/>
          <w:szCs w:val="22"/>
          <w:lang w:val="en-US"/>
        </w:rPr>
        <w:t>’</w:t>
      </w:r>
      <w:r w:rsidR="002B7961" w:rsidRPr="00F54C4B">
        <w:rPr>
          <w:rFonts w:ascii="Times New Roman" w:hAnsi="Times New Roman" w:cs="Times New Roman"/>
          <w:sz w:val="22"/>
          <w:szCs w:val="22"/>
          <w:lang w:val="en-US"/>
        </w:rPr>
        <w:t xml:space="preserve"> </w:t>
      </w:r>
      <w:r w:rsidR="00E97C20" w:rsidRPr="00F54C4B">
        <w:rPr>
          <w:rFonts w:ascii="Times New Roman" w:hAnsi="Times New Roman" w:cs="Times New Roman"/>
          <w:sz w:val="22"/>
          <w:szCs w:val="22"/>
          <w:lang w:val="en-US"/>
        </w:rPr>
        <w:t xml:space="preserve">or </w:t>
      </w:r>
      <w:r w:rsidR="00951B30" w:rsidRPr="00F54C4B">
        <w:rPr>
          <w:rFonts w:ascii="Times New Roman" w:hAnsi="Times New Roman" w:cs="Times New Roman"/>
          <w:sz w:val="22"/>
          <w:szCs w:val="22"/>
          <w:lang w:val="en-US"/>
        </w:rPr>
        <w:t>‘</w:t>
      </w:r>
      <w:r w:rsidR="00E97C20" w:rsidRPr="00F54C4B">
        <w:rPr>
          <w:rFonts w:ascii="Times New Roman" w:hAnsi="Times New Roman" w:cs="Times New Roman"/>
          <w:sz w:val="22"/>
          <w:szCs w:val="22"/>
          <w:lang w:val="en-US"/>
        </w:rPr>
        <w:t>impairing</w:t>
      </w:r>
      <w:r w:rsidR="00951B30" w:rsidRPr="00F54C4B">
        <w:rPr>
          <w:rFonts w:ascii="Times New Roman" w:hAnsi="Times New Roman" w:cs="Times New Roman"/>
          <w:sz w:val="22"/>
          <w:szCs w:val="22"/>
          <w:lang w:val="en-US"/>
        </w:rPr>
        <w:t>’</w:t>
      </w:r>
      <w:r w:rsidR="00E97C20" w:rsidRPr="00F54C4B">
        <w:rPr>
          <w:rFonts w:ascii="Times New Roman" w:hAnsi="Times New Roman" w:cs="Times New Roman"/>
          <w:sz w:val="22"/>
          <w:szCs w:val="22"/>
          <w:lang w:val="en-US"/>
        </w:rPr>
        <w:t xml:space="preserve"> </w:t>
      </w:r>
      <w:r w:rsidR="002B7961" w:rsidRPr="00F54C4B">
        <w:rPr>
          <w:rFonts w:ascii="Times New Roman" w:hAnsi="Times New Roman" w:cs="Times New Roman"/>
          <w:sz w:val="22"/>
          <w:szCs w:val="22"/>
          <w:lang w:val="en-US"/>
        </w:rPr>
        <w:t xml:space="preserve">the right of transit passage </w:t>
      </w:r>
      <w:r w:rsidR="00407ED1" w:rsidRPr="00F54C4B">
        <w:rPr>
          <w:rFonts w:ascii="Times New Roman" w:hAnsi="Times New Roman" w:cs="Times New Roman"/>
          <w:sz w:val="22"/>
          <w:szCs w:val="22"/>
          <w:lang w:val="en-US"/>
        </w:rPr>
        <w:t xml:space="preserve">compared to the </w:t>
      </w:r>
      <w:r w:rsidR="00D50AD0" w:rsidRPr="00F54C4B">
        <w:rPr>
          <w:rFonts w:ascii="Times New Roman" w:hAnsi="Times New Roman" w:cs="Times New Roman"/>
          <w:sz w:val="22"/>
          <w:szCs w:val="22"/>
          <w:lang w:val="en-US"/>
        </w:rPr>
        <w:t>threshold</w:t>
      </w:r>
      <w:r w:rsidR="00407ED1" w:rsidRPr="00F54C4B">
        <w:rPr>
          <w:rFonts w:ascii="Times New Roman" w:hAnsi="Times New Roman" w:cs="Times New Roman"/>
          <w:sz w:val="22"/>
          <w:szCs w:val="22"/>
          <w:lang w:val="en-US"/>
        </w:rPr>
        <w:t xml:space="preserve"> </w:t>
      </w:r>
      <w:r w:rsidR="00BD0B54" w:rsidRPr="00F54C4B">
        <w:rPr>
          <w:rFonts w:ascii="Times New Roman" w:hAnsi="Times New Roman" w:cs="Times New Roman"/>
          <w:sz w:val="22"/>
          <w:szCs w:val="22"/>
          <w:lang w:val="en-US"/>
        </w:rPr>
        <w:t xml:space="preserve">relating to innocent passage </w:t>
      </w:r>
      <w:r w:rsidR="00407ED1" w:rsidRPr="00F54C4B">
        <w:rPr>
          <w:rFonts w:ascii="Times New Roman" w:hAnsi="Times New Roman" w:cs="Times New Roman"/>
          <w:sz w:val="22"/>
          <w:szCs w:val="22"/>
          <w:lang w:val="en-US"/>
        </w:rPr>
        <w:t xml:space="preserve">in other areas of the territorial sea. </w:t>
      </w:r>
    </w:p>
    <w:p w14:paraId="0C1A60F3" w14:textId="494B4754" w:rsidR="008C58A6"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BD0B54" w:rsidRPr="00F54C4B">
        <w:rPr>
          <w:rFonts w:ascii="Times New Roman" w:hAnsi="Times New Roman" w:cs="Times New Roman"/>
          <w:sz w:val="22"/>
          <w:szCs w:val="22"/>
          <w:lang w:val="en-US"/>
        </w:rPr>
        <w:t>By contrast</w:t>
      </w:r>
      <w:r w:rsidR="004D4611" w:rsidRPr="00F54C4B">
        <w:rPr>
          <w:rFonts w:ascii="Times New Roman" w:hAnsi="Times New Roman" w:cs="Times New Roman"/>
          <w:sz w:val="22"/>
          <w:szCs w:val="22"/>
          <w:lang w:val="en-US"/>
        </w:rPr>
        <w:t xml:space="preserve">, coastal </w:t>
      </w:r>
      <w:r w:rsidR="00852130">
        <w:rPr>
          <w:rFonts w:ascii="Times New Roman" w:hAnsi="Times New Roman" w:cs="Times New Roman"/>
          <w:sz w:val="22"/>
          <w:szCs w:val="22"/>
          <w:lang w:val="en-US"/>
        </w:rPr>
        <w:t>S</w:t>
      </w:r>
      <w:r w:rsidR="004D4611" w:rsidRPr="00F54C4B">
        <w:rPr>
          <w:rFonts w:ascii="Times New Roman" w:hAnsi="Times New Roman" w:cs="Times New Roman"/>
          <w:sz w:val="22"/>
          <w:szCs w:val="22"/>
          <w:lang w:val="en-US"/>
        </w:rPr>
        <w:t>tates</w:t>
      </w:r>
      <w:r w:rsidR="00951B30" w:rsidRPr="00F54C4B">
        <w:rPr>
          <w:rFonts w:ascii="Times New Roman" w:hAnsi="Times New Roman" w:cs="Times New Roman"/>
          <w:sz w:val="22"/>
          <w:szCs w:val="22"/>
          <w:lang w:val="en-US"/>
        </w:rPr>
        <w:t>’</w:t>
      </w:r>
      <w:r w:rsidR="004D4611" w:rsidRPr="00F54C4B">
        <w:rPr>
          <w:rFonts w:ascii="Times New Roman" w:hAnsi="Times New Roman" w:cs="Times New Roman"/>
          <w:sz w:val="22"/>
          <w:szCs w:val="22"/>
          <w:lang w:val="en-US"/>
        </w:rPr>
        <w:t xml:space="preserve"> </w:t>
      </w:r>
      <w:r w:rsidR="006C670F" w:rsidRPr="00F54C4B">
        <w:rPr>
          <w:rFonts w:ascii="Times New Roman" w:hAnsi="Times New Roman" w:cs="Times New Roman"/>
          <w:sz w:val="22"/>
          <w:szCs w:val="22"/>
          <w:lang w:val="en-US"/>
        </w:rPr>
        <w:t xml:space="preserve">jurisdiction </w:t>
      </w:r>
      <w:r w:rsidR="004D4611" w:rsidRPr="00F54C4B">
        <w:rPr>
          <w:rFonts w:ascii="Times New Roman" w:hAnsi="Times New Roman" w:cs="Times New Roman"/>
          <w:sz w:val="22"/>
          <w:szCs w:val="22"/>
          <w:lang w:val="en-US"/>
        </w:rPr>
        <w:t xml:space="preserve">to </w:t>
      </w:r>
      <w:r w:rsidR="00DB7AF0" w:rsidRPr="00F54C4B">
        <w:rPr>
          <w:rFonts w:ascii="Times New Roman" w:hAnsi="Times New Roman" w:cs="Times New Roman"/>
          <w:sz w:val="22"/>
          <w:szCs w:val="22"/>
          <w:lang w:val="en-US"/>
        </w:rPr>
        <w:t xml:space="preserve">have their own standards for permitting </w:t>
      </w:r>
      <w:r w:rsidR="00BD0B54" w:rsidRPr="00F54C4B">
        <w:rPr>
          <w:rFonts w:ascii="Times New Roman" w:hAnsi="Times New Roman" w:cs="Times New Roman"/>
          <w:sz w:val="22"/>
          <w:szCs w:val="22"/>
          <w:lang w:val="en-US"/>
        </w:rPr>
        <w:t xml:space="preserve">the operation of </w:t>
      </w:r>
      <w:r w:rsidR="004D4611" w:rsidRPr="00F54C4B">
        <w:rPr>
          <w:rFonts w:ascii="Times New Roman" w:hAnsi="Times New Roman" w:cs="Times New Roman"/>
          <w:sz w:val="22"/>
          <w:szCs w:val="22"/>
          <w:lang w:val="en-US"/>
        </w:rPr>
        <w:t xml:space="preserve">MASS </w:t>
      </w:r>
      <w:r w:rsidR="006C670F" w:rsidRPr="00F54C4B">
        <w:rPr>
          <w:rFonts w:ascii="Times New Roman" w:hAnsi="Times New Roman" w:cs="Times New Roman"/>
          <w:sz w:val="22"/>
          <w:szCs w:val="22"/>
          <w:lang w:val="en-US"/>
        </w:rPr>
        <w:t xml:space="preserve">does not reach out to the </w:t>
      </w:r>
      <w:r w:rsidR="00BD0B54" w:rsidRPr="00F54C4B">
        <w:rPr>
          <w:rFonts w:ascii="Times New Roman" w:hAnsi="Times New Roman" w:cs="Times New Roman"/>
          <w:sz w:val="22"/>
          <w:szCs w:val="22"/>
          <w:lang w:val="en-US"/>
        </w:rPr>
        <w:t>exclusive economic zone (EEZ).</w:t>
      </w:r>
      <w:r w:rsidR="006C670F" w:rsidRPr="00F54C4B">
        <w:rPr>
          <w:rFonts w:ascii="Times New Roman" w:hAnsi="Times New Roman" w:cs="Times New Roman"/>
          <w:sz w:val="22"/>
          <w:szCs w:val="22"/>
          <w:lang w:val="en-US"/>
        </w:rPr>
        <w:t xml:space="preserve"> </w:t>
      </w:r>
      <w:r w:rsidR="004D4611" w:rsidRPr="00F54C4B">
        <w:rPr>
          <w:rFonts w:ascii="Times New Roman" w:hAnsi="Times New Roman" w:cs="Times New Roman"/>
          <w:sz w:val="22"/>
          <w:szCs w:val="22"/>
          <w:lang w:val="en-US"/>
        </w:rPr>
        <w:t xml:space="preserve">In </w:t>
      </w:r>
      <w:r w:rsidR="00852130">
        <w:rPr>
          <w:rFonts w:ascii="Times New Roman" w:hAnsi="Times New Roman" w:cs="Times New Roman"/>
          <w:sz w:val="22"/>
          <w:szCs w:val="22"/>
          <w:lang w:val="en-US"/>
        </w:rPr>
        <w:t>the EEZ</w:t>
      </w:r>
      <w:r w:rsidR="004D4611" w:rsidRPr="00F54C4B">
        <w:rPr>
          <w:rFonts w:ascii="Times New Roman" w:hAnsi="Times New Roman" w:cs="Times New Roman"/>
          <w:sz w:val="22"/>
          <w:szCs w:val="22"/>
          <w:lang w:val="en-US"/>
        </w:rPr>
        <w:t>, which may reach up to 200 nautical miles from the baseline</w:t>
      </w:r>
      <w:r w:rsidR="007C693A" w:rsidRPr="00F54C4B">
        <w:rPr>
          <w:rFonts w:ascii="Times New Roman" w:hAnsi="Times New Roman" w:cs="Times New Roman"/>
          <w:sz w:val="22"/>
          <w:szCs w:val="22"/>
          <w:lang w:val="en-US"/>
        </w:rPr>
        <w:t>,</w:t>
      </w:r>
      <w:r w:rsidR="004D4611" w:rsidRPr="00F54C4B">
        <w:rPr>
          <w:rFonts w:ascii="Times New Roman" w:hAnsi="Times New Roman" w:cs="Times New Roman"/>
          <w:sz w:val="22"/>
          <w:szCs w:val="22"/>
          <w:lang w:val="en-US"/>
        </w:rPr>
        <w:t xml:space="preserve"> </w:t>
      </w:r>
      <w:r w:rsidR="001152D9" w:rsidRPr="00F54C4B">
        <w:rPr>
          <w:rFonts w:ascii="Times New Roman" w:hAnsi="Times New Roman" w:cs="Times New Roman"/>
          <w:sz w:val="22"/>
          <w:szCs w:val="22"/>
          <w:lang w:val="en-US"/>
        </w:rPr>
        <w:t>the presumption is the opposite</w:t>
      </w:r>
      <w:r w:rsidR="004D4611" w:rsidRPr="00F54C4B">
        <w:rPr>
          <w:rFonts w:ascii="Times New Roman" w:hAnsi="Times New Roman" w:cs="Times New Roman"/>
          <w:sz w:val="22"/>
          <w:szCs w:val="22"/>
          <w:lang w:val="en-US"/>
        </w:rPr>
        <w:t xml:space="preserve"> from that in the territorial sea. F</w:t>
      </w:r>
      <w:r w:rsidR="001152D9" w:rsidRPr="00F54C4B">
        <w:rPr>
          <w:rFonts w:ascii="Times New Roman" w:hAnsi="Times New Roman" w:cs="Times New Roman"/>
          <w:sz w:val="22"/>
          <w:szCs w:val="22"/>
          <w:lang w:val="en-US"/>
        </w:rPr>
        <w:t xml:space="preserve">reedom of navigation applies and </w:t>
      </w:r>
      <w:r w:rsidR="004D4611" w:rsidRPr="00F54C4B">
        <w:rPr>
          <w:rFonts w:ascii="Times New Roman" w:hAnsi="Times New Roman" w:cs="Times New Roman"/>
          <w:sz w:val="22"/>
          <w:szCs w:val="22"/>
          <w:lang w:val="en-US"/>
        </w:rPr>
        <w:t xml:space="preserve">is limited only to the extent that </w:t>
      </w:r>
      <w:r w:rsidR="004D390F" w:rsidRPr="00F54C4B">
        <w:rPr>
          <w:rFonts w:ascii="Times New Roman" w:hAnsi="Times New Roman" w:cs="Times New Roman"/>
          <w:sz w:val="22"/>
          <w:szCs w:val="22"/>
          <w:lang w:val="en-US"/>
        </w:rPr>
        <w:t xml:space="preserve">that coastal </w:t>
      </w:r>
      <w:r w:rsidR="00254051">
        <w:rPr>
          <w:rFonts w:ascii="Times New Roman" w:hAnsi="Times New Roman" w:cs="Times New Roman"/>
          <w:sz w:val="22"/>
          <w:szCs w:val="22"/>
          <w:lang w:val="en-US"/>
        </w:rPr>
        <w:t>S</w:t>
      </w:r>
      <w:r w:rsidR="004D390F" w:rsidRPr="00F54C4B">
        <w:rPr>
          <w:rFonts w:ascii="Times New Roman" w:hAnsi="Times New Roman" w:cs="Times New Roman"/>
          <w:sz w:val="22"/>
          <w:szCs w:val="22"/>
          <w:lang w:val="en-US"/>
        </w:rPr>
        <w:t>tates have</w:t>
      </w:r>
      <w:r w:rsidR="001152D9" w:rsidRPr="00F54C4B">
        <w:rPr>
          <w:rFonts w:ascii="Times New Roman" w:hAnsi="Times New Roman" w:cs="Times New Roman"/>
          <w:sz w:val="22"/>
          <w:szCs w:val="22"/>
          <w:lang w:val="en-US"/>
        </w:rPr>
        <w:t xml:space="preserve"> </w:t>
      </w:r>
      <w:r w:rsidR="004D4611" w:rsidRPr="00F54C4B">
        <w:rPr>
          <w:rFonts w:ascii="Times New Roman" w:hAnsi="Times New Roman" w:cs="Times New Roman"/>
          <w:sz w:val="22"/>
          <w:szCs w:val="22"/>
          <w:lang w:val="en-US"/>
        </w:rPr>
        <w:t xml:space="preserve">been granted </w:t>
      </w:r>
      <w:r w:rsidR="001152D9" w:rsidRPr="00F54C4B">
        <w:rPr>
          <w:rFonts w:ascii="Times New Roman" w:hAnsi="Times New Roman" w:cs="Times New Roman"/>
          <w:sz w:val="22"/>
          <w:szCs w:val="22"/>
          <w:lang w:val="en-US"/>
        </w:rPr>
        <w:t xml:space="preserve">jurisdiction </w:t>
      </w:r>
      <w:r w:rsidR="00A133B0" w:rsidRPr="00F54C4B">
        <w:rPr>
          <w:rFonts w:ascii="Times New Roman" w:hAnsi="Times New Roman" w:cs="Times New Roman"/>
          <w:sz w:val="22"/>
          <w:szCs w:val="22"/>
          <w:lang w:val="en-US"/>
        </w:rPr>
        <w:t>over specified matters</w:t>
      </w:r>
      <w:r w:rsidR="001152D9" w:rsidRPr="00F54C4B">
        <w:rPr>
          <w:rFonts w:ascii="Times New Roman" w:hAnsi="Times New Roman" w:cs="Times New Roman"/>
          <w:sz w:val="22"/>
          <w:szCs w:val="22"/>
          <w:lang w:val="en-US"/>
        </w:rPr>
        <w:t xml:space="preserve">. </w:t>
      </w:r>
      <w:r w:rsidR="007C693A" w:rsidRPr="00F54C4B">
        <w:rPr>
          <w:rFonts w:ascii="Times New Roman" w:hAnsi="Times New Roman" w:cs="Times New Roman"/>
          <w:sz w:val="22"/>
          <w:szCs w:val="22"/>
          <w:lang w:val="en-US"/>
        </w:rPr>
        <w:t xml:space="preserve">The rights and jurisdiction provided to coastal </w:t>
      </w:r>
      <w:r w:rsidR="001B61A1">
        <w:rPr>
          <w:rFonts w:ascii="Times New Roman" w:hAnsi="Times New Roman" w:cs="Times New Roman"/>
          <w:sz w:val="22"/>
          <w:szCs w:val="22"/>
          <w:lang w:val="en-US"/>
        </w:rPr>
        <w:t>S</w:t>
      </w:r>
      <w:r w:rsidR="007C693A" w:rsidRPr="00F54C4B">
        <w:rPr>
          <w:rFonts w:ascii="Times New Roman" w:hAnsi="Times New Roman" w:cs="Times New Roman"/>
          <w:sz w:val="22"/>
          <w:szCs w:val="22"/>
          <w:lang w:val="en-US"/>
        </w:rPr>
        <w:t>tate</w:t>
      </w:r>
      <w:r w:rsidR="00D50AD0" w:rsidRPr="00F54C4B">
        <w:rPr>
          <w:rFonts w:ascii="Times New Roman" w:hAnsi="Times New Roman" w:cs="Times New Roman"/>
          <w:sz w:val="22"/>
          <w:szCs w:val="22"/>
          <w:lang w:val="en-US"/>
        </w:rPr>
        <w:t>s</w:t>
      </w:r>
      <w:r w:rsidR="007C693A" w:rsidRPr="00F54C4B">
        <w:rPr>
          <w:rFonts w:ascii="Times New Roman" w:hAnsi="Times New Roman" w:cs="Times New Roman"/>
          <w:sz w:val="22"/>
          <w:szCs w:val="22"/>
          <w:lang w:val="en-US"/>
        </w:rPr>
        <w:t xml:space="preserve"> do not extend to maritime safety, insofar as it does not relate to the protection and preservation of the marine environment (</w:t>
      </w:r>
      <w:r w:rsidR="00591504" w:rsidRPr="00F54C4B">
        <w:rPr>
          <w:rFonts w:ascii="Times New Roman" w:hAnsi="Times New Roman" w:cs="Times New Roman"/>
          <w:sz w:val="22"/>
          <w:szCs w:val="22"/>
          <w:lang w:val="en-US"/>
        </w:rPr>
        <w:t>Article 56(</w:t>
      </w:r>
      <w:r w:rsidR="007C693A" w:rsidRPr="00F54C4B">
        <w:rPr>
          <w:rFonts w:ascii="Times New Roman" w:hAnsi="Times New Roman" w:cs="Times New Roman"/>
          <w:sz w:val="22"/>
          <w:szCs w:val="22"/>
          <w:lang w:val="en-US"/>
        </w:rPr>
        <w:t>1</w:t>
      </w:r>
      <w:r w:rsidR="00591504" w:rsidRPr="00F54C4B">
        <w:rPr>
          <w:rFonts w:ascii="Times New Roman" w:hAnsi="Times New Roman" w:cs="Times New Roman"/>
          <w:sz w:val="22"/>
          <w:szCs w:val="22"/>
          <w:lang w:val="en-US"/>
        </w:rPr>
        <w:t>)</w:t>
      </w:r>
      <w:r w:rsidR="007C693A" w:rsidRPr="00F54C4B">
        <w:rPr>
          <w:rFonts w:ascii="Times New Roman" w:hAnsi="Times New Roman" w:cs="Times New Roman"/>
          <w:sz w:val="22"/>
          <w:szCs w:val="22"/>
          <w:lang w:val="en-US"/>
        </w:rPr>
        <w:t xml:space="preserve">), while the flag </w:t>
      </w:r>
      <w:r w:rsidR="00E862BA">
        <w:rPr>
          <w:rFonts w:ascii="Times New Roman" w:hAnsi="Times New Roman" w:cs="Times New Roman"/>
          <w:sz w:val="22"/>
          <w:szCs w:val="22"/>
          <w:lang w:val="en-US"/>
        </w:rPr>
        <w:t>S</w:t>
      </w:r>
      <w:r w:rsidR="007C693A" w:rsidRPr="00F54C4B">
        <w:rPr>
          <w:rFonts w:ascii="Times New Roman" w:hAnsi="Times New Roman" w:cs="Times New Roman"/>
          <w:sz w:val="22"/>
          <w:szCs w:val="22"/>
          <w:lang w:val="en-US"/>
        </w:rPr>
        <w:t>tate freedoms</w:t>
      </w:r>
      <w:r w:rsidR="00591504" w:rsidRPr="00F54C4B">
        <w:rPr>
          <w:rFonts w:ascii="Times New Roman" w:hAnsi="Times New Roman" w:cs="Times New Roman"/>
          <w:sz w:val="22"/>
          <w:szCs w:val="22"/>
          <w:lang w:val="en-US"/>
        </w:rPr>
        <w:t>, including the freedom of navigation</w:t>
      </w:r>
      <w:r w:rsidR="007C693A" w:rsidRPr="00F54C4B">
        <w:rPr>
          <w:rFonts w:ascii="Times New Roman" w:hAnsi="Times New Roman" w:cs="Times New Roman"/>
          <w:sz w:val="22"/>
          <w:szCs w:val="22"/>
          <w:lang w:val="en-US"/>
        </w:rPr>
        <w:t xml:space="preserve"> specifically apply (</w:t>
      </w:r>
      <w:r w:rsidR="00591504" w:rsidRPr="00F54C4B">
        <w:rPr>
          <w:rFonts w:ascii="Times New Roman" w:hAnsi="Times New Roman" w:cs="Times New Roman"/>
          <w:sz w:val="22"/>
          <w:szCs w:val="22"/>
          <w:lang w:val="en-US"/>
        </w:rPr>
        <w:t>Article 58(</w:t>
      </w:r>
      <w:r w:rsidR="007C693A" w:rsidRPr="00F54C4B">
        <w:rPr>
          <w:rFonts w:ascii="Times New Roman" w:hAnsi="Times New Roman" w:cs="Times New Roman"/>
          <w:sz w:val="22"/>
          <w:szCs w:val="22"/>
          <w:lang w:val="en-US"/>
        </w:rPr>
        <w:t>2</w:t>
      </w:r>
      <w:r w:rsidR="00591504" w:rsidRPr="00F54C4B">
        <w:rPr>
          <w:rFonts w:ascii="Times New Roman" w:hAnsi="Times New Roman" w:cs="Times New Roman"/>
          <w:sz w:val="22"/>
          <w:szCs w:val="22"/>
          <w:lang w:val="en-US"/>
        </w:rPr>
        <w:t>)</w:t>
      </w:r>
      <w:r w:rsidR="007C693A" w:rsidRPr="00F54C4B">
        <w:rPr>
          <w:rFonts w:ascii="Times New Roman" w:hAnsi="Times New Roman" w:cs="Times New Roman"/>
          <w:sz w:val="22"/>
          <w:szCs w:val="22"/>
          <w:lang w:val="en-US"/>
        </w:rPr>
        <w:t xml:space="preserve">). Flag </w:t>
      </w:r>
      <w:r w:rsidR="00E862BA">
        <w:rPr>
          <w:rFonts w:ascii="Times New Roman" w:hAnsi="Times New Roman" w:cs="Times New Roman"/>
          <w:sz w:val="22"/>
          <w:szCs w:val="22"/>
          <w:lang w:val="en-US"/>
        </w:rPr>
        <w:t>S</w:t>
      </w:r>
      <w:r w:rsidR="007C693A" w:rsidRPr="00F54C4B">
        <w:rPr>
          <w:rFonts w:ascii="Times New Roman" w:hAnsi="Times New Roman" w:cs="Times New Roman"/>
          <w:sz w:val="22"/>
          <w:szCs w:val="22"/>
          <w:lang w:val="en-US"/>
        </w:rPr>
        <w:t xml:space="preserve">tates and coastal </w:t>
      </w:r>
      <w:r w:rsidR="00E862BA">
        <w:rPr>
          <w:rFonts w:ascii="Times New Roman" w:hAnsi="Times New Roman" w:cs="Times New Roman"/>
          <w:sz w:val="22"/>
          <w:szCs w:val="22"/>
          <w:lang w:val="en-US"/>
        </w:rPr>
        <w:t>S</w:t>
      </w:r>
      <w:r w:rsidR="007C693A" w:rsidRPr="00F54C4B">
        <w:rPr>
          <w:rFonts w:ascii="Times New Roman" w:hAnsi="Times New Roman" w:cs="Times New Roman"/>
          <w:sz w:val="22"/>
          <w:szCs w:val="22"/>
          <w:lang w:val="en-US"/>
        </w:rPr>
        <w:t xml:space="preserve">tates must operate with due regard for the interests of </w:t>
      </w:r>
      <w:r w:rsidR="001461E7" w:rsidRPr="00F54C4B">
        <w:rPr>
          <w:rFonts w:ascii="Times New Roman" w:hAnsi="Times New Roman" w:cs="Times New Roman"/>
          <w:sz w:val="22"/>
          <w:szCs w:val="22"/>
          <w:lang w:val="en-US"/>
        </w:rPr>
        <w:t>each other in this zone (</w:t>
      </w:r>
      <w:r w:rsidR="00591504" w:rsidRPr="00F54C4B">
        <w:rPr>
          <w:rFonts w:ascii="Times New Roman" w:hAnsi="Times New Roman" w:cs="Times New Roman"/>
          <w:sz w:val="22"/>
          <w:szCs w:val="22"/>
          <w:lang w:val="en-US"/>
        </w:rPr>
        <w:t>Articles 56(</w:t>
      </w:r>
      <w:r w:rsidR="001461E7" w:rsidRPr="00F54C4B">
        <w:rPr>
          <w:rFonts w:ascii="Times New Roman" w:hAnsi="Times New Roman" w:cs="Times New Roman"/>
          <w:sz w:val="22"/>
          <w:szCs w:val="22"/>
          <w:lang w:val="en-US"/>
        </w:rPr>
        <w:t>2</w:t>
      </w:r>
      <w:r w:rsidR="00591504" w:rsidRPr="00F54C4B">
        <w:rPr>
          <w:rFonts w:ascii="Times New Roman" w:hAnsi="Times New Roman" w:cs="Times New Roman"/>
          <w:sz w:val="22"/>
          <w:szCs w:val="22"/>
          <w:lang w:val="en-US"/>
        </w:rPr>
        <w:t>)</w:t>
      </w:r>
      <w:r w:rsidR="007C693A" w:rsidRPr="00F54C4B">
        <w:rPr>
          <w:rFonts w:ascii="Times New Roman" w:hAnsi="Times New Roman" w:cs="Times New Roman"/>
          <w:sz w:val="22"/>
          <w:szCs w:val="22"/>
          <w:lang w:val="en-US"/>
        </w:rPr>
        <w:t xml:space="preserve"> and </w:t>
      </w:r>
      <w:r w:rsidR="00591504" w:rsidRPr="00F54C4B">
        <w:rPr>
          <w:rFonts w:ascii="Times New Roman" w:hAnsi="Times New Roman" w:cs="Times New Roman"/>
          <w:sz w:val="22"/>
          <w:szCs w:val="22"/>
          <w:lang w:val="en-US"/>
        </w:rPr>
        <w:t>58(</w:t>
      </w:r>
      <w:r w:rsidR="001461E7" w:rsidRPr="00F54C4B">
        <w:rPr>
          <w:rFonts w:ascii="Times New Roman" w:hAnsi="Times New Roman" w:cs="Times New Roman"/>
          <w:sz w:val="22"/>
          <w:szCs w:val="22"/>
          <w:lang w:val="en-US"/>
        </w:rPr>
        <w:t>3</w:t>
      </w:r>
      <w:r w:rsidR="00591504" w:rsidRPr="00F54C4B">
        <w:rPr>
          <w:rFonts w:ascii="Times New Roman" w:hAnsi="Times New Roman" w:cs="Times New Roman"/>
          <w:sz w:val="22"/>
          <w:szCs w:val="22"/>
          <w:lang w:val="en-US"/>
        </w:rPr>
        <w:t>)</w:t>
      </w:r>
      <w:r w:rsidR="007C693A" w:rsidRPr="00F54C4B">
        <w:rPr>
          <w:rFonts w:ascii="Times New Roman" w:hAnsi="Times New Roman" w:cs="Times New Roman"/>
          <w:sz w:val="22"/>
          <w:szCs w:val="22"/>
          <w:lang w:val="en-US"/>
        </w:rPr>
        <w:t xml:space="preserve">), but there is no provision to suggest powers for the coastal </w:t>
      </w:r>
      <w:r w:rsidR="00A443B7">
        <w:rPr>
          <w:rFonts w:ascii="Times New Roman" w:hAnsi="Times New Roman" w:cs="Times New Roman"/>
          <w:sz w:val="22"/>
          <w:szCs w:val="22"/>
          <w:lang w:val="en-US"/>
        </w:rPr>
        <w:t>S</w:t>
      </w:r>
      <w:r w:rsidR="007C693A" w:rsidRPr="00F54C4B">
        <w:rPr>
          <w:rFonts w:ascii="Times New Roman" w:hAnsi="Times New Roman" w:cs="Times New Roman"/>
          <w:sz w:val="22"/>
          <w:szCs w:val="22"/>
          <w:lang w:val="en-US"/>
        </w:rPr>
        <w:t xml:space="preserve">tate to authorize MASS </w:t>
      </w:r>
      <w:r w:rsidR="00DB7AF0" w:rsidRPr="00F54C4B">
        <w:rPr>
          <w:rFonts w:ascii="Times New Roman" w:hAnsi="Times New Roman" w:cs="Times New Roman"/>
          <w:sz w:val="22"/>
          <w:szCs w:val="22"/>
          <w:lang w:val="en-US"/>
        </w:rPr>
        <w:t xml:space="preserve">that do not comply with international safety standards </w:t>
      </w:r>
      <w:r w:rsidR="007C693A" w:rsidRPr="00F54C4B">
        <w:rPr>
          <w:rFonts w:ascii="Times New Roman" w:hAnsi="Times New Roman" w:cs="Times New Roman"/>
          <w:sz w:val="22"/>
          <w:szCs w:val="22"/>
          <w:lang w:val="en-US"/>
        </w:rPr>
        <w:t xml:space="preserve">to </w:t>
      </w:r>
      <w:r w:rsidR="00FE21EF" w:rsidRPr="00F54C4B">
        <w:rPr>
          <w:rFonts w:ascii="Times New Roman" w:hAnsi="Times New Roman" w:cs="Times New Roman"/>
          <w:sz w:val="22"/>
          <w:szCs w:val="22"/>
          <w:lang w:val="en-US"/>
        </w:rPr>
        <w:t>navigate in</w:t>
      </w:r>
      <w:r w:rsidR="007C693A" w:rsidRPr="00F54C4B">
        <w:rPr>
          <w:rFonts w:ascii="Times New Roman" w:hAnsi="Times New Roman" w:cs="Times New Roman"/>
          <w:sz w:val="22"/>
          <w:szCs w:val="22"/>
          <w:lang w:val="en-US"/>
        </w:rPr>
        <w:t xml:space="preserve"> their EEZ.</w:t>
      </w:r>
      <w:r w:rsidR="008C58A6" w:rsidRPr="00F54C4B">
        <w:rPr>
          <w:rFonts w:ascii="Times New Roman" w:hAnsi="Times New Roman" w:cs="Times New Roman"/>
          <w:sz w:val="22"/>
          <w:szCs w:val="22"/>
          <w:lang w:val="en-US"/>
        </w:rPr>
        <w:t xml:space="preserve"> </w:t>
      </w:r>
    </w:p>
    <w:p w14:paraId="5873F0C2" w14:textId="05ED20DA" w:rsidR="00097E25"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8C58A6" w:rsidRPr="00F54C4B">
        <w:rPr>
          <w:rFonts w:ascii="Times New Roman" w:hAnsi="Times New Roman" w:cs="Times New Roman"/>
          <w:sz w:val="22"/>
          <w:szCs w:val="22"/>
          <w:lang w:val="en-US"/>
        </w:rPr>
        <w:t xml:space="preserve">The </w:t>
      </w:r>
      <w:r w:rsidR="00591504" w:rsidRPr="00F54C4B">
        <w:rPr>
          <w:rFonts w:ascii="Times New Roman" w:hAnsi="Times New Roman" w:cs="Times New Roman"/>
          <w:sz w:val="22"/>
          <w:szCs w:val="22"/>
          <w:lang w:val="en-US"/>
        </w:rPr>
        <w:t xml:space="preserve">regulation of MASS by coastal </w:t>
      </w:r>
      <w:r w:rsidR="00A443B7">
        <w:rPr>
          <w:rFonts w:ascii="Times New Roman" w:hAnsi="Times New Roman" w:cs="Times New Roman"/>
          <w:sz w:val="22"/>
          <w:szCs w:val="22"/>
          <w:lang w:val="en-US"/>
        </w:rPr>
        <w:t>S</w:t>
      </w:r>
      <w:r w:rsidR="00591504" w:rsidRPr="00F54C4B">
        <w:rPr>
          <w:rFonts w:ascii="Times New Roman" w:hAnsi="Times New Roman" w:cs="Times New Roman"/>
          <w:sz w:val="22"/>
          <w:szCs w:val="22"/>
          <w:lang w:val="en-US"/>
        </w:rPr>
        <w:t xml:space="preserve">tates on the </w:t>
      </w:r>
      <w:r w:rsidR="008C58A6" w:rsidRPr="00F54C4B">
        <w:rPr>
          <w:rFonts w:ascii="Times New Roman" w:hAnsi="Times New Roman" w:cs="Times New Roman"/>
          <w:sz w:val="22"/>
          <w:szCs w:val="22"/>
          <w:lang w:val="en-US"/>
        </w:rPr>
        <w:t>high seas</w:t>
      </w:r>
      <w:r w:rsidR="00591504" w:rsidRPr="00F54C4B">
        <w:rPr>
          <w:rFonts w:ascii="Times New Roman" w:hAnsi="Times New Roman" w:cs="Times New Roman"/>
          <w:sz w:val="22"/>
          <w:szCs w:val="22"/>
          <w:lang w:val="en-US"/>
        </w:rPr>
        <w:t xml:space="preserve"> is obviously even more difficult. Here</w:t>
      </w:r>
      <w:r w:rsidR="008C58A6" w:rsidRPr="00F54C4B">
        <w:rPr>
          <w:rFonts w:ascii="Times New Roman" w:hAnsi="Times New Roman" w:cs="Times New Roman"/>
          <w:sz w:val="22"/>
          <w:szCs w:val="22"/>
          <w:lang w:val="en-US"/>
        </w:rPr>
        <w:t xml:space="preserve">, </w:t>
      </w:r>
      <w:r w:rsidR="00301A28" w:rsidRPr="00F54C4B">
        <w:rPr>
          <w:rFonts w:ascii="Times New Roman" w:hAnsi="Times New Roman" w:cs="Times New Roman"/>
          <w:sz w:val="22"/>
          <w:szCs w:val="22"/>
          <w:lang w:val="en-US"/>
        </w:rPr>
        <w:t xml:space="preserve">a flag </w:t>
      </w:r>
      <w:r w:rsidR="00A443B7">
        <w:rPr>
          <w:rFonts w:ascii="Times New Roman" w:hAnsi="Times New Roman" w:cs="Times New Roman"/>
          <w:sz w:val="22"/>
          <w:szCs w:val="22"/>
          <w:lang w:val="en-US"/>
        </w:rPr>
        <w:t>S</w:t>
      </w:r>
      <w:r w:rsidR="00301A28" w:rsidRPr="00F54C4B">
        <w:rPr>
          <w:rFonts w:ascii="Times New Roman" w:hAnsi="Times New Roman" w:cs="Times New Roman"/>
          <w:sz w:val="22"/>
          <w:szCs w:val="22"/>
          <w:lang w:val="en-US"/>
        </w:rPr>
        <w:t>tate</w:t>
      </w:r>
      <w:r w:rsidR="00951B30" w:rsidRPr="00F54C4B">
        <w:rPr>
          <w:rFonts w:ascii="Times New Roman" w:hAnsi="Times New Roman" w:cs="Times New Roman"/>
          <w:sz w:val="22"/>
          <w:szCs w:val="22"/>
          <w:lang w:val="en-US"/>
        </w:rPr>
        <w:t>’</w:t>
      </w:r>
      <w:r w:rsidR="00301A28" w:rsidRPr="00F54C4B">
        <w:rPr>
          <w:rFonts w:ascii="Times New Roman" w:hAnsi="Times New Roman" w:cs="Times New Roman"/>
          <w:sz w:val="22"/>
          <w:szCs w:val="22"/>
          <w:lang w:val="en-US"/>
        </w:rPr>
        <w:t xml:space="preserve">s jurisdiction over its ships is in principle exclusive </w:t>
      </w:r>
      <w:r w:rsidR="00951B30" w:rsidRPr="00F54C4B">
        <w:rPr>
          <w:rFonts w:ascii="Times New Roman" w:hAnsi="Times New Roman" w:cs="Times New Roman"/>
          <w:sz w:val="22"/>
          <w:szCs w:val="22"/>
          <w:lang w:val="en-US"/>
        </w:rPr>
        <w:t>“</w:t>
      </w:r>
      <w:r w:rsidR="00301A28" w:rsidRPr="00F54C4B">
        <w:rPr>
          <w:rFonts w:ascii="Times New Roman" w:hAnsi="Times New Roman" w:cs="Times New Roman"/>
          <w:sz w:val="22"/>
          <w:szCs w:val="22"/>
          <w:lang w:val="en-US"/>
        </w:rPr>
        <w:t>save in exceptional cases expressly provided for in international treaties and [UNCLOS]</w:t>
      </w:r>
      <w:r w:rsidR="00951B30" w:rsidRPr="00F54C4B">
        <w:rPr>
          <w:rFonts w:ascii="Times New Roman" w:hAnsi="Times New Roman" w:cs="Times New Roman"/>
          <w:sz w:val="22"/>
          <w:szCs w:val="22"/>
          <w:lang w:val="en-US"/>
        </w:rPr>
        <w:t>”</w:t>
      </w:r>
      <w:r w:rsidR="00301A28" w:rsidRPr="00F54C4B">
        <w:rPr>
          <w:rFonts w:ascii="Times New Roman" w:hAnsi="Times New Roman" w:cs="Times New Roman"/>
          <w:sz w:val="22"/>
          <w:szCs w:val="22"/>
          <w:lang w:val="en-US"/>
        </w:rPr>
        <w:t xml:space="preserve"> (</w:t>
      </w:r>
      <w:r w:rsidR="008532E9" w:rsidRPr="00F54C4B">
        <w:rPr>
          <w:rFonts w:ascii="Times New Roman" w:hAnsi="Times New Roman" w:cs="Times New Roman"/>
          <w:sz w:val="22"/>
          <w:szCs w:val="22"/>
          <w:lang w:val="en-US"/>
        </w:rPr>
        <w:t>Article</w:t>
      </w:r>
      <w:r w:rsidR="00301A28" w:rsidRPr="00F54C4B">
        <w:rPr>
          <w:rFonts w:ascii="Times New Roman" w:hAnsi="Times New Roman" w:cs="Times New Roman"/>
          <w:sz w:val="22"/>
          <w:szCs w:val="22"/>
          <w:lang w:val="en-US"/>
        </w:rPr>
        <w:t xml:space="preserve"> 92(1)). A number of exemptions to this main rule exist, but none of them is relevant for the question of navigational rights of unmanned or autonomous ships</w:t>
      </w:r>
      <w:r w:rsidR="008C58A6" w:rsidRPr="00F54C4B">
        <w:rPr>
          <w:rFonts w:ascii="Times New Roman" w:hAnsi="Times New Roman" w:cs="Times New Roman"/>
          <w:sz w:val="22"/>
          <w:szCs w:val="22"/>
          <w:lang w:val="en-US"/>
        </w:rPr>
        <w:t xml:space="preserve">. </w:t>
      </w:r>
      <w:r w:rsidR="00097E25" w:rsidRPr="00F54C4B">
        <w:rPr>
          <w:rFonts w:ascii="Times New Roman" w:hAnsi="Times New Roman" w:cs="Times New Roman"/>
          <w:sz w:val="22"/>
          <w:szCs w:val="22"/>
          <w:lang w:val="en-US"/>
        </w:rPr>
        <w:t xml:space="preserve">In conclusion, as long as MASS do not comply with the international safety rules, flag and coastal </w:t>
      </w:r>
      <w:r w:rsidR="00A443B7">
        <w:rPr>
          <w:rFonts w:ascii="Times New Roman" w:hAnsi="Times New Roman" w:cs="Times New Roman"/>
          <w:sz w:val="22"/>
          <w:szCs w:val="22"/>
          <w:lang w:val="en-US"/>
        </w:rPr>
        <w:t>S</w:t>
      </w:r>
      <w:r w:rsidR="00097E25" w:rsidRPr="00F54C4B">
        <w:rPr>
          <w:rFonts w:ascii="Times New Roman" w:hAnsi="Times New Roman" w:cs="Times New Roman"/>
          <w:sz w:val="22"/>
          <w:szCs w:val="22"/>
          <w:lang w:val="en-US"/>
        </w:rPr>
        <w:t>tates wishing to deploy them seem to be limited to operating them in their internal waters and territorial sea</w:t>
      </w:r>
      <w:r w:rsidR="00596CC2" w:rsidRPr="00F54C4B">
        <w:rPr>
          <w:rFonts w:ascii="Times New Roman" w:hAnsi="Times New Roman" w:cs="Times New Roman"/>
          <w:sz w:val="22"/>
          <w:szCs w:val="22"/>
          <w:lang w:val="en-US"/>
        </w:rPr>
        <w:t xml:space="preserve">. </w:t>
      </w:r>
    </w:p>
    <w:p w14:paraId="72E81ABD" w14:textId="77777777" w:rsidR="00097E25" w:rsidRPr="00F54C4B" w:rsidRDefault="00097E25" w:rsidP="00D17E19">
      <w:pPr>
        <w:jc w:val="both"/>
        <w:rPr>
          <w:rFonts w:ascii="Times New Roman" w:hAnsi="Times New Roman" w:cs="Times New Roman"/>
          <w:sz w:val="22"/>
          <w:szCs w:val="22"/>
          <w:lang w:val="en-US"/>
        </w:rPr>
      </w:pPr>
    </w:p>
    <w:p w14:paraId="1AF7A27B" w14:textId="3EDAC448" w:rsidR="009E3E92" w:rsidRPr="00F54C4B" w:rsidRDefault="009E3E92" w:rsidP="00D17E19">
      <w:pPr>
        <w:pStyle w:val="Heading3"/>
        <w:spacing w:before="0"/>
        <w:jc w:val="both"/>
        <w:rPr>
          <w:rFonts w:ascii="Times New Roman" w:hAnsi="Times New Roman" w:cs="Times New Roman"/>
          <w:color w:val="auto"/>
          <w:sz w:val="22"/>
          <w:szCs w:val="22"/>
          <w:lang w:val="en-US"/>
        </w:rPr>
      </w:pPr>
      <w:bookmarkStart w:id="84" w:name="_Toc426302008"/>
      <w:r w:rsidRPr="00F54C4B">
        <w:rPr>
          <w:rFonts w:ascii="Times New Roman" w:hAnsi="Times New Roman" w:cs="Times New Roman"/>
          <w:i/>
          <w:color w:val="auto"/>
          <w:sz w:val="22"/>
          <w:szCs w:val="22"/>
          <w:lang w:val="en-US"/>
        </w:rPr>
        <w:t xml:space="preserve">Bilateral or </w:t>
      </w:r>
      <w:r w:rsidR="009F6950" w:rsidRPr="00F54C4B">
        <w:rPr>
          <w:rFonts w:ascii="Times New Roman" w:hAnsi="Times New Roman" w:cs="Times New Roman"/>
          <w:i/>
          <w:color w:val="auto"/>
          <w:sz w:val="22"/>
          <w:szCs w:val="22"/>
          <w:lang w:val="en-US"/>
        </w:rPr>
        <w:t>R</w:t>
      </w:r>
      <w:r w:rsidRPr="00F54C4B">
        <w:rPr>
          <w:rFonts w:ascii="Times New Roman" w:hAnsi="Times New Roman" w:cs="Times New Roman"/>
          <w:i/>
          <w:color w:val="auto"/>
          <w:sz w:val="22"/>
          <w:szCs w:val="22"/>
          <w:lang w:val="en-US"/>
        </w:rPr>
        <w:t xml:space="preserve">egional </w:t>
      </w:r>
      <w:r w:rsidR="009F6950" w:rsidRPr="00F54C4B">
        <w:rPr>
          <w:rFonts w:ascii="Times New Roman" w:hAnsi="Times New Roman" w:cs="Times New Roman"/>
          <w:i/>
          <w:color w:val="auto"/>
          <w:sz w:val="22"/>
          <w:szCs w:val="22"/>
          <w:lang w:val="en-US"/>
        </w:rPr>
        <w:t>R</w:t>
      </w:r>
      <w:r w:rsidRPr="00F54C4B">
        <w:rPr>
          <w:rFonts w:ascii="Times New Roman" w:hAnsi="Times New Roman" w:cs="Times New Roman"/>
          <w:i/>
          <w:color w:val="auto"/>
          <w:sz w:val="22"/>
          <w:szCs w:val="22"/>
          <w:lang w:val="en-US"/>
        </w:rPr>
        <w:t>ules</w:t>
      </w:r>
      <w:bookmarkEnd w:id="84"/>
    </w:p>
    <w:p w14:paraId="5108BCB3" w14:textId="7511F29B" w:rsidR="00A133B0" w:rsidRPr="00F54C4B" w:rsidRDefault="004D461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In the absence of regulatory progress at IMO to permit the global </w:t>
      </w:r>
      <w:r w:rsidR="00FE21EF" w:rsidRPr="00F54C4B">
        <w:rPr>
          <w:rFonts w:ascii="Times New Roman" w:hAnsi="Times New Roman" w:cs="Times New Roman"/>
          <w:sz w:val="22"/>
          <w:szCs w:val="22"/>
          <w:lang w:val="en-US"/>
        </w:rPr>
        <w:t xml:space="preserve">deployment </w:t>
      </w:r>
      <w:r w:rsidRPr="00F54C4B">
        <w:rPr>
          <w:rFonts w:ascii="Times New Roman" w:hAnsi="Times New Roman" w:cs="Times New Roman"/>
          <w:sz w:val="22"/>
          <w:szCs w:val="22"/>
          <w:lang w:val="en-US"/>
        </w:rPr>
        <w:t xml:space="preserve">of MASS, pressure increases in </w:t>
      </w:r>
      <w:r w:rsidR="00A133B0" w:rsidRPr="00F54C4B">
        <w:rPr>
          <w:rFonts w:ascii="Times New Roman" w:hAnsi="Times New Roman" w:cs="Times New Roman"/>
          <w:sz w:val="22"/>
          <w:szCs w:val="22"/>
          <w:lang w:val="en-US"/>
        </w:rPr>
        <w:t xml:space="preserve">and from </w:t>
      </w:r>
      <w:r w:rsidR="007D6783">
        <w:rPr>
          <w:rFonts w:ascii="Times New Roman" w:hAnsi="Times New Roman" w:cs="Times New Roman"/>
          <w:sz w:val="22"/>
          <w:szCs w:val="22"/>
          <w:lang w:val="en-US"/>
        </w:rPr>
        <w:t>S</w:t>
      </w:r>
      <w:r w:rsidRPr="00F54C4B">
        <w:rPr>
          <w:rFonts w:ascii="Times New Roman" w:hAnsi="Times New Roman" w:cs="Times New Roman"/>
          <w:sz w:val="22"/>
          <w:szCs w:val="22"/>
          <w:lang w:val="en-US"/>
        </w:rPr>
        <w:t>tates that wish to take a leading role in this development</w:t>
      </w:r>
      <w:r w:rsidR="00A133B0" w:rsidRPr="00F54C4B">
        <w:rPr>
          <w:rFonts w:ascii="Times New Roman" w:hAnsi="Times New Roman" w:cs="Times New Roman"/>
          <w:sz w:val="22"/>
          <w:szCs w:val="22"/>
          <w:lang w:val="en-US"/>
        </w:rPr>
        <w:t>.</w:t>
      </w:r>
      <w:r w:rsidRPr="00F54C4B">
        <w:rPr>
          <w:rFonts w:ascii="Times New Roman" w:hAnsi="Times New Roman" w:cs="Times New Roman"/>
          <w:sz w:val="22"/>
          <w:szCs w:val="22"/>
          <w:lang w:val="en-US"/>
        </w:rPr>
        <w:t xml:space="preserve"> </w:t>
      </w:r>
      <w:r w:rsidR="00A133B0" w:rsidRPr="00F54C4B">
        <w:rPr>
          <w:rFonts w:ascii="Times New Roman" w:hAnsi="Times New Roman" w:cs="Times New Roman"/>
          <w:sz w:val="22"/>
          <w:szCs w:val="22"/>
          <w:lang w:val="en-US"/>
        </w:rPr>
        <w:t xml:space="preserve">It has been proposed </w:t>
      </w:r>
      <w:r w:rsidR="00FF5FA3" w:rsidRPr="00F54C4B">
        <w:rPr>
          <w:rFonts w:ascii="Times New Roman" w:hAnsi="Times New Roman" w:cs="Times New Roman"/>
          <w:sz w:val="22"/>
          <w:szCs w:val="22"/>
          <w:lang w:val="en-US"/>
        </w:rPr>
        <w:t xml:space="preserve">that bilateral or regional </w:t>
      </w:r>
      <w:r w:rsidR="00591504" w:rsidRPr="00F54C4B">
        <w:rPr>
          <w:rFonts w:ascii="Times New Roman" w:hAnsi="Times New Roman" w:cs="Times New Roman"/>
          <w:sz w:val="22"/>
          <w:szCs w:val="22"/>
          <w:lang w:val="en-US"/>
        </w:rPr>
        <w:t xml:space="preserve">rules </w:t>
      </w:r>
      <w:r w:rsidR="00FF5FA3" w:rsidRPr="00F54C4B">
        <w:rPr>
          <w:rFonts w:ascii="Times New Roman" w:hAnsi="Times New Roman" w:cs="Times New Roman"/>
          <w:sz w:val="22"/>
          <w:szCs w:val="22"/>
          <w:lang w:val="en-US"/>
        </w:rPr>
        <w:t>might be put in place to permit the early mover to go ahead while awaiting the global regulatory regime to catch up later.</w:t>
      </w:r>
      <w:r w:rsidR="00FF5FA3" w:rsidRPr="00F54C4B">
        <w:rPr>
          <w:rStyle w:val="FootnoteReference"/>
          <w:rFonts w:ascii="Times New Roman" w:hAnsi="Times New Roman" w:cs="Times New Roman"/>
          <w:sz w:val="22"/>
          <w:szCs w:val="22"/>
          <w:lang w:val="en-US"/>
        </w:rPr>
        <w:footnoteReference w:id="46"/>
      </w:r>
      <w:r w:rsidR="00FF5FA3" w:rsidRPr="00F54C4B">
        <w:rPr>
          <w:rFonts w:ascii="Times New Roman" w:hAnsi="Times New Roman" w:cs="Times New Roman"/>
          <w:sz w:val="22"/>
          <w:szCs w:val="22"/>
          <w:lang w:val="en-US"/>
        </w:rPr>
        <w:t xml:space="preserve"> </w:t>
      </w:r>
    </w:p>
    <w:p w14:paraId="36691ABF" w14:textId="118A7D46" w:rsidR="00FF5FA3" w:rsidRPr="00F54C4B" w:rsidRDefault="005F1743" w:rsidP="00D17E19">
      <w:pPr>
        <w:jc w:val="both"/>
        <w:rPr>
          <w:rFonts w:ascii="Times New Roman" w:hAnsi="Times New Roman" w:cs="Times New Roman"/>
          <w:sz w:val="22"/>
          <w:szCs w:val="22"/>
          <w:lang w:val="en-US"/>
        </w:rPr>
      </w:pPr>
      <w:r>
        <w:rPr>
          <w:rFonts w:ascii="Times New Roman" w:hAnsi="Times New Roman" w:cs="Times New Roman"/>
          <w:sz w:val="22"/>
          <w:szCs w:val="22"/>
          <w:lang w:val="en-US"/>
        </w:rPr>
        <w:tab/>
      </w:r>
      <w:r w:rsidR="00FF5FA3" w:rsidRPr="00F54C4B">
        <w:rPr>
          <w:rFonts w:ascii="Times New Roman" w:hAnsi="Times New Roman" w:cs="Times New Roman"/>
          <w:sz w:val="22"/>
          <w:szCs w:val="22"/>
          <w:lang w:val="en-US"/>
        </w:rPr>
        <w:t xml:space="preserve">Indeed, regional solutions have sometimes been resorted to in the field of </w:t>
      </w:r>
      <w:r w:rsidR="00D50AD0" w:rsidRPr="00F54C4B">
        <w:rPr>
          <w:rFonts w:ascii="Times New Roman" w:hAnsi="Times New Roman" w:cs="Times New Roman"/>
          <w:sz w:val="22"/>
          <w:szCs w:val="22"/>
          <w:lang w:val="en-US"/>
        </w:rPr>
        <w:t xml:space="preserve">maritime </w:t>
      </w:r>
      <w:r w:rsidR="00FF5FA3" w:rsidRPr="00F54C4B">
        <w:rPr>
          <w:rFonts w:ascii="Times New Roman" w:hAnsi="Times New Roman" w:cs="Times New Roman"/>
          <w:sz w:val="22"/>
          <w:szCs w:val="22"/>
          <w:lang w:val="en-US"/>
        </w:rPr>
        <w:t xml:space="preserve">safety and environmental protection to accelerate regulation at </w:t>
      </w:r>
      <w:r w:rsidR="007D6783">
        <w:rPr>
          <w:rFonts w:ascii="Times New Roman" w:hAnsi="Times New Roman" w:cs="Times New Roman"/>
          <w:sz w:val="22"/>
          <w:szCs w:val="22"/>
          <w:lang w:val="en-US"/>
        </w:rPr>
        <w:t xml:space="preserve">the </w:t>
      </w:r>
      <w:r w:rsidR="00FF5FA3" w:rsidRPr="00F54C4B">
        <w:rPr>
          <w:rFonts w:ascii="Times New Roman" w:hAnsi="Times New Roman" w:cs="Times New Roman"/>
          <w:sz w:val="22"/>
          <w:szCs w:val="22"/>
          <w:lang w:val="en-US"/>
        </w:rPr>
        <w:t xml:space="preserve">global level. A prime example in this respect is the maritime safety policy of </w:t>
      </w:r>
      <w:r w:rsidR="00D50AD0" w:rsidRPr="00F54C4B">
        <w:rPr>
          <w:rFonts w:ascii="Times New Roman" w:hAnsi="Times New Roman" w:cs="Times New Roman"/>
          <w:sz w:val="22"/>
          <w:szCs w:val="22"/>
          <w:lang w:val="en-US"/>
        </w:rPr>
        <w:t xml:space="preserve">the </w:t>
      </w:r>
      <w:r w:rsidR="00FF5FA3" w:rsidRPr="00F54C4B">
        <w:rPr>
          <w:rFonts w:ascii="Times New Roman" w:hAnsi="Times New Roman" w:cs="Times New Roman"/>
          <w:sz w:val="22"/>
          <w:szCs w:val="22"/>
          <w:lang w:val="en-US"/>
        </w:rPr>
        <w:t>European Union, which has challenged the IMO</w:t>
      </w:r>
      <w:r w:rsidR="00951B30" w:rsidRPr="00F54C4B">
        <w:rPr>
          <w:rFonts w:ascii="Times New Roman" w:hAnsi="Times New Roman" w:cs="Times New Roman"/>
          <w:sz w:val="22"/>
          <w:szCs w:val="22"/>
          <w:lang w:val="en-US"/>
        </w:rPr>
        <w:t>’</w:t>
      </w:r>
      <w:r w:rsidR="00FF5FA3" w:rsidRPr="00F54C4B">
        <w:rPr>
          <w:rFonts w:ascii="Times New Roman" w:hAnsi="Times New Roman" w:cs="Times New Roman"/>
          <w:sz w:val="22"/>
          <w:szCs w:val="22"/>
          <w:lang w:val="en-US"/>
        </w:rPr>
        <w:t>s regulatory regime for decades by supplementing it by complementing, and sometimes even competing, rules for ships operating in the Union.</w:t>
      </w:r>
      <w:r w:rsidR="00596CC2" w:rsidRPr="00F54C4B">
        <w:rPr>
          <w:rStyle w:val="FootnoteReference"/>
          <w:rFonts w:ascii="Times New Roman" w:hAnsi="Times New Roman" w:cs="Times New Roman"/>
          <w:sz w:val="22"/>
          <w:szCs w:val="22"/>
          <w:lang w:val="en-US"/>
        </w:rPr>
        <w:footnoteReference w:id="47"/>
      </w:r>
      <w:r w:rsidR="00FF5FA3" w:rsidRPr="00F54C4B">
        <w:rPr>
          <w:rFonts w:ascii="Times New Roman" w:hAnsi="Times New Roman" w:cs="Times New Roman"/>
          <w:sz w:val="22"/>
          <w:szCs w:val="22"/>
          <w:lang w:val="en-US"/>
        </w:rPr>
        <w:t xml:space="preserve"> </w:t>
      </w:r>
    </w:p>
    <w:p w14:paraId="547F4470" w14:textId="4C9512FA" w:rsidR="00743FF2"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A46CF9" w:rsidRPr="00F54C4B">
        <w:rPr>
          <w:rFonts w:ascii="Times New Roman" w:hAnsi="Times New Roman" w:cs="Times New Roman"/>
          <w:sz w:val="22"/>
          <w:szCs w:val="22"/>
          <w:lang w:val="en-US"/>
        </w:rPr>
        <w:t xml:space="preserve">Usually, unilateralist challenges in shipping appear in a form where a </w:t>
      </w:r>
      <w:r w:rsidR="00490B43">
        <w:rPr>
          <w:rFonts w:ascii="Times New Roman" w:hAnsi="Times New Roman" w:cs="Times New Roman"/>
          <w:sz w:val="22"/>
          <w:szCs w:val="22"/>
          <w:lang w:val="en-US"/>
        </w:rPr>
        <w:t>S</w:t>
      </w:r>
      <w:r w:rsidR="00A46CF9" w:rsidRPr="00F54C4B">
        <w:rPr>
          <w:rFonts w:ascii="Times New Roman" w:hAnsi="Times New Roman" w:cs="Times New Roman"/>
          <w:sz w:val="22"/>
          <w:szCs w:val="22"/>
          <w:lang w:val="en-US"/>
        </w:rPr>
        <w:t xml:space="preserve">tate or region </w:t>
      </w:r>
      <w:r w:rsidR="00743FF2" w:rsidRPr="00F54C4B">
        <w:rPr>
          <w:rFonts w:ascii="Times New Roman" w:hAnsi="Times New Roman" w:cs="Times New Roman"/>
          <w:sz w:val="22"/>
          <w:szCs w:val="22"/>
          <w:lang w:val="en-US"/>
        </w:rPr>
        <w:t xml:space="preserve">requires ships entering their ports or, less commonly, coastal waters to comply with rules that go beyond the internationally accepted minimum rules. The unilateral rules typically build upon, but </w:t>
      </w:r>
      <w:r w:rsidR="00FE21EF" w:rsidRPr="00F54C4B">
        <w:rPr>
          <w:rFonts w:ascii="Times New Roman" w:hAnsi="Times New Roman" w:cs="Times New Roman"/>
          <w:sz w:val="22"/>
          <w:szCs w:val="22"/>
          <w:lang w:val="en-US"/>
        </w:rPr>
        <w:t>are more stringent than</w:t>
      </w:r>
      <w:r w:rsidR="00743FF2" w:rsidRPr="00F54C4B">
        <w:rPr>
          <w:rFonts w:ascii="Times New Roman" w:hAnsi="Times New Roman" w:cs="Times New Roman"/>
          <w:sz w:val="22"/>
          <w:szCs w:val="22"/>
          <w:lang w:val="en-US"/>
        </w:rPr>
        <w:t xml:space="preserve"> the international rules, and ships may avoid the regional rules by choosing not to trade in areas where the rules apply. </w:t>
      </w:r>
    </w:p>
    <w:p w14:paraId="60E0471D" w14:textId="3770A58C" w:rsidR="00FC3064"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591504" w:rsidRPr="00F54C4B">
        <w:rPr>
          <w:rFonts w:ascii="Times New Roman" w:hAnsi="Times New Roman" w:cs="Times New Roman"/>
          <w:sz w:val="22"/>
          <w:szCs w:val="22"/>
          <w:lang w:val="en-US"/>
        </w:rPr>
        <w:t>In the context of MASS</w:t>
      </w:r>
      <w:r w:rsidR="00490B43">
        <w:rPr>
          <w:rFonts w:ascii="Times New Roman" w:hAnsi="Times New Roman" w:cs="Times New Roman"/>
          <w:sz w:val="22"/>
          <w:szCs w:val="22"/>
          <w:lang w:val="en-US"/>
        </w:rPr>
        <w:t>,</w:t>
      </w:r>
      <w:r w:rsidR="00591504" w:rsidRPr="00F54C4B">
        <w:rPr>
          <w:rFonts w:ascii="Times New Roman" w:hAnsi="Times New Roman" w:cs="Times New Roman"/>
          <w:sz w:val="22"/>
          <w:szCs w:val="22"/>
          <w:lang w:val="en-US"/>
        </w:rPr>
        <w:t xml:space="preserve"> the jurisdictional setting</w:t>
      </w:r>
      <w:r w:rsidR="00743FF2" w:rsidRPr="00F54C4B">
        <w:rPr>
          <w:rFonts w:ascii="Times New Roman" w:hAnsi="Times New Roman" w:cs="Times New Roman"/>
          <w:sz w:val="22"/>
          <w:szCs w:val="22"/>
          <w:lang w:val="en-US"/>
        </w:rPr>
        <w:t xml:space="preserve"> is different, for </w:t>
      </w:r>
      <w:r w:rsidR="00FC3064" w:rsidRPr="00F54C4B">
        <w:rPr>
          <w:rFonts w:ascii="Times New Roman" w:hAnsi="Times New Roman" w:cs="Times New Roman"/>
          <w:sz w:val="22"/>
          <w:szCs w:val="22"/>
          <w:lang w:val="en-US"/>
        </w:rPr>
        <w:t>two main</w:t>
      </w:r>
      <w:r w:rsidR="00743FF2" w:rsidRPr="00F54C4B">
        <w:rPr>
          <w:rFonts w:ascii="Times New Roman" w:hAnsi="Times New Roman" w:cs="Times New Roman"/>
          <w:sz w:val="22"/>
          <w:szCs w:val="22"/>
          <w:lang w:val="en-US"/>
        </w:rPr>
        <w:t xml:space="preserve"> reasons. </w:t>
      </w:r>
      <w:r w:rsidR="004D4611" w:rsidRPr="00F54C4B">
        <w:rPr>
          <w:rFonts w:ascii="Times New Roman" w:hAnsi="Times New Roman" w:cs="Times New Roman"/>
          <w:sz w:val="22"/>
          <w:szCs w:val="22"/>
          <w:lang w:val="en-US"/>
        </w:rPr>
        <w:t>On the basis of the above</w:t>
      </w:r>
      <w:r w:rsidR="00FF5FA3" w:rsidRPr="00F54C4B">
        <w:rPr>
          <w:rFonts w:ascii="Times New Roman" w:hAnsi="Times New Roman" w:cs="Times New Roman"/>
          <w:sz w:val="22"/>
          <w:szCs w:val="22"/>
          <w:lang w:val="en-US"/>
        </w:rPr>
        <w:t xml:space="preserve"> review, </w:t>
      </w:r>
      <w:r w:rsidR="004D4611" w:rsidRPr="00F54C4B">
        <w:rPr>
          <w:rFonts w:ascii="Times New Roman" w:hAnsi="Times New Roman" w:cs="Times New Roman"/>
          <w:sz w:val="22"/>
          <w:szCs w:val="22"/>
          <w:lang w:val="en-US"/>
        </w:rPr>
        <w:t xml:space="preserve">it </w:t>
      </w:r>
      <w:r w:rsidR="00743FF2" w:rsidRPr="00F54C4B">
        <w:rPr>
          <w:rFonts w:ascii="Times New Roman" w:hAnsi="Times New Roman" w:cs="Times New Roman"/>
          <w:sz w:val="22"/>
          <w:szCs w:val="22"/>
          <w:lang w:val="en-US"/>
        </w:rPr>
        <w:t xml:space="preserve">appears, first of all, that in promoting MASS it is </w:t>
      </w:r>
      <w:r w:rsidR="00591504" w:rsidRPr="00F54C4B">
        <w:rPr>
          <w:rFonts w:ascii="Times New Roman" w:hAnsi="Times New Roman" w:cs="Times New Roman"/>
          <w:sz w:val="22"/>
          <w:szCs w:val="22"/>
          <w:lang w:val="en-US"/>
        </w:rPr>
        <w:t xml:space="preserve">mainly </w:t>
      </w:r>
      <w:r w:rsidR="00743FF2" w:rsidRPr="00F54C4B">
        <w:rPr>
          <w:rFonts w:ascii="Times New Roman" w:hAnsi="Times New Roman" w:cs="Times New Roman"/>
          <w:sz w:val="22"/>
          <w:szCs w:val="22"/>
          <w:lang w:val="en-US"/>
        </w:rPr>
        <w:t xml:space="preserve">the </w:t>
      </w:r>
      <w:r w:rsidR="00743FF2" w:rsidRPr="00F54C4B">
        <w:rPr>
          <w:rFonts w:ascii="Times New Roman" w:hAnsi="Times New Roman" w:cs="Times New Roman"/>
          <w:i/>
          <w:sz w:val="22"/>
          <w:szCs w:val="22"/>
          <w:lang w:val="en-US"/>
        </w:rPr>
        <w:t xml:space="preserve">flag </w:t>
      </w:r>
      <w:r w:rsidR="00490B43" w:rsidRPr="00B34DAF">
        <w:rPr>
          <w:rFonts w:ascii="Times New Roman" w:hAnsi="Times New Roman" w:cs="Times New Roman"/>
          <w:sz w:val="22"/>
          <w:szCs w:val="22"/>
          <w:lang w:val="en-US"/>
        </w:rPr>
        <w:t>S</w:t>
      </w:r>
      <w:r w:rsidR="00743FF2" w:rsidRPr="00F54C4B">
        <w:rPr>
          <w:rFonts w:ascii="Times New Roman" w:hAnsi="Times New Roman" w:cs="Times New Roman"/>
          <w:sz w:val="22"/>
          <w:szCs w:val="22"/>
          <w:lang w:val="en-US"/>
        </w:rPr>
        <w:t xml:space="preserve">tate, rather than coastal and port </w:t>
      </w:r>
      <w:r w:rsidR="00F70156">
        <w:rPr>
          <w:rFonts w:ascii="Times New Roman" w:hAnsi="Times New Roman" w:cs="Times New Roman"/>
          <w:sz w:val="22"/>
          <w:szCs w:val="22"/>
          <w:lang w:val="en-US"/>
        </w:rPr>
        <w:t>S</w:t>
      </w:r>
      <w:r w:rsidR="00743FF2" w:rsidRPr="00F54C4B">
        <w:rPr>
          <w:rFonts w:ascii="Times New Roman" w:hAnsi="Times New Roman" w:cs="Times New Roman"/>
          <w:sz w:val="22"/>
          <w:szCs w:val="22"/>
          <w:lang w:val="en-US"/>
        </w:rPr>
        <w:t xml:space="preserve">tates, that </w:t>
      </w:r>
      <w:r w:rsidR="00FC3064" w:rsidRPr="00F54C4B">
        <w:rPr>
          <w:rFonts w:ascii="Times New Roman" w:hAnsi="Times New Roman" w:cs="Times New Roman"/>
          <w:sz w:val="22"/>
          <w:szCs w:val="22"/>
          <w:lang w:val="en-US"/>
        </w:rPr>
        <w:t xml:space="preserve">will be </w:t>
      </w:r>
      <w:r w:rsidR="00301A28" w:rsidRPr="00F54C4B">
        <w:rPr>
          <w:rFonts w:ascii="Times New Roman" w:hAnsi="Times New Roman" w:cs="Times New Roman"/>
          <w:sz w:val="22"/>
          <w:szCs w:val="22"/>
          <w:lang w:val="en-US"/>
        </w:rPr>
        <w:t>challenging</w:t>
      </w:r>
      <w:r w:rsidR="00743FF2" w:rsidRPr="00F54C4B">
        <w:rPr>
          <w:rFonts w:ascii="Times New Roman" w:hAnsi="Times New Roman" w:cs="Times New Roman"/>
          <w:sz w:val="22"/>
          <w:szCs w:val="22"/>
          <w:lang w:val="en-US"/>
        </w:rPr>
        <w:t xml:space="preserve"> the applicable international requirements. </w:t>
      </w:r>
      <w:r w:rsidR="000C24EF" w:rsidRPr="00F54C4B">
        <w:rPr>
          <w:rFonts w:ascii="Times New Roman" w:hAnsi="Times New Roman" w:cs="Times New Roman"/>
          <w:sz w:val="22"/>
          <w:szCs w:val="22"/>
          <w:lang w:val="en-US"/>
        </w:rPr>
        <w:t xml:space="preserve">The jurisdictional role of coastal and port </w:t>
      </w:r>
      <w:r w:rsidR="00F70156">
        <w:rPr>
          <w:rFonts w:ascii="Times New Roman" w:hAnsi="Times New Roman" w:cs="Times New Roman"/>
          <w:sz w:val="22"/>
          <w:szCs w:val="22"/>
          <w:lang w:val="en-US"/>
        </w:rPr>
        <w:t>S</w:t>
      </w:r>
      <w:r w:rsidR="000C24EF" w:rsidRPr="00F54C4B">
        <w:rPr>
          <w:rFonts w:ascii="Times New Roman" w:hAnsi="Times New Roman" w:cs="Times New Roman"/>
          <w:sz w:val="22"/>
          <w:szCs w:val="22"/>
          <w:lang w:val="en-US"/>
        </w:rPr>
        <w:t xml:space="preserve">tates is confined to </w:t>
      </w:r>
      <w:r w:rsidR="00FE21EF" w:rsidRPr="00F54C4B">
        <w:rPr>
          <w:rFonts w:ascii="Times New Roman" w:hAnsi="Times New Roman" w:cs="Times New Roman"/>
          <w:sz w:val="22"/>
          <w:szCs w:val="22"/>
          <w:lang w:val="en-US"/>
        </w:rPr>
        <w:t xml:space="preserve">allowing </w:t>
      </w:r>
      <w:r w:rsidR="000C24EF" w:rsidRPr="00F54C4B">
        <w:rPr>
          <w:rFonts w:ascii="Times New Roman" w:hAnsi="Times New Roman" w:cs="Times New Roman"/>
          <w:sz w:val="22"/>
          <w:szCs w:val="22"/>
          <w:lang w:val="en-US"/>
        </w:rPr>
        <w:t xml:space="preserve">the use of MASS in their internal </w:t>
      </w:r>
      <w:r w:rsidR="000C24EF" w:rsidRPr="00F54C4B">
        <w:rPr>
          <w:rFonts w:ascii="Times New Roman" w:hAnsi="Times New Roman" w:cs="Times New Roman"/>
          <w:sz w:val="22"/>
          <w:szCs w:val="22"/>
          <w:lang w:val="en-US"/>
        </w:rPr>
        <w:lastRenderedPageBreak/>
        <w:t>waters and, with certain limitations, in the territorial sea</w:t>
      </w:r>
      <w:r w:rsidR="007173FD" w:rsidRPr="00F54C4B">
        <w:rPr>
          <w:rFonts w:ascii="Times New Roman" w:hAnsi="Times New Roman" w:cs="Times New Roman"/>
          <w:sz w:val="22"/>
          <w:szCs w:val="22"/>
          <w:lang w:val="en-US"/>
        </w:rPr>
        <w:t>. U</w:t>
      </w:r>
      <w:r w:rsidR="00FC3064" w:rsidRPr="00F54C4B">
        <w:rPr>
          <w:rFonts w:ascii="Times New Roman" w:hAnsi="Times New Roman" w:cs="Times New Roman"/>
          <w:sz w:val="22"/>
          <w:szCs w:val="22"/>
          <w:lang w:val="en-US"/>
        </w:rPr>
        <w:t xml:space="preserve">ntil such a time when port </w:t>
      </w:r>
      <w:r w:rsidR="00F70156">
        <w:rPr>
          <w:rFonts w:ascii="Times New Roman" w:hAnsi="Times New Roman" w:cs="Times New Roman"/>
          <w:sz w:val="22"/>
          <w:szCs w:val="22"/>
          <w:lang w:val="en-US"/>
        </w:rPr>
        <w:t>S</w:t>
      </w:r>
      <w:r w:rsidR="00FC3064" w:rsidRPr="00F54C4B">
        <w:rPr>
          <w:rFonts w:ascii="Times New Roman" w:hAnsi="Times New Roman" w:cs="Times New Roman"/>
          <w:sz w:val="22"/>
          <w:szCs w:val="22"/>
          <w:lang w:val="en-US"/>
        </w:rPr>
        <w:t xml:space="preserve">tates start proclaiming that they will </w:t>
      </w:r>
      <w:r w:rsidR="007173FD" w:rsidRPr="00F54C4B">
        <w:rPr>
          <w:rFonts w:ascii="Times New Roman" w:hAnsi="Times New Roman" w:cs="Times New Roman"/>
          <w:sz w:val="22"/>
          <w:szCs w:val="22"/>
          <w:lang w:val="en-US"/>
        </w:rPr>
        <w:t>deny non-MASS the right to enter their ports,</w:t>
      </w:r>
      <w:r w:rsidR="00FC3064" w:rsidRPr="00F54C4B">
        <w:rPr>
          <w:rFonts w:ascii="Times New Roman" w:hAnsi="Times New Roman" w:cs="Times New Roman"/>
          <w:sz w:val="22"/>
          <w:szCs w:val="22"/>
          <w:lang w:val="en-US"/>
        </w:rPr>
        <w:t xml:space="preserve"> any real decisions with respect to advancing the technology on board ships </w:t>
      </w:r>
      <w:r w:rsidR="007173FD" w:rsidRPr="00F54C4B">
        <w:rPr>
          <w:rFonts w:ascii="Times New Roman" w:hAnsi="Times New Roman" w:cs="Times New Roman"/>
          <w:sz w:val="22"/>
          <w:szCs w:val="22"/>
          <w:lang w:val="en-US"/>
        </w:rPr>
        <w:t xml:space="preserve">will </w:t>
      </w:r>
      <w:r w:rsidR="00FC3064" w:rsidRPr="00F54C4B">
        <w:rPr>
          <w:rFonts w:ascii="Times New Roman" w:hAnsi="Times New Roman" w:cs="Times New Roman"/>
          <w:sz w:val="22"/>
          <w:szCs w:val="22"/>
          <w:lang w:val="en-US"/>
        </w:rPr>
        <w:t xml:space="preserve">rest with flag </w:t>
      </w:r>
      <w:r w:rsidR="00F70156">
        <w:rPr>
          <w:rFonts w:ascii="Times New Roman" w:hAnsi="Times New Roman" w:cs="Times New Roman"/>
          <w:sz w:val="22"/>
          <w:szCs w:val="22"/>
          <w:lang w:val="en-US"/>
        </w:rPr>
        <w:t>S</w:t>
      </w:r>
      <w:r w:rsidR="00FC3064" w:rsidRPr="00F54C4B">
        <w:rPr>
          <w:rFonts w:ascii="Times New Roman" w:hAnsi="Times New Roman" w:cs="Times New Roman"/>
          <w:sz w:val="22"/>
          <w:szCs w:val="22"/>
          <w:lang w:val="en-US"/>
        </w:rPr>
        <w:t>tates.</w:t>
      </w:r>
      <w:r w:rsidR="0070721C" w:rsidRPr="00F54C4B">
        <w:rPr>
          <w:rStyle w:val="FootnoteReference"/>
          <w:rFonts w:ascii="Times New Roman" w:hAnsi="Times New Roman" w:cs="Times New Roman"/>
          <w:sz w:val="22"/>
          <w:szCs w:val="22"/>
          <w:lang w:val="en-US"/>
        </w:rPr>
        <w:footnoteReference w:id="48"/>
      </w:r>
      <w:r w:rsidR="00FC3064" w:rsidRPr="00F54C4B">
        <w:rPr>
          <w:rFonts w:ascii="Times New Roman" w:hAnsi="Times New Roman" w:cs="Times New Roman"/>
          <w:sz w:val="22"/>
          <w:szCs w:val="22"/>
          <w:lang w:val="en-US"/>
        </w:rPr>
        <w:t xml:space="preserve"> </w:t>
      </w:r>
    </w:p>
    <w:p w14:paraId="57FD7E1A" w14:textId="38254E20" w:rsidR="000044F3"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743FF2" w:rsidRPr="00F54C4B">
        <w:rPr>
          <w:rFonts w:ascii="Times New Roman" w:hAnsi="Times New Roman" w:cs="Times New Roman"/>
          <w:sz w:val="22"/>
          <w:szCs w:val="22"/>
          <w:lang w:val="en-US"/>
        </w:rPr>
        <w:t xml:space="preserve">Second, and more importantly, </w:t>
      </w:r>
      <w:r w:rsidR="00301A28" w:rsidRPr="00F54C4B">
        <w:rPr>
          <w:rFonts w:ascii="Times New Roman" w:hAnsi="Times New Roman" w:cs="Times New Roman"/>
          <w:sz w:val="22"/>
          <w:szCs w:val="22"/>
          <w:lang w:val="en-US"/>
        </w:rPr>
        <w:t xml:space="preserve">it was already noted that </w:t>
      </w:r>
      <w:r w:rsidR="00743FF2" w:rsidRPr="00F54C4B">
        <w:rPr>
          <w:rFonts w:ascii="Times New Roman" w:hAnsi="Times New Roman" w:cs="Times New Roman"/>
          <w:sz w:val="22"/>
          <w:szCs w:val="22"/>
          <w:lang w:val="en-US"/>
        </w:rPr>
        <w:t xml:space="preserve">by authorizing MASS, flag </w:t>
      </w:r>
      <w:r w:rsidR="00F73948">
        <w:rPr>
          <w:rFonts w:ascii="Times New Roman" w:hAnsi="Times New Roman" w:cs="Times New Roman"/>
          <w:sz w:val="22"/>
          <w:szCs w:val="22"/>
          <w:lang w:val="en-US"/>
        </w:rPr>
        <w:t>S</w:t>
      </w:r>
      <w:r w:rsidR="00743FF2" w:rsidRPr="00F54C4B">
        <w:rPr>
          <w:rFonts w:ascii="Times New Roman" w:hAnsi="Times New Roman" w:cs="Times New Roman"/>
          <w:sz w:val="22"/>
          <w:szCs w:val="22"/>
          <w:lang w:val="en-US"/>
        </w:rPr>
        <w:t xml:space="preserve">tates will </w:t>
      </w:r>
      <w:r w:rsidR="000C24EF" w:rsidRPr="00F54C4B">
        <w:rPr>
          <w:rFonts w:ascii="Times New Roman" w:hAnsi="Times New Roman" w:cs="Times New Roman"/>
          <w:sz w:val="22"/>
          <w:szCs w:val="22"/>
          <w:lang w:val="en-US"/>
        </w:rPr>
        <w:t xml:space="preserve">not only exceed international standards </w:t>
      </w:r>
      <w:r w:rsidR="007173FD" w:rsidRPr="00F54C4B">
        <w:rPr>
          <w:rFonts w:ascii="Times New Roman" w:hAnsi="Times New Roman" w:cs="Times New Roman"/>
          <w:sz w:val="22"/>
          <w:szCs w:val="22"/>
          <w:lang w:val="en-US"/>
        </w:rPr>
        <w:t xml:space="preserve">(by extending requirements to matters that are not currently regulated at </w:t>
      </w:r>
      <w:r w:rsidR="00F73948">
        <w:rPr>
          <w:rFonts w:ascii="Times New Roman" w:hAnsi="Times New Roman" w:cs="Times New Roman"/>
          <w:sz w:val="22"/>
          <w:szCs w:val="22"/>
          <w:lang w:val="en-US"/>
        </w:rPr>
        <w:t xml:space="preserve">the </w:t>
      </w:r>
      <w:r w:rsidR="007173FD" w:rsidRPr="00F54C4B">
        <w:rPr>
          <w:rFonts w:ascii="Times New Roman" w:hAnsi="Times New Roman" w:cs="Times New Roman"/>
          <w:sz w:val="22"/>
          <w:szCs w:val="22"/>
          <w:lang w:val="en-US"/>
        </w:rPr>
        <w:t xml:space="preserve">international level), </w:t>
      </w:r>
      <w:r w:rsidR="000C24EF" w:rsidRPr="00F54C4B">
        <w:rPr>
          <w:rFonts w:ascii="Times New Roman" w:hAnsi="Times New Roman" w:cs="Times New Roman"/>
          <w:sz w:val="22"/>
          <w:szCs w:val="22"/>
          <w:lang w:val="en-US"/>
        </w:rPr>
        <w:t xml:space="preserve">but </w:t>
      </w:r>
      <w:r w:rsidR="007173FD" w:rsidRPr="00F54C4B">
        <w:rPr>
          <w:rFonts w:ascii="Times New Roman" w:hAnsi="Times New Roman" w:cs="Times New Roman"/>
          <w:sz w:val="22"/>
          <w:szCs w:val="22"/>
          <w:lang w:val="en-US"/>
        </w:rPr>
        <w:t xml:space="preserve">will </w:t>
      </w:r>
      <w:r w:rsidR="00301A28" w:rsidRPr="00F54C4B">
        <w:rPr>
          <w:rFonts w:ascii="Times New Roman" w:hAnsi="Times New Roman" w:cs="Times New Roman"/>
          <w:sz w:val="22"/>
          <w:szCs w:val="22"/>
          <w:lang w:val="en-US"/>
        </w:rPr>
        <w:t>inevit</w:t>
      </w:r>
      <w:r w:rsidR="000C24EF" w:rsidRPr="00F54C4B">
        <w:rPr>
          <w:rFonts w:ascii="Times New Roman" w:hAnsi="Times New Roman" w:cs="Times New Roman"/>
          <w:sz w:val="22"/>
          <w:szCs w:val="22"/>
          <w:lang w:val="en-US"/>
        </w:rPr>
        <w:t>ably</w:t>
      </w:r>
      <w:r w:rsidR="00743FF2" w:rsidRPr="00F54C4B">
        <w:rPr>
          <w:rFonts w:ascii="Times New Roman" w:hAnsi="Times New Roman" w:cs="Times New Roman"/>
          <w:sz w:val="22"/>
          <w:szCs w:val="22"/>
          <w:lang w:val="en-US"/>
        </w:rPr>
        <w:t xml:space="preserve"> </w:t>
      </w:r>
      <w:r w:rsidR="00301A28" w:rsidRPr="00F54C4B">
        <w:rPr>
          <w:rFonts w:ascii="Times New Roman" w:hAnsi="Times New Roman" w:cs="Times New Roman"/>
          <w:sz w:val="22"/>
          <w:szCs w:val="22"/>
          <w:lang w:val="en-US"/>
        </w:rPr>
        <w:t xml:space="preserve">also </w:t>
      </w:r>
      <w:r w:rsidR="000044F3" w:rsidRPr="00F54C4B">
        <w:rPr>
          <w:rFonts w:ascii="Times New Roman" w:hAnsi="Times New Roman" w:cs="Times New Roman"/>
          <w:sz w:val="22"/>
          <w:szCs w:val="22"/>
          <w:lang w:val="en-US"/>
        </w:rPr>
        <w:t xml:space="preserve">fail to be in compliance with </w:t>
      </w:r>
      <w:r w:rsidR="00743FF2" w:rsidRPr="00F54C4B">
        <w:rPr>
          <w:rFonts w:ascii="Times New Roman" w:hAnsi="Times New Roman" w:cs="Times New Roman"/>
          <w:sz w:val="22"/>
          <w:szCs w:val="22"/>
          <w:lang w:val="en-US"/>
        </w:rPr>
        <w:t xml:space="preserve">certain key international </w:t>
      </w:r>
      <w:r w:rsidR="007C661C" w:rsidRPr="00F54C4B">
        <w:rPr>
          <w:rFonts w:ascii="Times New Roman" w:hAnsi="Times New Roman" w:cs="Times New Roman"/>
          <w:sz w:val="22"/>
          <w:szCs w:val="22"/>
          <w:lang w:val="en-US"/>
        </w:rPr>
        <w:t xml:space="preserve">safety and manning </w:t>
      </w:r>
      <w:r w:rsidR="00743FF2" w:rsidRPr="00F54C4B">
        <w:rPr>
          <w:rFonts w:ascii="Times New Roman" w:hAnsi="Times New Roman" w:cs="Times New Roman"/>
          <w:sz w:val="22"/>
          <w:szCs w:val="22"/>
          <w:lang w:val="en-US"/>
        </w:rPr>
        <w:t xml:space="preserve">rules and raise important issues of interpretation with respect to many more </w:t>
      </w:r>
      <w:r w:rsidR="000C24EF" w:rsidRPr="00F54C4B">
        <w:rPr>
          <w:rFonts w:ascii="Times New Roman" w:hAnsi="Times New Roman" w:cs="Times New Roman"/>
          <w:sz w:val="22"/>
          <w:szCs w:val="22"/>
          <w:lang w:val="en-US"/>
        </w:rPr>
        <w:t>such rules</w:t>
      </w:r>
      <w:r w:rsidR="00743FF2" w:rsidRPr="00F54C4B">
        <w:rPr>
          <w:rFonts w:ascii="Times New Roman" w:hAnsi="Times New Roman" w:cs="Times New Roman"/>
          <w:sz w:val="22"/>
          <w:szCs w:val="22"/>
          <w:lang w:val="en-US"/>
        </w:rPr>
        <w:t xml:space="preserve">. This raises </w:t>
      </w:r>
      <w:r w:rsidR="00D50AD0" w:rsidRPr="00F54C4B">
        <w:rPr>
          <w:rFonts w:ascii="Times New Roman" w:hAnsi="Times New Roman" w:cs="Times New Roman"/>
          <w:sz w:val="22"/>
          <w:szCs w:val="22"/>
          <w:lang w:val="en-US"/>
        </w:rPr>
        <w:t xml:space="preserve">the </w:t>
      </w:r>
      <w:r w:rsidR="00743FF2" w:rsidRPr="00F54C4B">
        <w:rPr>
          <w:rFonts w:ascii="Times New Roman" w:hAnsi="Times New Roman" w:cs="Times New Roman"/>
          <w:sz w:val="22"/>
          <w:szCs w:val="22"/>
          <w:lang w:val="en-US"/>
        </w:rPr>
        <w:t xml:space="preserve">issue of </w:t>
      </w:r>
      <w:r w:rsidR="00FC2221" w:rsidRPr="00F54C4B">
        <w:rPr>
          <w:rFonts w:ascii="Times New Roman" w:hAnsi="Times New Roman" w:cs="Times New Roman"/>
          <w:sz w:val="22"/>
          <w:szCs w:val="22"/>
          <w:lang w:val="en-US"/>
        </w:rPr>
        <w:t>compliance with UNCLOS A</w:t>
      </w:r>
      <w:r w:rsidR="00301A28" w:rsidRPr="00F54C4B">
        <w:rPr>
          <w:rFonts w:ascii="Times New Roman" w:hAnsi="Times New Roman" w:cs="Times New Roman"/>
          <w:sz w:val="22"/>
          <w:szCs w:val="22"/>
          <w:lang w:val="en-US"/>
        </w:rPr>
        <w:t xml:space="preserve">rticle 94 as well as issues of </w:t>
      </w:r>
      <w:r w:rsidR="00743FF2" w:rsidRPr="00F54C4B">
        <w:rPr>
          <w:rFonts w:ascii="Times New Roman" w:hAnsi="Times New Roman" w:cs="Times New Roman"/>
          <w:sz w:val="22"/>
          <w:szCs w:val="22"/>
          <w:lang w:val="en-US"/>
        </w:rPr>
        <w:t xml:space="preserve">treaty law in relation to the flag </w:t>
      </w:r>
      <w:r w:rsidR="00F223CE">
        <w:rPr>
          <w:rFonts w:ascii="Times New Roman" w:hAnsi="Times New Roman" w:cs="Times New Roman"/>
          <w:sz w:val="22"/>
          <w:szCs w:val="22"/>
          <w:lang w:val="en-US"/>
        </w:rPr>
        <w:t>S</w:t>
      </w:r>
      <w:r w:rsidR="00743FF2" w:rsidRPr="00F54C4B">
        <w:rPr>
          <w:rFonts w:ascii="Times New Roman" w:hAnsi="Times New Roman" w:cs="Times New Roman"/>
          <w:sz w:val="22"/>
          <w:szCs w:val="22"/>
          <w:lang w:val="en-US"/>
        </w:rPr>
        <w:t>tate</w:t>
      </w:r>
      <w:r w:rsidR="00951B30" w:rsidRPr="00F54C4B">
        <w:rPr>
          <w:rFonts w:ascii="Times New Roman" w:hAnsi="Times New Roman" w:cs="Times New Roman"/>
          <w:sz w:val="22"/>
          <w:szCs w:val="22"/>
          <w:lang w:val="en-US"/>
        </w:rPr>
        <w:t>’</w:t>
      </w:r>
      <w:r w:rsidR="00743FF2" w:rsidRPr="00F54C4B">
        <w:rPr>
          <w:rFonts w:ascii="Times New Roman" w:hAnsi="Times New Roman" w:cs="Times New Roman"/>
          <w:sz w:val="22"/>
          <w:szCs w:val="22"/>
          <w:lang w:val="en-US"/>
        </w:rPr>
        <w:t>s treaty partners</w:t>
      </w:r>
      <w:r w:rsidR="00301A28" w:rsidRPr="00F54C4B">
        <w:rPr>
          <w:rFonts w:ascii="Times New Roman" w:hAnsi="Times New Roman" w:cs="Times New Roman"/>
          <w:sz w:val="22"/>
          <w:szCs w:val="22"/>
          <w:lang w:val="en-US"/>
        </w:rPr>
        <w:t xml:space="preserve"> to the IMO conventions</w:t>
      </w:r>
      <w:r w:rsidR="000044F3" w:rsidRPr="00F54C4B">
        <w:rPr>
          <w:rFonts w:ascii="Times New Roman" w:hAnsi="Times New Roman" w:cs="Times New Roman"/>
          <w:sz w:val="22"/>
          <w:szCs w:val="22"/>
          <w:lang w:val="en-US"/>
        </w:rPr>
        <w:t xml:space="preserve">. Under the latter, treaties can be modified by some of the parties only under strict conditions </w:t>
      </w:r>
      <w:r w:rsidR="00722BC0" w:rsidRPr="00F54C4B">
        <w:rPr>
          <w:rFonts w:ascii="Times New Roman" w:hAnsi="Times New Roman" w:cs="Times New Roman"/>
          <w:sz w:val="22"/>
          <w:szCs w:val="22"/>
          <w:lang w:val="en-US"/>
        </w:rPr>
        <w:t>that</w:t>
      </w:r>
      <w:r w:rsidR="000044F3" w:rsidRPr="00F54C4B">
        <w:rPr>
          <w:rFonts w:ascii="Times New Roman" w:hAnsi="Times New Roman" w:cs="Times New Roman"/>
          <w:sz w:val="22"/>
          <w:szCs w:val="22"/>
          <w:lang w:val="en-US"/>
        </w:rPr>
        <w:t xml:space="preserve"> are not usually met for IMO conventions.</w:t>
      </w:r>
      <w:bookmarkStart w:id="105" w:name="_Ref423258385"/>
      <w:r w:rsidR="000044F3" w:rsidRPr="00F54C4B">
        <w:rPr>
          <w:rStyle w:val="FootnoteReference"/>
          <w:rFonts w:ascii="Times New Roman" w:hAnsi="Times New Roman" w:cs="Times New Roman"/>
          <w:sz w:val="22"/>
          <w:szCs w:val="22"/>
          <w:lang w:val="en-US"/>
        </w:rPr>
        <w:footnoteReference w:id="49"/>
      </w:r>
      <w:bookmarkEnd w:id="105"/>
      <w:r w:rsidR="000C24EF" w:rsidRPr="00F54C4B">
        <w:rPr>
          <w:rFonts w:ascii="Times New Roman" w:hAnsi="Times New Roman" w:cs="Times New Roman"/>
          <w:sz w:val="22"/>
          <w:szCs w:val="22"/>
          <w:lang w:val="en-US"/>
        </w:rPr>
        <w:t xml:space="preserve"> </w:t>
      </w:r>
    </w:p>
    <w:p w14:paraId="6E90CC0F" w14:textId="520C87FC" w:rsidR="0070721C"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0044F3" w:rsidRPr="00F54C4B">
        <w:rPr>
          <w:rFonts w:ascii="Times New Roman" w:hAnsi="Times New Roman" w:cs="Times New Roman"/>
          <w:sz w:val="22"/>
          <w:szCs w:val="22"/>
          <w:lang w:val="en-US"/>
        </w:rPr>
        <w:t xml:space="preserve">The flag </w:t>
      </w:r>
      <w:r w:rsidR="00F223CE">
        <w:rPr>
          <w:rFonts w:ascii="Times New Roman" w:hAnsi="Times New Roman" w:cs="Times New Roman"/>
          <w:sz w:val="22"/>
          <w:szCs w:val="22"/>
          <w:lang w:val="en-US"/>
        </w:rPr>
        <w:t>S</w:t>
      </w:r>
      <w:r w:rsidR="000044F3" w:rsidRPr="00F54C4B">
        <w:rPr>
          <w:rFonts w:ascii="Times New Roman" w:hAnsi="Times New Roman" w:cs="Times New Roman"/>
          <w:sz w:val="22"/>
          <w:szCs w:val="22"/>
          <w:lang w:val="en-US"/>
        </w:rPr>
        <w:t xml:space="preserve">tate perspective </w:t>
      </w:r>
      <w:r w:rsidR="000C24EF" w:rsidRPr="00F54C4B">
        <w:rPr>
          <w:rFonts w:ascii="Times New Roman" w:hAnsi="Times New Roman" w:cs="Times New Roman"/>
          <w:sz w:val="22"/>
          <w:szCs w:val="22"/>
          <w:lang w:val="en-US"/>
        </w:rPr>
        <w:t xml:space="preserve">also extends the geographical reach of the problem to being worldwide, rather than limited to ships trading in a given geographical area. </w:t>
      </w:r>
      <w:r w:rsidR="00FC3064" w:rsidRPr="00F54C4B">
        <w:rPr>
          <w:rFonts w:ascii="Times New Roman" w:hAnsi="Times New Roman" w:cs="Times New Roman"/>
          <w:sz w:val="22"/>
          <w:szCs w:val="22"/>
          <w:lang w:val="en-US"/>
        </w:rPr>
        <w:t xml:space="preserve">Flag </w:t>
      </w:r>
      <w:r w:rsidR="00F223CE">
        <w:rPr>
          <w:rFonts w:ascii="Times New Roman" w:hAnsi="Times New Roman" w:cs="Times New Roman"/>
          <w:sz w:val="22"/>
          <w:szCs w:val="22"/>
          <w:lang w:val="en-US"/>
        </w:rPr>
        <w:t>S</w:t>
      </w:r>
      <w:r w:rsidR="00FC3064" w:rsidRPr="00F54C4B">
        <w:rPr>
          <w:rFonts w:ascii="Times New Roman" w:hAnsi="Times New Roman" w:cs="Times New Roman"/>
          <w:sz w:val="22"/>
          <w:szCs w:val="22"/>
          <w:lang w:val="en-US"/>
        </w:rPr>
        <w:t xml:space="preserve">tate responsibilities apply irrespective of the sea area concerned and a violation of international standards may at least in theory be raised by any </w:t>
      </w:r>
      <w:r w:rsidR="00F223CE">
        <w:rPr>
          <w:rFonts w:ascii="Times New Roman" w:hAnsi="Times New Roman" w:cs="Times New Roman"/>
          <w:sz w:val="22"/>
          <w:szCs w:val="22"/>
          <w:lang w:val="en-US"/>
        </w:rPr>
        <w:t>S</w:t>
      </w:r>
      <w:r w:rsidR="00FC3064" w:rsidRPr="00F54C4B">
        <w:rPr>
          <w:rFonts w:ascii="Times New Roman" w:hAnsi="Times New Roman" w:cs="Times New Roman"/>
          <w:sz w:val="22"/>
          <w:szCs w:val="22"/>
          <w:lang w:val="en-US"/>
        </w:rPr>
        <w:t xml:space="preserve">tate </w:t>
      </w:r>
      <w:r w:rsidR="00951B30" w:rsidRPr="00F54C4B">
        <w:rPr>
          <w:rFonts w:ascii="Times New Roman" w:hAnsi="Times New Roman" w:cs="Times New Roman"/>
          <w:sz w:val="22"/>
          <w:szCs w:val="22"/>
          <w:lang w:val="en-US"/>
        </w:rPr>
        <w:t>“</w:t>
      </w:r>
      <w:r w:rsidR="00FC3064" w:rsidRPr="00F54C4B">
        <w:rPr>
          <w:rFonts w:ascii="Times New Roman" w:hAnsi="Times New Roman" w:cs="Times New Roman"/>
          <w:sz w:val="22"/>
          <w:szCs w:val="22"/>
          <w:lang w:val="en-US"/>
        </w:rPr>
        <w:t>which has clear grounds to believe that proper jurisdiction and control with respect to a ship have not been exercised</w:t>
      </w:r>
      <w:r w:rsidR="00F223CE">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FC3064" w:rsidRPr="00F54C4B">
        <w:rPr>
          <w:rStyle w:val="FootnoteReference"/>
          <w:rFonts w:ascii="Times New Roman" w:hAnsi="Times New Roman" w:cs="Times New Roman"/>
          <w:sz w:val="22"/>
          <w:szCs w:val="22"/>
          <w:lang w:val="en-US"/>
        </w:rPr>
        <w:footnoteReference w:id="50"/>
      </w:r>
      <w:r w:rsidR="0070721C" w:rsidRPr="00F54C4B">
        <w:rPr>
          <w:rFonts w:ascii="Times New Roman" w:hAnsi="Times New Roman" w:cs="Times New Roman"/>
          <w:sz w:val="22"/>
          <w:szCs w:val="22"/>
          <w:lang w:val="en-US"/>
        </w:rPr>
        <w:t xml:space="preserve"> It may even be argued that flag </w:t>
      </w:r>
      <w:r w:rsidR="00F223CE">
        <w:rPr>
          <w:rFonts w:ascii="Times New Roman" w:hAnsi="Times New Roman" w:cs="Times New Roman"/>
          <w:sz w:val="22"/>
          <w:szCs w:val="22"/>
          <w:lang w:val="en-US"/>
        </w:rPr>
        <w:t>S</w:t>
      </w:r>
      <w:r w:rsidR="0070721C" w:rsidRPr="00F54C4B">
        <w:rPr>
          <w:rFonts w:ascii="Times New Roman" w:hAnsi="Times New Roman" w:cs="Times New Roman"/>
          <w:sz w:val="22"/>
          <w:szCs w:val="22"/>
          <w:lang w:val="en-US"/>
        </w:rPr>
        <w:t xml:space="preserve">tate violations </w:t>
      </w:r>
      <w:r w:rsidR="0070721C" w:rsidRPr="00F54C4B">
        <w:rPr>
          <w:rFonts w:ascii="Times New Roman" w:hAnsi="Times New Roman" w:cs="Times New Roman"/>
          <w:sz w:val="22"/>
          <w:szCs w:val="22"/>
          <w:shd w:val="clear" w:color="auto" w:fill="FFFFFF"/>
          <w:lang w:val="en-US"/>
        </w:rPr>
        <w:t xml:space="preserve">represent </w:t>
      </w:r>
      <w:r w:rsidR="0070721C" w:rsidRPr="00F54C4B">
        <w:rPr>
          <w:rFonts w:ascii="Times New Roman" w:hAnsi="Times New Roman" w:cs="Times New Roman"/>
          <w:i/>
          <w:sz w:val="22"/>
          <w:szCs w:val="22"/>
          <w:lang w:val="en-US"/>
        </w:rPr>
        <w:t>erga omnes</w:t>
      </w:r>
      <w:r w:rsidR="0070721C" w:rsidRPr="00F54C4B">
        <w:rPr>
          <w:rFonts w:ascii="Times New Roman" w:hAnsi="Times New Roman" w:cs="Times New Roman"/>
          <w:sz w:val="22"/>
          <w:szCs w:val="22"/>
          <w:shd w:val="clear" w:color="auto" w:fill="FFFFFF"/>
          <w:lang w:val="en-US"/>
        </w:rPr>
        <w:t xml:space="preserve"> obligations that a </w:t>
      </w:r>
      <w:r w:rsidR="00F223CE">
        <w:rPr>
          <w:rFonts w:ascii="Times New Roman" w:hAnsi="Times New Roman" w:cs="Times New Roman"/>
          <w:sz w:val="22"/>
          <w:szCs w:val="22"/>
          <w:shd w:val="clear" w:color="auto" w:fill="FFFFFF"/>
          <w:lang w:val="en-US"/>
        </w:rPr>
        <w:t>S</w:t>
      </w:r>
      <w:r w:rsidR="0070721C" w:rsidRPr="00F54C4B">
        <w:rPr>
          <w:rFonts w:ascii="Times New Roman" w:hAnsi="Times New Roman" w:cs="Times New Roman"/>
          <w:sz w:val="22"/>
          <w:szCs w:val="22"/>
          <w:lang w:val="en-US"/>
        </w:rPr>
        <w:t>tate</w:t>
      </w:r>
      <w:r w:rsidR="0070721C" w:rsidRPr="00F54C4B">
        <w:rPr>
          <w:rFonts w:ascii="Times New Roman" w:hAnsi="Times New Roman" w:cs="Times New Roman"/>
          <w:sz w:val="22"/>
          <w:szCs w:val="22"/>
          <w:shd w:val="clear" w:color="auto" w:fill="FFFFFF"/>
          <w:lang w:val="en-US"/>
        </w:rPr>
        <w:t xml:space="preserve"> has towards the international community as a whole and in whose protection </w:t>
      </w:r>
      <w:r w:rsidR="0070721C" w:rsidRPr="00F54C4B">
        <w:rPr>
          <w:rFonts w:ascii="Times New Roman" w:hAnsi="Times New Roman" w:cs="Times New Roman"/>
          <w:i/>
          <w:sz w:val="22"/>
          <w:szCs w:val="22"/>
          <w:shd w:val="clear" w:color="auto" w:fill="FFFFFF"/>
          <w:lang w:val="en-US"/>
        </w:rPr>
        <w:t>all</w:t>
      </w:r>
      <w:r w:rsidR="0070721C" w:rsidRPr="00F54C4B">
        <w:rPr>
          <w:rFonts w:ascii="Times New Roman" w:hAnsi="Times New Roman" w:cs="Times New Roman"/>
          <w:sz w:val="22"/>
          <w:szCs w:val="22"/>
          <w:shd w:val="clear" w:color="auto" w:fill="FFFFFF"/>
          <w:lang w:val="en-US"/>
        </w:rPr>
        <w:t> </w:t>
      </w:r>
      <w:r w:rsidR="00F223CE">
        <w:rPr>
          <w:rFonts w:ascii="Times New Roman" w:hAnsi="Times New Roman" w:cs="Times New Roman"/>
          <w:sz w:val="22"/>
          <w:szCs w:val="22"/>
          <w:shd w:val="clear" w:color="auto" w:fill="FFFFFF"/>
          <w:lang w:val="en-US"/>
        </w:rPr>
        <w:t>S</w:t>
      </w:r>
      <w:r w:rsidR="0070721C" w:rsidRPr="00F54C4B">
        <w:rPr>
          <w:rFonts w:ascii="Times New Roman" w:hAnsi="Times New Roman" w:cs="Times New Roman"/>
          <w:sz w:val="22"/>
          <w:szCs w:val="22"/>
          <w:lang w:val="en-US"/>
        </w:rPr>
        <w:t xml:space="preserve">tates </w:t>
      </w:r>
      <w:r w:rsidR="0070721C" w:rsidRPr="00F54C4B">
        <w:rPr>
          <w:rFonts w:ascii="Times New Roman" w:hAnsi="Times New Roman" w:cs="Times New Roman"/>
          <w:sz w:val="22"/>
          <w:szCs w:val="22"/>
          <w:shd w:val="clear" w:color="auto" w:fill="FFFFFF"/>
          <w:lang w:val="en-US"/>
        </w:rPr>
        <w:t xml:space="preserve">have a legal interest, as opposed to violations vis-à-vis other </w:t>
      </w:r>
      <w:r w:rsidR="00F223CE">
        <w:rPr>
          <w:rFonts w:ascii="Times New Roman" w:hAnsi="Times New Roman" w:cs="Times New Roman"/>
          <w:sz w:val="22"/>
          <w:szCs w:val="22"/>
          <w:shd w:val="clear" w:color="auto" w:fill="FFFFFF"/>
          <w:lang w:val="en-US"/>
        </w:rPr>
        <w:t>S</w:t>
      </w:r>
      <w:r w:rsidR="0070721C" w:rsidRPr="00F54C4B">
        <w:rPr>
          <w:rFonts w:ascii="Times New Roman" w:hAnsi="Times New Roman" w:cs="Times New Roman"/>
          <w:sz w:val="22"/>
          <w:szCs w:val="22"/>
          <w:shd w:val="clear" w:color="auto" w:fill="FFFFFF"/>
          <w:lang w:val="en-US"/>
        </w:rPr>
        <w:t>tates.</w:t>
      </w:r>
      <w:r w:rsidR="0070721C" w:rsidRPr="00F54C4B">
        <w:rPr>
          <w:rStyle w:val="FootnoteReference"/>
          <w:rFonts w:ascii="Times New Roman" w:hAnsi="Times New Roman" w:cs="Times New Roman"/>
          <w:sz w:val="22"/>
          <w:szCs w:val="22"/>
          <w:lang w:val="en-US"/>
        </w:rPr>
        <w:footnoteReference w:id="51"/>
      </w:r>
    </w:p>
    <w:p w14:paraId="3CD9EB9A" w14:textId="5A616EFB" w:rsidR="00B66E95" w:rsidRPr="00F54C4B" w:rsidRDefault="009F6950"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C3541F" w:rsidRPr="00F54C4B">
        <w:rPr>
          <w:rFonts w:ascii="Times New Roman" w:hAnsi="Times New Roman" w:cs="Times New Roman"/>
          <w:sz w:val="22"/>
          <w:szCs w:val="22"/>
          <w:lang w:val="en-US"/>
        </w:rPr>
        <w:t xml:space="preserve">Arguing that </w:t>
      </w:r>
      <w:r w:rsidR="00E7043B" w:rsidRPr="00F54C4B">
        <w:rPr>
          <w:rFonts w:ascii="Times New Roman" w:hAnsi="Times New Roman" w:cs="Times New Roman"/>
          <w:sz w:val="22"/>
          <w:szCs w:val="22"/>
          <w:lang w:val="en-US"/>
        </w:rPr>
        <w:t xml:space="preserve">flag and port </w:t>
      </w:r>
      <w:r w:rsidR="00F223CE">
        <w:rPr>
          <w:rFonts w:ascii="Times New Roman" w:hAnsi="Times New Roman" w:cs="Times New Roman"/>
          <w:sz w:val="22"/>
          <w:szCs w:val="22"/>
          <w:lang w:val="en-US"/>
        </w:rPr>
        <w:t>S</w:t>
      </w:r>
      <w:r w:rsidR="00E7043B" w:rsidRPr="00F54C4B">
        <w:rPr>
          <w:rFonts w:ascii="Times New Roman" w:hAnsi="Times New Roman" w:cs="Times New Roman"/>
          <w:sz w:val="22"/>
          <w:szCs w:val="22"/>
          <w:lang w:val="en-US"/>
        </w:rPr>
        <w:t xml:space="preserve">tates </w:t>
      </w:r>
      <w:r w:rsidR="00301A28" w:rsidRPr="00F54C4B">
        <w:rPr>
          <w:rFonts w:ascii="Times New Roman" w:hAnsi="Times New Roman" w:cs="Times New Roman"/>
          <w:sz w:val="22"/>
          <w:szCs w:val="22"/>
          <w:lang w:val="en-US"/>
        </w:rPr>
        <w:t xml:space="preserve">unilaterally </w:t>
      </w:r>
      <w:r w:rsidR="00C3541F" w:rsidRPr="00F54C4B">
        <w:rPr>
          <w:rFonts w:ascii="Times New Roman" w:hAnsi="Times New Roman" w:cs="Times New Roman"/>
          <w:sz w:val="22"/>
          <w:szCs w:val="22"/>
          <w:lang w:val="en-US"/>
        </w:rPr>
        <w:t xml:space="preserve">could </w:t>
      </w:r>
      <w:r w:rsidR="00E7043B" w:rsidRPr="00F54C4B">
        <w:rPr>
          <w:rFonts w:ascii="Times New Roman" w:hAnsi="Times New Roman" w:cs="Times New Roman"/>
          <w:sz w:val="22"/>
          <w:szCs w:val="22"/>
          <w:lang w:val="en-US"/>
        </w:rPr>
        <w:t xml:space="preserve">agree between them to operate MASS in international </w:t>
      </w:r>
      <w:r w:rsidR="001B58FB" w:rsidRPr="00F54C4B">
        <w:rPr>
          <w:rFonts w:ascii="Times New Roman" w:hAnsi="Times New Roman" w:cs="Times New Roman"/>
          <w:sz w:val="22"/>
          <w:szCs w:val="22"/>
          <w:lang w:val="en-US"/>
        </w:rPr>
        <w:t>trade</w:t>
      </w:r>
      <w:r w:rsidR="00E7043B" w:rsidRPr="00F54C4B">
        <w:rPr>
          <w:rFonts w:ascii="Times New Roman" w:hAnsi="Times New Roman" w:cs="Times New Roman"/>
          <w:sz w:val="22"/>
          <w:szCs w:val="22"/>
          <w:lang w:val="en-US"/>
        </w:rPr>
        <w:t xml:space="preserve"> </w:t>
      </w:r>
      <w:r w:rsidR="00C3541F" w:rsidRPr="00F54C4B">
        <w:rPr>
          <w:rFonts w:ascii="Times New Roman" w:hAnsi="Times New Roman" w:cs="Times New Roman"/>
          <w:sz w:val="22"/>
          <w:szCs w:val="22"/>
          <w:lang w:val="en-US"/>
        </w:rPr>
        <w:t xml:space="preserve">provided </w:t>
      </w:r>
      <w:r w:rsidR="00B741BF" w:rsidRPr="00F54C4B">
        <w:rPr>
          <w:rFonts w:ascii="Times New Roman" w:hAnsi="Times New Roman" w:cs="Times New Roman"/>
          <w:sz w:val="22"/>
          <w:szCs w:val="22"/>
          <w:lang w:val="en-US"/>
        </w:rPr>
        <w:t xml:space="preserve">all </w:t>
      </w:r>
      <w:r w:rsidR="00C3541F" w:rsidRPr="00F54C4B">
        <w:rPr>
          <w:rFonts w:ascii="Times New Roman" w:hAnsi="Times New Roman" w:cs="Times New Roman"/>
          <w:sz w:val="22"/>
          <w:szCs w:val="22"/>
          <w:lang w:val="en-US"/>
        </w:rPr>
        <w:t>ports are covered</w:t>
      </w:r>
      <w:r w:rsidR="00B741BF" w:rsidRPr="00F54C4B">
        <w:rPr>
          <w:rFonts w:ascii="Times New Roman" w:hAnsi="Times New Roman" w:cs="Times New Roman"/>
          <w:sz w:val="22"/>
          <w:szCs w:val="22"/>
          <w:lang w:val="en-US"/>
        </w:rPr>
        <w:t xml:space="preserve"> is not jurisdictionally different from arguing that the </w:t>
      </w:r>
      <w:r w:rsidR="00C3541F" w:rsidRPr="00F54C4B">
        <w:rPr>
          <w:rFonts w:ascii="Times New Roman" w:hAnsi="Times New Roman" w:cs="Times New Roman"/>
          <w:sz w:val="22"/>
          <w:szCs w:val="22"/>
          <w:lang w:val="en-US"/>
        </w:rPr>
        <w:t xml:space="preserve">EU </w:t>
      </w:r>
      <w:r w:rsidR="00B741BF" w:rsidRPr="00F54C4B">
        <w:rPr>
          <w:rFonts w:ascii="Times New Roman" w:hAnsi="Times New Roman" w:cs="Times New Roman"/>
          <w:sz w:val="22"/>
          <w:szCs w:val="22"/>
          <w:lang w:val="en-US"/>
        </w:rPr>
        <w:t xml:space="preserve">has the jurisdiction </w:t>
      </w:r>
      <w:r w:rsidR="00722BC0" w:rsidRPr="00F54C4B">
        <w:rPr>
          <w:rFonts w:ascii="Times New Roman" w:hAnsi="Times New Roman" w:cs="Times New Roman"/>
          <w:sz w:val="22"/>
          <w:szCs w:val="22"/>
          <w:lang w:val="en-US"/>
        </w:rPr>
        <w:t>to allow EU-</w:t>
      </w:r>
      <w:r w:rsidR="00C3541F" w:rsidRPr="00F54C4B">
        <w:rPr>
          <w:rFonts w:ascii="Times New Roman" w:hAnsi="Times New Roman" w:cs="Times New Roman"/>
          <w:sz w:val="22"/>
          <w:szCs w:val="22"/>
          <w:lang w:val="en-US"/>
        </w:rPr>
        <w:t>flagged M</w:t>
      </w:r>
      <w:r w:rsidR="00B741BF" w:rsidRPr="00F54C4B">
        <w:rPr>
          <w:rFonts w:ascii="Times New Roman" w:hAnsi="Times New Roman" w:cs="Times New Roman"/>
          <w:sz w:val="22"/>
          <w:szCs w:val="22"/>
          <w:lang w:val="en-US"/>
        </w:rPr>
        <w:t>ASS to operate between EU ports, or that</w:t>
      </w:r>
      <w:r w:rsidR="00301A28" w:rsidRPr="00F54C4B">
        <w:rPr>
          <w:rFonts w:ascii="Times New Roman" w:hAnsi="Times New Roman" w:cs="Times New Roman"/>
          <w:sz w:val="22"/>
          <w:szCs w:val="22"/>
          <w:lang w:val="en-US"/>
        </w:rPr>
        <w:t xml:space="preserve"> a group of </w:t>
      </w:r>
      <w:r w:rsidR="00B741BF" w:rsidRPr="00F54C4B">
        <w:rPr>
          <w:rFonts w:ascii="Times New Roman" w:hAnsi="Times New Roman" w:cs="Times New Roman"/>
          <w:sz w:val="22"/>
          <w:szCs w:val="22"/>
          <w:lang w:val="en-US"/>
        </w:rPr>
        <w:t xml:space="preserve">developing </w:t>
      </w:r>
      <w:r w:rsidR="00F223CE">
        <w:rPr>
          <w:rFonts w:ascii="Times New Roman" w:hAnsi="Times New Roman" w:cs="Times New Roman"/>
          <w:sz w:val="22"/>
          <w:szCs w:val="22"/>
          <w:lang w:val="en-US"/>
        </w:rPr>
        <w:t>S</w:t>
      </w:r>
      <w:r w:rsidR="00B741BF" w:rsidRPr="00F54C4B">
        <w:rPr>
          <w:rFonts w:ascii="Times New Roman" w:hAnsi="Times New Roman" w:cs="Times New Roman"/>
          <w:sz w:val="22"/>
          <w:szCs w:val="22"/>
          <w:lang w:val="en-US"/>
        </w:rPr>
        <w:t xml:space="preserve">tates </w:t>
      </w:r>
      <w:r w:rsidR="00591504" w:rsidRPr="00F54C4B">
        <w:rPr>
          <w:rFonts w:ascii="Times New Roman" w:hAnsi="Times New Roman" w:cs="Times New Roman"/>
          <w:sz w:val="22"/>
          <w:szCs w:val="22"/>
          <w:lang w:val="en-US"/>
        </w:rPr>
        <w:t xml:space="preserve">could </w:t>
      </w:r>
      <w:r w:rsidR="00B741BF" w:rsidRPr="00F54C4B">
        <w:rPr>
          <w:rFonts w:ascii="Times New Roman" w:hAnsi="Times New Roman" w:cs="Times New Roman"/>
          <w:sz w:val="22"/>
          <w:szCs w:val="22"/>
          <w:lang w:val="en-US"/>
        </w:rPr>
        <w:t>agree that they will</w:t>
      </w:r>
      <w:r w:rsidR="00301A28" w:rsidRPr="00F54C4B">
        <w:rPr>
          <w:rFonts w:ascii="Times New Roman" w:hAnsi="Times New Roman" w:cs="Times New Roman"/>
          <w:sz w:val="22"/>
          <w:szCs w:val="22"/>
          <w:lang w:val="en-US"/>
        </w:rPr>
        <w:t xml:space="preserve"> not </w:t>
      </w:r>
      <w:r w:rsidR="00B741BF" w:rsidRPr="00F54C4B">
        <w:rPr>
          <w:rFonts w:ascii="Times New Roman" w:hAnsi="Times New Roman" w:cs="Times New Roman"/>
          <w:sz w:val="22"/>
          <w:szCs w:val="22"/>
          <w:lang w:val="en-US"/>
        </w:rPr>
        <w:t xml:space="preserve">apply </w:t>
      </w:r>
      <w:r w:rsidR="00301A28" w:rsidRPr="00F54C4B">
        <w:rPr>
          <w:rFonts w:ascii="Times New Roman" w:hAnsi="Times New Roman" w:cs="Times New Roman"/>
          <w:sz w:val="22"/>
          <w:szCs w:val="22"/>
          <w:lang w:val="en-US"/>
        </w:rPr>
        <w:t xml:space="preserve">certain international safety rules </w:t>
      </w:r>
      <w:r w:rsidR="00B741BF" w:rsidRPr="00F54C4B">
        <w:rPr>
          <w:rFonts w:ascii="Times New Roman" w:hAnsi="Times New Roman" w:cs="Times New Roman"/>
          <w:sz w:val="22"/>
          <w:szCs w:val="22"/>
          <w:lang w:val="en-US"/>
        </w:rPr>
        <w:t xml:space="preserve">in trades between them. The </w:t>
      </w:r>
      <w:r w:rsidR="00591504" w:rsidRPr="00F54C4B">
        <w:rPr>
          <w:rFonts w:ascii="Times New Roman" w:hAnsi="Times New Roman" w:cs="Times New Roman"/>
          <w:sz w:val="22"/>
          <w:szCs w:val="22"/>
          <w:lang w:val="en-US"/>
        </w:rPr>
        <w:t>view</w:t>
      </w:r>
      <w:r w:rsidR="00B741BF" w:rsidRPr="00F54C4B">
        <w:rPr>
          <w:rFonts w:ascii="Times New Roman" w:hAnsi="Times New Roman" w:cs="Times New Roman"/>
          <w:sz w:val="22"/>
          <w:szCs w:val="22"/>
          <w:lang w:val="en-US"/>
        </w:rPr>
        <w:t xml:space="preserve"> </w:t>
      </w:r>
      <w:r w:rsidR="00591504" w:rsidRPr="00F54C4B">
        <w:rPr>
          <w:rFonts w:ascii="Times New Roman" w:hAnsi="Times New Roman" w:cs="Times New Roman"/>
          <w:sz w:val="22"/>
          <w:szCs w:val="22"/>
          <w:lang w:val="en-US"/>
        </w:rPr>
        <w:t xml:space="preserve">underestimates the effect of </w:t>
      </w:r>
      <w:r w:rsidR="00B741BF" w:rsidRPr="00F54C4B">
        <w:rPr>
          <w:rFonts w:ascii="Times New Roman" w:hAnsi="Times New Roman" w:cs="Times New Roman"/>
          <w:sz w:val="22"/>
          <w:szCs w:val="22"/>
          <w:lang w:val="en-US"/>
        </w:rPr>
        <w:t xml:space="preserve">flag </w:t>
      </w:r>
      <w:r w:rsidR="00F223CE">
        <w:rPr>
          <w:rFonts w:ascii="Times New Roman" w:hAnsi="Times New Roman" w:cs="Times New Roman"/>
          <w:sz w:val="22"/>
          <w:szCs w:val="22"/>
          <w:lang w:val="en-US"/>
        </w:rPr>
        <w:t>S</w:t>
      </w:r>
      <w:r w:rsidR="00B741BF" w:rsidRPr="00F54C4B">
        <w:rPr>
          <w:rFonts w:ascii="Times New Roman" w:hAnsi="Times New Roman" w:cs="Times New Roman"/>
          <w:sz w:val="22"/>
          <w:szCs w:val="22"/>
          <w:lang w:val="en-US"/>
        </w:rPr>
        <w:t>tate</w:t>
      </w:r>
      <w:r w:rsidR="00591504" w:rsidRPr="00F54C4B">
        <w:rPr>
          <w:rFonts w:ascii="Times New Roman" w:hAnsi="Times New Roman" w:cs="Times New Roman"/>
          <w:sz w:val="22"/>
          <w:szCs w:val="22"/>
          <w:lang w:val="en-US"/>
        </w:rPr>
        <w:t>s</w:t>
      </w:r>
      <w:r w:rsidR="00951B30" w:rsidRPr="00F54C4B">
        <w:rPr>
          <w:rFonts w:ascii="Times New Roman" w:hAnsi="Times New Roman" w:cs="Times New Roman"/>
          <w:sz w:val="22"/>
          <w:szCs w:val="22"/>
          <w:lang w:val="en-US"/>
        </w:rPr>
        <w:t>’</w:t>
      </w:r>
      <w:r w:rsidR="00B741BF" w:rsidRPr="00F54C4B">
        <w:rPr>
          <w:rFonts w:ascii="Times New Roman" w:hAnsi="Times New Roman" w:cs="Times New Roman"/>
          <w:sz w:val="22"/>
          <w:szCs w:val="22"/>
          <w:lang w:val="en-US"/>
        </w:rPr>
        <w:t xml:space="preserve"> violations </w:t>
      </w:r>
      <w:r w:rsidR="00591504" w:rsidRPr="00F54C4B">
        <w:rPr>
          <w:rFonts w:ascii="Times New Roman" w:hAnsi="Times New Roman" w:cs="Times New Roman"/>
          <w:sz w:val="22"/>
          <w:szCs w:val="22"/>
          <w:lang w:val="en-US"/>
        </w:rPr>
        <w:t xml:space="preserve">of the existing IMO rules </w:t>
      </w:r>
      <w:r w:rsidR="00F223CE">
        <w:rPr>
          <w:rFonts w:ascii="Times New Roman" w:hAnsi="Times New Roman" w:cs="Times New Roman"/>
          <w:sz w:val="22"/>
          <w:szCs w:val="22"/>
          <w:lang w:val="en-US"/>
        </w:rPr>
        <w:t xml:space="preserve">that </w:t>
      </w:r>
      <w:r w:rsidR="00B741BF" w:rsidRPr="00F54C4B">
        <w:rPr>
          <w:rFonts w:ascii="Times New Roman" w:hAnsi="Times New Roman" w:cs="Times New Roman"/>
          <w:sz w:val="22"/>
          <w:szCs w:val="22"/>
          <w:lang w:val="en-US"/>
        </w:rPr>
        <w:t xml:space="preserve">are inherent in this strategy and </w:t>
      </w:r>
      <w:r w:rsidR="006B2512">
        <w:rPr>
          <w:rFonts w:ascii="Times New Roman" w:hAnsi="Times New Roman" w:cs="Times New Roman"/>
          <w:sz w:val="22"/>
          <w:szCs w:val="22"/>
          <w:lang w:val="en-US"/>
        </w:rPr>
        <w:t xml:space="preserve">that </w:t>
      </w:r>
      <w:r w:rsidR="00B741BF" w:rsidRPr="00F54C4B">
        <w:rPr>
          <w:rFonts w:ascii="Times New Roman" w:hAnsi="Times New Roman" w:cs="Times New Roman"/>
          <w:sz w:val="22"/>
          <w:szCs w:val="22"/>
          <w:lang w:val="en-US"/>
        </w:rPr>
        <w:t xml:space="preserve">distinguish </w:t>
      </w:r>
      <w:r w:rsidR="00591504" w:rsidRPr="00F54C4B">
        <w:rPr>
          <w:rFonts w:ascii="Times New Roman" w:hAnsi="Times New Roman" w:cs="Times New Roman"/>
          <w:sz w:val="22"/>
          <w:szCs w:val="22"/>
          <w:lang w:val="en-US"/>
        </w:rPr>
        <w:t xml:space="preserve">this case from earlier unilateral </w:t>
      </w:r>
      <w:r w:rsidR="00B741BF" w:rsidRPr="00F54C4B">
        <w:rPr>
          <w:rFonts w:ascii="Times New Roman" w:hAnsi="Times New Roman" w:cs="Times New Roman"/>
          <w:sz w:val="22"/>
          <w:szCs w:val="22"/>
          <w:lang w:val="en-US"/>
        </w:rPr>
        <w:t>initiatives</w:t>
      </w:r>
      <w:r w:rsidR="00071E18" w:rsidRPr="00F54C4B">
        <w:rPr>
          <w:rFonts w:ascii="Times New Roman" w:hAnsi="Times New Roman" w:cs="Times New Roman"/>
          <w:sz w:val="22"/>
          <w:szCs w:val="22"/>
          <w:lang w:val="en-US"/>
        </w:rPr>
        <w:t xml:space="preserve"> to put regulatory pressure on IMO</w:t>
      </w:r>
      <w:r w:rsidR="00B741BF" w:rsidRPr="00F54C4B">
        <w:rPr>
          <w:rFonts w:ascii="Times New Roman" w:hAnsi="Times New Roman" w:cs="Times New Roman"/>
          <w:sz w:val="22"/>
          <w:szCs w:val="22"/>
          <w:lang w:val="en-US"/>
        </w:rPr>
        <w:t>.</w:t>
      </w:r>
      <w:r w:rsidR="00C85EDC" w:rsidRPr="00F54C4B">
        <w:rPr>
          <w:rStyle w:val="FootnoteReference"/>
          <w:rFonts w:ascii="Times New Roman" w:hAnsi="Times New Roman" w:cs="Times New Roman"/>
          <w:sz w:val="22"/>
          <w:szCs w:val="22"/>
          <w:lang w:val="en-US"/>
        </w:rPr>
        <w:footnoteReference w:id="52"/>
      </w:r>
      <w:r w:rsidR="00B741BF" w:rsidRPr="00F54C4B">
        <w:rPr>
          <w:rFonts w:ascii="Times New Roman" w:hAnsi="Times New Roman" w:cs="Times New Roman"/>
          <w:sz w:val="22"/>
          <w:szCs w:val="22"/>
          <w:lang w:val="en-US"/>
        </w:rPr>
        <w:t xml:space="preserve"> It is, moreover, </w:t>
      </w:r>
      <w:r w:rsidR="00E7043B" w:rsidRPr="00F54C4B">
        <w:rPr>
          <w:rFonts w:ascii="Times New Roman" w:hAnsi="Times New Roman" w:cs="Times New Roman"/>
          <w:sz w:val="22"/>
          <w:szCs w:val="22"/>
          <w:lang w:val="en-US"/>
        </w:rPr>
        <w:t>q</w:t>
      </w:r>
      <w:r w:rsidR="009E3E92" w:rsidRPr="00F54C4B">
        <w:rPr>
          <w:rFonts w:ascii="Times New Roman" w:hAnsi="Times New Roman" w:cs="Times New Roman"/>
          <w:sz w:val="22"/>
          <w:szCs w:val="22"/>
          <w:lang w:val="en-US"/>
        </w:rPr>
        <w:t>uite a divisive strategy</w:t>
      </w:r>
      <w:r w:rsidR="00722BC0" w:rsidRPr="00F54C4B">
        <w:rPr>
          <w:rFonts w:ascii="Times New Roman" w:hAnsi="Times New Roman" w:cs="Times New Roman"/>
          <w:sz w:val="22"/>
          <w:szCs w:val="22"/>
          <w:lang w:val="en-US"/>
        </w:rPr>
        <w:t>,</w:t>
      </w:r>
      <w:r w:rsidR="00E7043B" w:rsidRPr="00F54C4B">
        <w:rPr>
          <w:rFonts w:ascii="Times New Roman" w:hAnsi="Times New Roman" w:cs="Times New Roman"/>
          <w:sz w:val="22"/>
          <w:szCs w:val="22"/>
          <w:lang w:val="en-US"/>
        </w:rPr>
        <w:t xml:space="preserve"> which </w:t>
      </w:r>
      <w:r w:rsidR="00B741BF" w:rsidRPr="00F54C4B">
        <w:rPr>
          <w:rFonts w:ascii="Times New Roman" w:hAnsi="Times New Roman" w:cs="Times New Roman"/>
          <w:sz w:val="22"/>
          <w:szCs w:val="22"/>
          <w:lang w:val="en-US"/>
        </w:rPr>
        <w:t>is bound to foster</w:t>
      </w:r>
      <w:r w:rsidR="00464E85">
        <w:rPr>
          <w:rFonts w:ascii="Times New Roman" w:hAnsi="Times New Roman" w:cs="Times New Roman"/>
          <w:sz w:val="22"/>
          <w:szCs w:val="22"/>
          <w:lang w:val="en-US"/>
        </w:rPr>
        <w:t>,</w:t>
      </w:r>
      <w:r w:rsidR="00B741BF" w:rsidRPr="00F54C4B">
        <w:rPr>
          <w:rFonts w:ascii="Times New Roman" w:hAnsi="Times New Roman" w:cs="Times New Roman"/>
          <w:sz w:val="22"/>
          <w:szCs w:val="22"/>
          <w:lang w:val="en-US"/>
        </w:rPr>
        <w:t xml:space="preserve"> and deepen</w:t>
      </w:r>
      <w:r w:rsidR="00464E85">
        <w:rPr>
          <w:rFonts w:ascii="Times New Roman" w:hAnsi="Times New Roman" w:cs="Times New Roman"/>
          <w:sz w:val="22"/>
          <w:szCs w:val="22"/>
          <w:lang w:val="en-US"/>
        </w:rPr>
        <w:t>,</w:t>
      </w:r>
      <w:r w:rsidR="00E7043B" w:rsidRPr="00F54C4B">
        <w:rPr>
          <w:rFonts w:ascii="Times New Roman" w:hAnsi="Times New Roman" w:cs="Times New Roman"/>
          <w:sz w:val="22"/>
          <w:szCs w:val="22"/>
          <w:lang w:val="en-US"/>
        </w:rPr>
        <w:t xml:space="preserve"> disagreements </w:t>
      </w:r>
      <w:r w:rsidR="00B741BF" w:rsidRPr="00F54C4B">
        <w:rPr>
          <w:rFonts w:ascii="Times New Roman" w:hAnsi="Times New Roman" w:cs="Times New Roman"/>
          <w:sz w:val="22"/>
          <w:szCs w:val="22"/>
          <w:lang w:val="en-US"/>
        </w:rPr>
        <w:t xml:space="preserve">between </w:t>
      </w:r>
      <w:r w:rsidR="00464E85">
        <w:rPr>
          <w:rFonts w:ascii="Times New Roman" w:hAnsi="Times New Roman" w:cs="Times New Roman"/>
          <w:sz w:val="22"/>
          <w:szCs w:val="22"/>
          <w:lang w:val="en-US"/>
        </w:rPr>
        <w:t>S</w:t>
      </w:r>
      <w:r w:rsidR="00B741BF" w:rsidRPr="00F54C4B">
        <w:rPr>
          <w:rFonts w:ascii="Times New Roman" w:hAnsi="Times New Roman" w:cs="Times New Roman"/>
          <w:sz w:val="22"/>
          <w:szCs w:val="22"/>
          <w:lang w:val="en-US"/>
        </w:rPr>
        <w:t xml:space="preserve">tates </w:t>
      </w:r>
      <w:r w:rsidR="00E7043B" w:rsidRPr="00F54C4B">
        <w:rPr>
          <w:rFonts w:ascii="Times New Roman" w:hAnsi="Times New Roman" w:cs="Times New Roman"/>
          <w:sz w:val="22"/>
          <w:szCs w:val="22"/>
          <w:lang w:val="en-US"/>
        </w:rPr>
        <w:t xml:space="preserve">on how </w:t>
      </w:r>
      <w:r w:rsidR="00B741BF" w:rsidRPr="00F54C4B">
        <w:rPr>
          <w:rFonts w:ascii="Times New Roman" w:hAnsi="Times New Roman" w:cs="Times New Roman"/>
          <w:sz w:val="22"/>
          <w:szCs w:val="22"/>
          <w:lang w:val="en-US"/>
        </w:rPr>
        <w:t xml:space="preserve">MASS should be regulated at </w:t>
      </w:r>
      <w:r w:rsidR="00464E85">
        <w:rPr>
          <w:rFonts w:ascii="Times New Roman" w:hAnsi="Times New Roman" w:cs="Times New Roman"/>
          <w:sz w:val="22"/>
          <w:szCs w:val="22"/>
          <w:lang w:val="en-US"/>
        </w:rPr>
        <w:t xml:space="preserve">the </w:t>
      </w:r>
      <w:r w:rsidR="00B741BF" w:rsidRPr="00F54C4B">
        <w:rPr>
          <w:rFonts w:ascii="Times New Roman" w:hAnsi="Times New Roman" w:cs="Times New Roman"/>
          <w:sz w:val="22"/>
          <w:szCs w:val="22"/>
          <w:lang w:val="en-US"/>
        </w:rPr>
        <w:t xml:space="preserve">global level to ensure global consistency that is customary in shipping. </w:t>
      </w:r>
      <w:r w:rsidR="00B66E95" w:rsidRPr="00F54C4B">
        <w:rPr>
          <w:rFonts w:ascii="Times New Roman" w:hAnsi="Times New Roman" w:cs="Times New Roman"/>
          <w:sz w:val="22"/>
          <w:szCs w:val="22"/>
          <w:lang w:val="en-US"/>
        </w:rPr>
        <w:t xml:space="preserve">In view of this, even a </w:t>
      </w:r>
      <w:r w:rsidR="00951B30" w:rsidRPr="00F54C4B">
        <w:rPr>
          <w:rFonts w:ascii="Times New Roman" w:hAnsi="Times New Roman" w:cs="Times New Roman"/>
          <w:sz w:val="22"/>
          <w:szCs w:val="22"/>
          <w:lang w:val="en-US"/>
        </w:rPr>
        <w:t>‘</w:t>
      </w:r>
      <w:r w:rsidR="00B66E95" w:rsidRPr="00F54C4B">
        <w:rPr>
          <w:rFonts w:ascii="Times New Roman" w:hAnsi="Times New Roman" w:cs="Times New Roman"/>
          <w:sz w:val="22"/>
          <w:szCs w:val="22"/>
          <w:lang w:val="en-US"/>
        </w:rPr>
        <w:t>soft law</w:t>
      </w:r>
      <w:r w:rsidR="00951B30" w:rsidRPr="00F54C4B">
        <w:rPr>
          <w:rFonts w:ascii="Times New Roman" w:hAnsi="Times New Roman" w:cs="Times New Roman"/>
          <w:sz w:val="22"/>
          <w:szCs w:val="22"/>
          <w:lang w:val="en-US"/>
        </w:rPr>
        <w:t>’</w:t>
      </w:r>
      <w:r w:rsidR="00B66E95" w:rsidRPr="00F54C4B">
        <w:rPr>
          <w:rFonts w:ascii="Times New Roman" w:hAnsi="Times New Roman" w:cs="Times New Roman"/>
          <w:sz w:val="22"/>
          <w:szCs w:val="22"/>
          <w:lang w:val="en-US"/>
        </w:rPr>
        <w:t xml:space="preserve"> solution at </w:t>
      </w:r>
      <w:r w:rsidR="00ED00B4" w:rsidRPr="00F54C4B">
        <w:rPr>
          <w:rFonts w:ascii="Times New Roman" w:hAnsi="Times New Roman" w:cs="Times New Roman"/>
          <w:sz w:val="22"/>
          <w:szCs w:val="22"/>
          <w:lang w:val="en-US"/>
        </w:rPr>
        <w:t xml:space="preserve">the </w:t>
      </w:r>
      <w:r w:rsidR="00B66E95" w:rsidRPr="00F54C4B">
        <w:rPr>
          <w:rFonts w:ascii="Times New Roman" w:hAnsi="Times New Roman" w:cs="Times New Roman"/>
          <w:sz w:val="22"/>
          <w:szCs w:val="22"/>
          <w:lang w:val="en-US"/>
        </w:rPr>
        <w:t xml:space="preserve">global level, such as a resolution or uniform interpretation, seems more valuable </w:t>
      </w:r>
      <w:r w:rsidR="008532E9" w:rsidRPr="00F54C4B">
        <w:rPr>
          <w:rFonts w:ascii="Times New Roman" w:hAnsi="Times New Roman" w:cs="Times New Roman"/>
          <w:sz w:val="22"/>
          <w:szCs w:val="22"/>
          <w:lang w:val="en-US"/>
        </w:rPr>
        <w:t xml:space="preserve">in a jurisdictional sense </w:t>
      </w:r>
      <w:r w:rsidR="00B66E95" w:rsidRPr="00F54C4B">
        <w:rPr>
          <w:rFonts w:ascii="Times New Roman" w:hAnsi="Times New Roman" w:cs="Times New Roman"/>
          <w:sz w:val="22"/>
          <w:szCs w:val="22"/>
          <w:lang w:val="en-US"/>
        </w:rPr>
        <w:t xml:space="preserve">for </w:t>
      </w:r>
      <w:r w:rsidR="008532E9" w:rsidRPr="00F54C4B">
        <w:rPr>
          <w:rFonts w:ascii="Times New Roman" w:hAnsi="Times New Roman" w:cs="Times New Roman"/>
          <w:sz w:val="22"/>
          <w:szCs w:val="22"/>
          <w:lang w:val="en-US"/>
        </w:rPr>
        <w:t xml:space="preserve">facilitating </w:t>
      </w:r>
      <w:r w:rsidR="00B66E95" w:rsidRPr="00F54C4B">
        <w:rPr>
          <w:rFonts w:ascii="Times New Roman" w:hAnsi="Times New Roman" w:cs="Times New Roman"/>
          <w:sz w:val="22"/>
          <w:szCs w:val="22"/>
          <w:lang w:val="en-US"/>
        </w:rPr>
        <w:t>MASS, than a regional treaty, EU regulation</w:t>
      </w:r>
      <w:r w:rsidR="00464E85">
        <w:rPr>
          <w:rFonts w:ascii="Times New Roman" w:hAnsi="Times New Roman" w:cs="Times New Roman"/>
          <w:sz w:val="22"/>
          <w:szCs w:val="22"/>
          <w:lang w:val="en-US"/>
        </w:rPr>
        <w:t>,</w:t>
      </w:r>
      <w:r w:rsidR="00B66E95" w:rsidRPr="00F54C4B">
        <w:rPr>
          <w:rFonts w:ascii="Times New Roman" w:hAnsi="Times New Roman" w:cs="Times New Roman"/>
          <w:sz w:val="22"/>
          <w:szCs w:val="22"/>
          <w:lang w:val="en-US"/>
        </w:rPr>
        <w:t xml:space="preserve"> or other type of unilateral </w:t>
      </w:r>
      <w:r w:rsidR="00951B30" w:rsidRPr="00F54C4B">
        <w:rPr>
          <w:rFonts w:ascii="Times New Roman" w:hAnsi="Times New Roman" w:cs="Times New Roman"/>
          <w:sz w:val="22"/>
          <w:szCs w:val="22"/>
          <w:lang w:val="en-US"/>
        </w:rPr>
        <w:t>‘</w:t>
      </w:r>
      <w:r w:rsidR="008532E9" w:rsidRPr="00F54C4B">
        <w:rPr>
          <w:rFonts w:ascii="Times New Roman" w:hAnsi="Times New Roman" w:cs="Times New Roman"/>
          <w:sz w:val="22"/>
          <w:szCs w:val="22"/>
          <w:lang w:val="en-US"/>
        </w:rPr>
        <w:t>hard</w:t>
      </w:r>
      <w:r w:rsidR="00951B30" w:rsidRPr="00F54C4B">
        <w:rPr>
          <w:rFonts w:ascii="Times New Roman" w:hAnsi="Times New Roman" w:cs="Times New Roman"/>
          <w:sz w:val="22"/>
          <w:szCs w:val="22"/>
          <w:lang w:val="en-US"/>
        </w:rPr>
        <w:t>’</w:t>
      </w:r>
      <w:r w:rsidR="008532E9" w:rsidRPr="00F54C4B">
        <w:rPr>
          <w:rFonts w:ascii="Times New Roman" w:hAnsi="Times New Roman" w:cs="Times New Roman"/>
          <w:sz w:val="22"/>
          <w:szCs w:val="22"/>
          <w:lang w:val="en-US"/>
        </w:rPr>
        <w:t xml:space="preserve"> </w:t>
      </w:r>
      <w:r w:rsidR="00AE7416" w:rsidRPr="00F54C4B">
        <w:rPr>
          <w:rFonts w:ascii="Times New Roman" w:hAnsi="Times New Roman" w:cs="Times New Roman"/>
          <w:sz w:val="22"/>
          <w:szCs w:val="22"/>
          <w:lang w:val="en-US"/>
        </w:rPr>
        <w:t>legal act</w:t>
      </w:r>
      <w:r w:rsidR="00B66E95" w:rsidRPr="00F54C4B">
        <w:rPr>
          <w:rFonts w:ascii="Times New Roman" w:hAnsi="Times New Roman" w:cs="Times New Roman"/>
          <w:sz w:val="22"/>
          <w:szCs w:val="22"/>
          <w:lang w:val="en-US"/>
        </w:rPr>
        <w:t xml:space="preserve">. </w:t>
      </w:r>
    </w:p>
    <w:p w14:paraId="3BD5049F" w14:textId="77777777" w:rsidR="009E3E92" w:rsidRPr="00F54C4B" w:rsidRDefault="009E3E92" w:rsidP="00D17E19">
      <w:pPr>
        <w:jc w:val="both"/>
        <w:rPr>
          <w:rFonts w:ascii="Times New Roman" w:hAnsi="Times New Roman" w:cs="Times New Roman"/>
          <w:sz w:val="22"/>
          <w:szCs w:val="22"/>
          <w:lang w:val="en-US"/>
        </w:rPr>
      </w:pPr>
    </w:p>
    <w:p w14:paraId="1D4E6A61" w14:textId="28D697B6" w:rsidR="004D4611" w:rsidRPr="00F54C4B" w:rsidRDefault="004D4611" w:rsidP="00D17E19">
      <w:pPr>
        <w:pStyle w:val="Heading2"/>
        <w:spacing w:before="0"/>
        <w:jc w:val="both"/>
        <w:rPr>
          <w:rFonts w:ascii="Times New Roman" w:hAnsi="Times New Roman" w:cs="Times New Roman"/>
          <w:color w:val="auto"/>
          <w:sz w:val="22"/>
          <w:szCs w:val="22"/>
          <w:lang w:val="en-US"/>
        </w:rPr>
      </w:pPr>
      <w:bookmarkStart w:id="110" w:name="_Toc426302009"/>
      <w:r w:rsidRPr="00F54C4B">
        <w:rPr>
          <w:rFonts w:ascii="Times New Roman" w:hAnsi="Times New Roman" w:cs="Times New Roman"/>
          <w:color w:val="auto"/>
          <w:sz w:val="22"/>
          <w:szCs w:val="22"/>
          <w:lang w:val="en-US"/>
        </w:rPr>
        <w:lastRenderedPageBreak/>
        <w:t xml:space="preserve">Interim </w:t>
      </w:r>
      <w:r w:rsidR="009F6950" w:rsidRPr="00F54C4B">
        <w:rPr>
          <w:rFonts w:ascii="Times New Roman" w:hAnsi="Times New Roman" w:cs="Times New Roman"/>
          <w:color w:val="auto"/>
          <w:sz w:val="22"/>
          <w:szCs w:val="22"/>
          <w:lang w:val="en-US"/>
        </w:rPr>
        <w:t>G</w:t>
      </w:r>
      <w:r w:rsidRPr="00F54C4B">
        <w:rPr>
          <w:rFonts w:ascii="Times New Roman" w:hAnsi="Times New Roman" w:cs="Times New Roman"/>
          <w:color w:val="auto"/>
          <w:sz w:val="22"/>
          <w:szCs w:val="22"/>
          <w:lang w:val="en-US"/>
        </w:rPr>
        <w:t>uidelines</w:t>
      </w:r>
      <w:bookmarkEnd w:id="110"/>
    </w:p>
    <w:p w14:paraId="71C82A5F" w14:textId="77777777" w:rsidR="009F6950" w:rsidRPr="00F54C4B" w:rsidRDefault="009F6950" w:rsidP="00D17E19">
      <w:pPr>
        <w:jc w:val="both"/>
        <w:rPr>
          <w:rFonts w:ascii="Times New Roman" w:hAnsi="Times New Roman" w:cs="Times New Roman"/>
          <w:sz w:val="22"/>
          <w:szCs w:val="22"/>
          <w:lang w:val="en-US"/>
        </w:rPr>
      </w:pPr>
    </w:p>
    <w:p w14:paraId="204EC6A7" w14:textId="21F6AED3" w:rsidR="00545C45" w:rsidRPr="00F54C4B" w:rsidRDefault="004D461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A </w:t>
      </w:r>
      <w:r w:rsidR="00545C45" w:rsidRPr="00F54C4B">
        <w:rPr>
          <w:rFonts w:ascii="Times New Roman" w:hAnsi="Times New Roman" w:cs="Times New Roman"/>
          <w:sz w:val="22"/>
          <w:szCs w:val="22"/>
          <w:lang w:val="en-US"/>
        </w:rPr>
        <w:t xml:space="preserve">first </w:t>
      </w:r>
      <w:r w:rsidRPr="00F54C4B">
        <w:rPr>
          <w:rFonts w:ascii="Times New Roman" w:hAnsi="Times New Roman" w:cs="Times New Roman"/>
          <w:sz w:val="22"/>
          <w:szCs w:val="22"/>
          <w:lang w:val="en-US"/>
        </w:rPr>
        <w:t xml:space="preserve">development </w:t>
      </w:r>
      <w:r w:rsidR="00545C45" w:rsidRPr="00F54C4B">
        <w:rPr>
          <w:rFonts w:ascii="Times New Roman" w:hAnsi="Times New Roman" w:cs="Times New Roman"/>
          <w:sz w:val="22"/>
          <w:szCs w:val="22"/>
          <w:lang w:val="en-US"/>
        </w:rPr>
        <w:t xml:space="preserve">towards authorizing MASS in international waters </w:t>
      </w:r>
      <w:r w:rsidRPr="00F54C4B">
        <w:rPr>
          <w:rFonts w:ascii="Times New Roman" w:hAnsi="Times New Roman" w:cs="Times New Roman"/>
          <w:sz w:val="22"/>
          <w:szCs w:val="22"/>
          <w:lang w:val="en-US"/>
        </w:rPr>
        <w:t>is</w:t>
      </w:r>
      <w:r w:rsidR="00833097" w:rsidRPr="00F54C4B">
        <w:rPr>
          <w:rFonts w:ascii="Times New Roman" w:hAnsi="Times New Roman" w:cs="Times New Roman"/>
          <w:sz w:val="22"/>
          <w:szCs w:val="22"/>
          <w:lang w:val="en-US"/>
        </w:rPr>
        <w:t xml:space="preserve"> the adoption in June 2019 of Interim G</w:t>
      </w:r>
      <w:r w:rsidRPr="00F54C4B">
        <w:rPr>
          <w:rFonts w:ascii="Times New Roman" w:hAnsi="Times New Roman" w:cs="Times New Roman"/>
          <w:sz w:val="22"/>
          <w:szCs w:val="22"/>
          <w:lang w:val="en-US"/>
        </w:rPr>
        <w:t>uidelines</w:t>
      </w:r>
      <w:r w:rsidR="002E7223" w:rsidRPr="00F54C4B">
        <w:rPr>
          <w:rFonts w:ascii="Times New Roman" w:hAnsi="Times New Roman" w:cs="Times New Roman"/>
          <w:sz w:val="22"/>
          <w:szCs w:val="22"/>
          <w:lang w:val="en-US"/>
        </w:rPr>
        <w:t xml:space="preserve"> for MASS </w:t>
      </w:r>
      <w:r w:rsidR="006A7E50">
        <w:rPr>
          <w:rFonts w:ascii="Times New Roman" w:hAnsi="Times New Roman" w:cs="Times New Roman"/>
          <w:sz w:val="22"/>
          <w:szCs w:val="22"/>
          <w:lang w:val="en-US"/>
        </w:rPr>
        <w:t>T</w:t>
      </w:r>
      <w:r w:rsidR="002E7223" w:rsidRPr="00F54C4B">
        <w:rPr>
          <w:rFonts w:ascii="Times New Roman" w:hAnsi="Times New Roman" w:cs="Times New Roman"/>
          <w:sz w:val="22"/>
          <w:szCs w:val="22"/>
          <w:lang w:val="en-US"/>
        </w:rPr>
        <w:t>rials</w:t>
      </w:r>
      <w:r w:rsidR="00833097" w:rsidRPr="00F54C4B">
        <w:rPr>
          <w:rFonts w:ascii="Times New Roman" w:hAnsi="Times New Roman" w:cs="Times New Roman"/>
          <w:sz w:val="22"/>
          <w:szCs w:val="22"/>
          <w:lang w:val="en-US"/>
        </w:rPr>
        <w:t xml:space="preserve"> to assist authorities and stakeholders with ensuring that trials of MASS </w:t>
      </w:r>
      <w:r w:rsidR="00951B30" w:rsidRPr="00F54C4B">
        <w:rPr>
          <w:rFonts w:ascii="Times New Roman" w:hAnsi="Times New Roman" w:cs="Times New Roman"/>
          <w:sz w:val="22"/>
          <w:szCs w:val="22"/>
          <w:lang w:val="en-US"/>
        </w:rPr>
        <w:t>“</w:t>
      </w:r>
      <w:r w:rsidR="00833097" w:rsidRPr="00F54C4B">
        <w:rPr>
          <w:rFonts w:ascii="Times New Roman" w:hAnsi="Times New Roman" w:cs="Times New Roman"/>
          <w:sz w:val="22"/>
          <w:szCs w:val="22"/>
          <w:lang w:val="en-US"/>
        </w:rPr>
        <w:t>are conducted safely, securely and with due regard for the protection of the environment</w:t>
      </w:r>
      <w:r w:rsidR="006A7E50">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2E7223" w:rsidRPr="00F54C4B">
        <w:rPr>
          <w:rStyle w:val="FootnoteReference"/>
          <w:rFonts w:ascii="Times New Roman" w:hAnsi="Times New Roman" w:cs="Times New Roman"/>
          <w:sz w:val="22"/>
          <w:szCs w:val="22"/>
          <w:lang w:val="en-US"/>
        </w:rPr>
        <w:footnoteReference w:id="53"/>
      </w:r>
      <w:r w:rsidRPr="00F54C4B">
        <w:rPr>
          <w:rFonts w:ascii="Times New Roman" w:hAnsi="Times New Roman" w:cs="Times New Roman"/>
          <w:sz w:val="22"/>
          <w:szCs w:val="22"/>
          <w:lang w:val="en-US"/>
        </w:rPr>
        <w:t xml:space="preserve"> </w:t>
      </w:r>
      <w:r w:rsidR="00545C45" w:rsidRPr="00F54C4B">
        <w:rPr>
          <w:rFonts w:ascii="Times New Roman" w:hAnsi="Times New Roman" w:cs="Times New Roman"/>
          <w:sz w:val="22"/>
          <w:szCs w:val="22"/>
          <w:lang w:val="en-US"/>
        </w:rPr>
        <w:t>The Interim Guidelines include no geographical delimitation of the area where such trials may take place, indicating that they may be conducted both on ships engaged on international routes and on the high seas.</w:t>
      </w:r>
      <w:bookmarkStart w:id="113" w:name="_Ref423260678"/>
      <w:r w:rsidR="00545C45" w:rsidRPr="00F54C4B">
        <w:rPr>
          <w:rStyle w:val="FootnoteReference"/>
          <w:rFonts w:ascii="Times New Roman" w:hAnsi="Times New Roman" w:cs="Times New Roman"/>
          <w:sz w:val="22"/>
          <w:szCs w:val="22"/>
          <w:lang w:val="en-US"/>
        </w:rPr>
        <w:footnoteReference w:id="54"/>
      </w:r>
      <w:bookmarkEnd w:id="113"/>
      <w:r w:rsidR="00545C45" w:rsidRPr="00F54C4B">
        <w:rPr>
          <w:rFonts w:ascii="Times New Roman" w:hAnsi="Times New Roman" w:cs="Times New Roman"/>
          <w:sz w:val="22"/>
          <w:szCs w:val="22"/>
          <w:lang w:val="en-US"/>
        </w:rPr>
        <w:t xml:space="preserve"> T</w:t>
      </w:r>
      <w:r w:rsidR="00833097" w:rsidRPr="00F54C4B">
        <w:rPr>
          <w:rFonts w:ascii="Times New Roman" w:hAnsi="Times New Roman" w:cs="Times New Roman"/>
          <w:sz w:val="22"/>
          <w:szCs w:val="22"/>
          <w:lang w:val="en-US"/>
        </w:rPr>
        <w:t xml:space="preserve">he term </w:t>
      </w:r>
      <w:r w:rsidR="00951B30" w:rsidRPr="00F54C4B">
        <w:rPr>
          <w:rFonts w:ascii="Times New Roman" w:hAnsi="Times New Roman" w:cs="Times New Roman"/>
          <w:sz w:val="22"/>
          <w:szCs w:val="22"/>
          <w:lang w:val="en-US"/>
        </w:rPr>
        <w:t>‘</w:t>
      </w:r>
      <w:r w:rsidR="00833097" w:rsidRPr="00F54C4B">
        <w:rPr>
          <w:rFonts w:ascii="Times New Roman" w:hAnsi="Times New Roman" w:cs="Times New Roman"/>
          <w:sz w:val="22"/>
          <w:szCs w:val="22"/>
          <w:lang w:val="en-US"/>
        </w:rPr>
        <w:t>trial</w:t>
      </w:r>
      <w:r w:rsidR="00951B30" w:rsidRPr="00F54C4B">
        <w:rPr>
          <w:rFonts w:ascii="Times New Roman" w:hAnsi="Times New Roman" w:cs="Times New Roman"/>
          <w:sz w:val="22"/>
          <w:szCs w:val="22"/>
          <w:lang w:val="en-US"/>
        </w:rPr>
        <w:t>’</w:t>
      </w:r>
      <w:r w:rsidR="00833097" w:rsidRPr="00F54C4B">
        <w:rPr>
          <w:rFonts w:ascii="Times New Roman" w:hAnsi="Times New Roman" w:cs="Times New Roman"/>
          <w:sz w:val="22"/>
          <w:szCs w:val="22"/>
          <w:lang w:val="en-US"/>
        </w:rPr>
        <w:t xml:space="preserve"> </w:t>
      </w:r>
      <w:r w:rsidR="00545C45" w:rsidRPr="00F54C4B">
        <w:rPr>
          <w:rFonts w:ascii="Times New Roman" w:hAnsi="Times New Roman" w:cs="Times New Roman"/>
          <w:sz w:val="22"/>
          <w:szCs w:val="22"/>
          <w:lang w:val="en-US"/>
        </w:rPr>
        <w:t>is defined as</w:t>
      </w:r>
      <w:r w:rsidR="00833097" w:rsidRPr="00F54C4B">
        <w:rPr>
          <w:rFonts w:ascii="Times New Roman" w:hAnsi="Times New Roman" w:cs="Times New Roman"/>
          <w:sz w:val="22"/>
          <w:szCs w:val="22"/>
          <w:lang w:val="en-US"/>
        </w:rPr>
        <w:t xml:space="preserve"> </w:t>
      </w:r>
    </w:p>
    <w:p w14:paraId="3A1B9B44" w14:textId="77777777" w:rsidR="009F6950" w:rsidRPr="00F54C4B" w:rsidRDefault="009F6950" w:rsidP="00D17E19">
      <w:pPr>
        <w:ind w:left="720"/>
        <w:jc w:val="both"/>
        <w:rPr>
          <w:rFonts w:ascii="Times New Roman" w:hAnsi="Times New Roman" w:cs="Times New Roman"/>
          <w:sz w:val="22"/>
          <w:szCs w:val="22"/>
          <w:lang w:val="en-US"/>
        </w:rPr>
      </w:pPr>
    </w:p>
    <w:p w14:paraId="64EFBB17" w14:textId="2A45629C" w:rsidR="00833097" w:rsidRPr="00F54C4B" w:rsidRDefault="00833097" w:rsidP="00D17E19">
      <w:pPr>
        <w:ind w:left="72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an experiment or series of experiments, conducted over a limited period, in order to evaluate alternative methods of performing specific functions or satisfying regulatory requirements</w:t>
      </w:r>
      <w:r w:rsidR="006D0B1F" w:rsidRPr="00F54C4B">
        <w:rPr>
          <w:rFonts w:ascii="Times New Roman" w:hAnsi="Times New Roman" w:cs="Times New Roman"/>
          <w:sz w:val="22"/>
          <w:szCs w:val="22"/>
          <w:lang w:val="en-US"/>
        </w:rPr>
        <w:t xml:space="preserve"> prescribed by various IMO instruments, which would provide at least the same degree of safety, security and protection of the environment as provided by those instruments.</w:t>
      </w:r>
      <w:r w:rsidR="006D0B1F" w:rsidRPr="00F54C4B">
        <w:rPr>
          <w:rStyle w:val="FootnoteReference"/>
          <w:rFonts w:ascii="Times New Roman" w:hAnsi="Times New Roman" w:cs="Times New Roman"/>
          <w:sz w:val="22"/>
          <w:szCs w:val="22"/>
          <w:lang w:val="en-US"/>
        </w:rPr>
        <w:footnoteReference w:id="55"/>
      </w:r>
    </w:p>
    <w:p w14:paraId="39343E00" w14:textId="77777777" w:rsidR="006D0B1F" w:rsidRPr="00F54C4B" w:rsidRDefault="006D0B1F" w:rsidP="00D17E19">
      <w:pPr>
        <w:jc w:val="both"/>
        <w:rPr>
          <w:rFonts w:ascii="Times New Roman" w:hAnsi="Times New Roman" w:cs="Times New Roman"/>
          <w:sz w:val="22"/>
          <w:szCs w:val="22"/>
          <w:lang w:val="en-US"/>
        </w:rPr>
      </w:pPr>
    </w:p>
    <w:p w14:paraId="7E842A99" w14:textId="3E509C78" w:rsidR="00C63744" w:rsidRPr="00F54C4B" w:rsidRDefault="00545C45" w:rsidP="009F6950">
      <w:pPr>
        <w:ind w:firstLine="72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The definition highlights the temporary nature of the trial</w:t>
      </w:r>
      <w:r w:rsidR="00B8109E" w:rsidRPr="00F54C4B">
        <w:rPr>
          <w:rFonts w:ascii="Times New Roman" w:hAnsi="Times New Roman" w:cs="Times New Roman"/>
          <w:sz w:val="22"/>
          <w:szCs w:val="22"/>
          <w:lang w:val="en-US"/>
        </w:rPr>
        <w:t>s</w:t>
      </w:r>
      <w:r w:rsidRPr="00F54C4B">
        <w:rPr>
          <w:rFonts w:ascii="Times New Roman" w:hAnsi="Times New Roman" w:cs="Times New Roman"/>
          <w:sz w:val="22"/>
          <w:szCs w:val="22"/>
          <w:lang w:val="en-US"/>
        </w:rPr>
        <w:t xml:space="preserve">, but offers no guidance </w:t>
      </w:r>
      <w:r w:rsidR="00B8109E" w:rsidRPr="00F54C4B">
        <w:rPr>
          <w:rFonts w:ascii="Times New Roman" w:hAnsi="Times New Roman" w:cs="Times New Roman"/>
          <w:sz w:val="22"/>
          <w:szCs w:val="22"/>
          <w:lang w:val="en-US"/>
        </w:rPr>
        <w:t xml:space="preserve">as to their </w:t>
      </w:r>
      <w:r w:rsidRPr="00F54C4B">
        <w:rPr>
          <w:rFonts w:ascii="Times New Roman" w:hAnsi="Times New Roman" w:cs="Times New Roman"/>
          <w:sz w:val="22"/>
          <w:szCs w:val="22"/>
          <w:lang w:val="en-US"/>
        </w:rPr>
        <w:t xml:space="preserve">maximum duration. </w:t>
      </w:r>
      <w:r w:rsidR="00B8109E" w:rsidRPr="00F54C4B">
        <w:rPr>
          <w:rFonts w:ascii="Times New Roman" w:hAnsi="Times New Roman" w:cs="Times New Roman"/>
          <w:sz w:val="22"/>
          <w:szCs w:val="22"/>
          <w:lang w:val="en-US"/>
        </w:rPr>
        <w:t xml:space="preserve">Trials are closely tied </w:t>
      </w:r>
      <w:r w:rsidRPr="00F54C4B">
        <w:rPr>
          <w:rFonts w:ascii="Times New Roman" w:hAnsi="Times New Roman" w:cs="Times New Roman"/>
          <w:sz w:val="22"/>
          <w:szCs w:val="22"/>
          <w:lang w:val="en-US"/>
        </w:rPr>
        <w:t>to existing IMO instruments. The</w:t>
      </w:r>
      <w:r w:rsidR="00B8109E" w:rsidRPr="00F54C4B">
        <w:rPr>
          <w:rFonts w:ascii="Times New Roman" w:hAnsi="Times New Roman" w:cs="Times New Roman"/>
          <w:sz w:val="22"/>
          <w:szCs w:val="22"/>
          <w:lang w:val="en-US"/>
        </w:rPr>
        <w:t>ir</w:t>
      </w:r>
      <w:r w:rsidRPr="00F54C4B">
        <w:rPr>
          <w:rFonts w:ascii="Times New Roman" w:hAnsi="Times New Roman" w:cs="Times New Roman"/>
          <w:sz w:val="22"/>
          <w:szCs w:val="22"/>
          <w:lang w:val="en-US"/>
        </w:rPr>
        <w:t xml:space="preserve"> </w:t>
      </w:r>
      <w:r w:rsidR="00673C5F" w:rsidRPr="00F54C4B">
        <w:rPr>
          <w:rFonts w:ascii="Times New Roman" w:hAnsi="Times New Roman" w:cs="Times New Roman"/>
          <w:sz w:val="22"/>
          <w:szCs w:val="22"/>
          <w:lang w:val="en-US"/>
        </w:rPr>
        <w:t xml:space="preserve">stated </w:t>
      </w:r>
      <w:r w:rsidRPr="00F54C4B">
        <w:rPr>
          <w:rFonts w:ascii="Times New Roman" w:hAnsi="Times New Roman" w:cs="Times New Roman"/>
          <w:sz w:val="22"/>
          <w:szCs w:val="22"/>
          <w:lang w:val="en-US"/>
        </w:rPr>
        <w:t xml:space="preserve">purpose is to </w:t>
      </w:r>
      <w:r w:rsidR="00B8109E" w:rsidRPr="00F54C4B">
        <w:rPr>
          <w:rFonts w:ascii="Times New Roman" w:hAnsi="Times New Roman" w:cs="Times New Roman"/>
          <w:sz w:val="22"/>
          <w:szCs w:val="22"/>
          <w:lang w:val="en-US"/>
        </w:rPr>
        <w:t>assess alternative methods to comply with IMO rules</w:t>
      </w:r>
      <w:r w:rsidR="00CC6E8B" w:rsidRPr="00F54C4B">
        <w:rPr>
          <w:rFonts w:ascii="Times New Roman" w:hAnsi="Times New Roman" w:cs="Times New Roman"/>
          <w:sz w:val="22"/>
          <w:szCs w:val="22"/>
          <w:lang w:val="en-US"/>
        </w:rPr>
        <w:t xml:space="preserve"> </w:t>
      </w:r>
      <w:r w:rsidR="00B8109E" w:rsidRPr="00F54C4B">
        <w:rPr>
          <w:rFonts w:ascii="Times New Roman" w:hAnsi="Times New Roman" w:cs="Times New Roman"/>
          <w:sz w:val="22"/>
          <w:szCs w:val="22"/>
          <w:lang w:val="en-US"/>
        </w:rPr>
        <w:t>and the aim is to find mechanisms to ensure at least an equivalent level of safety. That aim by its nature sugg</w:t>
      </w:r>
      <w:r w:rsidR="00A500EE">
        <w:rPr>
          <w:rFonts w:ascii="Times New Roman" w:hAnsi="Times New Roman" w:cs="Times New Roman"/>
          <w:sz w:val="22"/>
          <w:szCs w:val="22"/>
          <w:lang w:val="en-US"/>
        </w:rPr>
        <w:t xml:space="preserve">ests that all IMO standards </w:t>
      </w:r>
      <w:r w:rsidR="00A500EE" w:rsidRPr="00A500EE">
        <w:rPr>
          <w:rFonts w:ascii="Times New Roman" w:hAnsi="Times New Roman" w:cs="Times New Roman"/>
          <w:i/>
          <w:sz w:val="22"/>
          <w:szCs w:val="22"/>
          <w:lang w:val="en-US"/>
        </w:rPr>
        <w:t>can</w:t>
      </w:r>
      <w:r w:rsidR="00926E1C" w:rsidRPr="00F54C4B">
        <w:rPr>
          <w:rFonts w:ascii="Times New Roman" w:hAnsi="Times New Roman" w:cs="Times New Roman"/>
          <w:i/>
          <w:sz w:val="22"/>
          <w:szCs w:val="22"/>
          <w:lang w:val="en-US"/>
        </w:rPr>
        <w:t>not</w:t>
      </w:r>
      <w:r w:rsidR="00926E1C" w:rsidRPr="00F54C4B">
        <w:rPr>
          <w:rFonts w:ascii="Times New Roman" w:hAnsi="Times New Roman" w:cs="Times New Roman"/>
          <w:sz w:val="22"/>
          <w:szCs w:val="22"/>
          <w:lang w:val="en-US"/>
        </w:rPr>
        <w:t xml:space="preserve"> </w:t>
      </w:r>
      <w:r w:rsidR="00B8109E" w:rsidRPr="00F54C4B">
        <w:rPr>
          <w:rFonts w:ascii="Times New Roman" w:hAnsi="Times New Roman" w:cs="Times New Roman"/>
          <w:sz w:val="22"/>
          <w:szCs w:val="22"/>
          <w:lang w:val="en-US"/>
        </w:rPr>
        <w:t>be complied with during the trial. Accordingly</w:t>
      </w:r>
      <w:r w:rsidR="00C63744" w:rsidRPr="00F54C4B">
        <w:rPr>
          <w:rFonts w:ascii="Times New Roman" w:hAnsi="Times New Roman" w:cs="Times New Roman"/>
          <w:sz w:val="22"/>
          <w:szCs w:val="22"/>
          <w:lang w:val="en-US"/>
        </w:rPr>
        <w:t>, the Interim Guidelines fall short of requiring full compliance with every provision of the IMO instruments. In para</w:t>
      </w:r>
      <w:r w:rsidR="00D83B0D">
        <w:rPr>
          <w:rFonts w:ascii="Times New Roman" w:hAnsi="Times New Roman" w:cs="Times New Roman"/>
          <w:sz w:val="22"/>
          <w:szCs w:val="22"/>
          <w:lang w:val="en-US"/>
        </w:rPr>
        <w:t>graph</w:t>
      </w:r>
      <w:r w:rsidR="00C63744" w:rsidRPr="00F54C4B">
        <w:rPr>
          <w:rFonts w:ascii="Times New Roman" w:hAnsi="Times New Roman" w:cs="Times New Roman"/>
          <w:sz w:val="22"/>
          <w:szCs w:val="22"/>
          <w:lang w:val="en-US"/>
        </w:rPr>
        <w:t xml:space="preserve"> 2.2.1 it is provided </w:t>
      </w:r>
      <w:r w:rsidR="00B8109E" w:rsidRPr="00F54C4B">
        <w:rPr>
          <w:rFonts w:ascii="Times New Roman" w:hAnsi="Times New Roman" w:cs="Times New Roman"/>
          <w:sz w:val="22"/>
          <w:szCs w:val="22"/>
          <w:lang w:val="en-US"/>
        </w:rPr>
        <w:t xml:space="preserve">that </w:t>
      </w:r>
      <w:r w:rsidR="00951B30" w:rsidRPr="00F54C4B">
        <w:rPr>
          <w:rFonts w:ascii="Times New Roman" w:hAnsi="Times New Roman" w:cs="Times New Roman"/>
          <w:sz w:val="22"/>
          <w:szCs w:val="22"/>
          <w:lang w:val="en-US"/>
        </w:rPr>
        <w:t>“</w:t>
      </w:r>
      <w:r w:rsidR="00B8109E" w:rsidRPr="00F54C4B">
        <w:rPr>
          <w:rFonts w:ascii="Times New Roman" w:hAnsi="Times New Roman" w:cs="Times New Roman"/>
          <w:sz w:val="22"/>
          <w:szCs w:val="22"/>
          <w:lang w:val="en-US"/>
        </w:rPr>
        <w:t>[c]</w:t>
      </w:r>
      <w:r w:rsidR="00C63744" w:rsidRPr="00F54C4B">
        <w:rPr>
          <w:rFonts w:ascii="Times New Roman" w:hAnsi="Times New Roman" w:cs="Times New Roman"/>
          <w:sz w:val="22"/>
          <w:szCs w:val="22"/>
          <w:lang w:val="en-US"/>
        </w:rPr>
        <w:t xml:space="preserve">ompliance with the </w:t>
      </w:r>
      <w:r w:rsidR="00C63744" w:rsidRPr="00F54C4B">
        <w:rPr>
          <w:rFonts w:ascii="Times New Roman" w:hAnsi="Times New Roman" w:cs="Times New Roman"/>
          <w:i/>
          <w:sz w:val="22"/>
          <w:szCs w:val="22"/>
          <w:lang w:val="en-US"/>
        </w:rPr>
        <w:t xml:space="preserve">intent </w:t>
      </w:r>
      <w:r w:rsidR="00C63744" w:rsidRPr="00F54C4B">
        <w:rPr>
          <w:rFonts w:ascii="Times New Roman" w:hAnsi="Times New Roman" w:cs="Times New Roman"/>
          <w:sz w:val="22"/>
          <w:szCs w:val="22"/>
          <w:lang w:val="en-US"/>
        </w:rPr>
        <w:t>of mandatory instruments should be ensured</w:t>
      </w:r>
      <w:r w:rsidR="00D83B0D">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C63744" w:rsidRPr="00F54C4B">
        <w:rPr>
          <w:rFonts w:ascii="Times New Roman" w:hAnsi="Times New Roman" w:cs="Times New Roman"/>
          <w:sz w:val="22"/>
          <w:szCs w:val="22"/>
          <w:lang w:val="en-US"/>
        </w:rPr>
        <w:t xml:space="preserve"> </w:t>
      </w:r>
      <w:r w:rsidR="00B8109E" w:rsidRPr="00F54C4B">
        <w:rPr>
          <w:rFonts w:ascii="Times New Roman" w:hAnsi="Times New Roman" w:cs="Times New Roman"/>
          <w:sz w:val="22"/>
          <w:szCs w:val="22"/>
          <w:lang w:val="en-US"/>
        </w:rPr>
        <w:t>while para</w:t>
      </w:r>
      <w:r w:rsidR="00D83B0D">
        <w:rPr>
          <w:rFonts w:ascii="Times New Roman" w:hAnsi="Times New Roman" w:cs="Times New Roman"/>
          <w:sz w:val="22"/>
          <w:szCs w:val="22"/>
          <w:lang w:val="en-US"/>
        </w:rPr>
        <w:t>graph</w:t>
      </w:r>
      <w:r w:rsidR="00B8109E" w:rsidRPr="00F54C4B">
        <w:rPr>
          <w:rFonts w:ascii="Times New Roman" w:hAnsi="Times New Roman" w:cs="Times New Roman"/>
          <w:sz w:val="22"/>
          <w:szCs w:val="22"/>
          <w:lang w:val="en-US"/>
        </w:rPr>
        <w:t xml:space="preserve"> 2.3.1 similarly holds that </w:t>
      </w:r>
      <w:r w:rsidR="00951B30" w:rsidRPr="00F54C4B">
        <w:rPr>
          <w:rFonts w:ascii="Times New Roman" w:hAnsi="Times New Roman" w:cs="Times New Roman"/>
          <w:sz w:val="22"/>
          <w:szCs w:val="22"/>
          <w:lang w:val="en-US"/>
        </w:rPr>
        <w:t>“</w:t>
      </w:r>
      <w:r w:rsidR="00B8109E" w:rsidRPr="00F54C4B">
        <w:rPr>
          <w:rFonts w:ascii="Times New Roman" w:hAnsi="Times New Roman" w:cs="Times New Roman"/>
          <w:sz w:val="22"/>
          <w:szCs w:val="22"/>
          <w:lang w:val="en-US"/>
        </w:rPr>
        <w:t>[a]</w:t>
      </w:r>
      <w:r w:rsidR="000C4AC3" w:rsidRPr="00F54C4B">
        <w:rPr>
          <w:rFonts w:ascii="Times New Roman" w:hAnsi="Times New Roman" w:cs="Times New Roman"/>
          <w:sz w:val="22"/>
          <w:szCs w:val="22"/>
          <w:lang w:val="en-US"/>
        </w:rPr>
        <w:t xml:space="preserve">ppropriate steps should be taken to ensure that the </w:t>
      </w:r>
      <w:r w:rsidR="000C4AC3" w:rsidRPr="00F54C4B">
        <w:rPr>
          <w:rFonts w:ascii="Times New Roman" w:hAnsi="Times New Roman" w:cs="Times New Roman"/>
          <w:i/>
          <w:sz w:val="22"/>
          <w:szCs w:val="22"/>
          <w:lang w:val="en-US"/>
        </w:rPr>
        <w:t>intent</w:t>
      </w:r>
      <w:r w:rsidR="000C4AC3" w:rsidRPr="00F54C4B">
        <w:rPr>
          <w:rFonts w:ascii="Times New Roman" w:hAnsi="Times New Roman" w:cs="Times New Roman"/>
          <w:sz w:val="22"/>
          <w:szCs w:val="22"/>
          <w:lang w:val="en-US"/>
        </w:rPr>
        <w:t xml:space="preserve"> of mini</w:t>
      </w:r>
      <w:r w:rsidR="00B8109E" w:rsidRPr="00F54C4B">
        <w:rPr>
          <w:rFonts w:ascii="Times New Roman" w:hAnsi="Times New Roman" w:cs="Times New Roman"/>
          <w:sz w:val="22"/>
          <w:szCs w:val="22"/>
          <w:lang w:val="en-US"/>
        </w:rPr>
        <w:t>mum manning requirements is met</w:t>
      </w:r>
      <w:r w:rsidR="00951B30" w:rsidRPr="00F54C4B">
        <w:rPr>
          <w:rFonts w:ascii="Times New Roman" w:hAnsi="Times New Roman" w:cs="Times New Roman"/>
          <w:sz w:val="22"/>
          <w:szCs w:val="22"/>
          <w:lang w:val="en-US"/>
        </w:rPr>
        <w:t>”</w:t>
      </w:r>
      <w:r w:rsidR="00B8109E" w:rsidRPr="00F54C4B">
        <w:rPr>
          <w:rFonts w:ascii="Times New Roman" w:hAnsi="Times New Roman" w:cs="Times New Roman"/>
          <w:sz w:val="22"/>
          <w:szCs w:val="22"/>
          <w:lang w:val="en-US"/>
        </w:rPr>
        <w:t xml:space="preserve"> (emphases added). Arguably, the main intent of international watchkeeping and lookout rules is to ensure safe operations of ships at all times, and the requirements of physical presence </w:t>
      </w:r>
      <w:r w:rsidR="00607864" w:rsidRPr="00F54C4B">
        <w:rPr>
          <w:rFonts w:ascii="Times New Roman" w:hAnsi="Times New Roman" w:cs="Times New Roman"/>
          <w:sz w:val="22"/>
          <w:szCs w:val="22"/>
          <w:lang w:val="en-US"/>
        </w:rPr>
        <w:t xml:space="preserve">by humans </w:t>
      </w:r>
      <w:r w:rsidR="00B8109E" w:rsidRPr="00F54C4B">
        <w:rPr>
          <w:rFonts w:ascii="Times New Roman" w:hAnsi="Times New Roman" w:cs="Times New Roman"/>
          <w:sz w:val="22"/>
          <w:szCs w:val="22"/>
          <w:lang w:val="en-US"/>
        </w:rPr>
        <w:t xml:space="preserve">are only means to that end. If equivalent safety can be ensured by other means, </w:t>
      </w:r>
      <w:r w:rsidR="00607864" w:rsidRPr="00F54C4B">
        <w:rPr>
          <w:rFonts w:ascii="Times New Roman" w:hAnsi="Times New Roman" w:cs="Times New Roman"/>
          <w:sz w:val="22"/>
          <w:szCs w:val="22"/>
          <w:lang w:val="en-US"/>
        </w:rPr>
        <w:t xml:space="preserve">the implication is that trials may be approved even if </w:t>
      </w:r>
      <w:r w:rsidR="000236B7" w:rsidRPr="00F54C4B">
        <w:rPr>
          <w:rFonts w:ascii="Times New Roman" w:hAnsi="Times New Roman" w:cs="Times New Roman"/>
          <w:sz w:val="22"/>
          <w:szCs w:val="22"/>
          <w:lang w:val="en-US"/>
        </w:rPr>
        <w:t xml:space="preserve">MASS do not </w:t>
      </w:r>
      <w:r w:rsidR="00607864" w:rsidRPr="00F54C4B">
        <w:rPr>
          <w:rFonts w:ascii="Times New Roman" w:hAnsi="Times New Roman" w:cs="Times New Roman"/>
          <w:sz w:val="22"/>
          <w:szCs w:val="22"/>
          <w:lang w:val="en-US"/>
        </w:rPr>
        <w:t xml:space="preserve">comply with some of the current STCW and </w:t>
      </w:r>
      <w:r w:rsidR="00532193">
        <w:rPr>
          <w:rFonts w:ascii="Times New Roman" w:hAnsi="Times New Roman" w:cs="Times New Roman"/>
          <w:sz w:val="22"/>
          <w:szCs w:val="22"/>
          <w:lang w:val="en-US"/>
        </w:rPr>
        <w:t>COLREGs</w:t>
      </w:r>
      <w:r w:rsidR="00607864" w:rsidRPr="00F54C4B">
        <w:rPr>
          <w:rFonts w:ascii="Times New Roman" w:hAnsi="Times New Roman" w:cs="Times New Roman"/>
          <w:sz w:val="22"/>
          <w:szCs w:val="22"/>
          <w:lang w:val="en-US"/>
        </w:rPr>
        <w:t xml:space="preserve"> requirements </w:t>
      </w:r>
      <w:r w:rsidR="00B8109E" w:rsidRPr="00F54C4B">
        <w:rPr>
          <w:rFonts w:ascii="Times New Roman" w:hAnsi="Times New Roman" w:cs="Times New Roman"/>
          <w:sz w:val="22"/>
          <w:szCs w:val="22"/>
          <w:lang w:val="en-US"/>
        </w:rPr>
        <w:t xml:space="preserve">during the trials. </w:t>
      </w:r>
    </w:p>
    <w:p w14:paraId="2C5C1363" w14:textId="1EA7CFBC" w:rsidR="00A67AD2" w:rsidRPr="00F54C4B" w:rsidRDefault="00967E15"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B8109E" w:rsidRPr="00F54C4B">
        <w:rPr>
          <w:rFonts w:ascii="Times New Roman" w:hAnsi="Times New Roman" w:cs="Times New Roman"/>
          <w:sz w:val="22"/>
          <w:szCs w:val="22"/>
          <w:lang w:val="en-US"/>
        </w:rPr>
        <w:t>The interests of other parties who may be concerned by the trials are mainly addressed in the form of prior information and notification. Under para</w:t>
      </w:r>
      <w:r w:rsidR="00432161">
        <w:rPr>
          <w:rFonts w:ascii="Times New Roman" w:hAnsi="Times New Roman" w:cs="Times New Roman"/>
          <w:sz w:val="22"/>
          <w:szCs w:val="22"/>
          <w:lang w:val="en-US"/>
        </w:rPr>
        <w:t>graph</w:t>
      </w:r>
      <w:r w:rsidR="00B8109E" w:rsidRPr="00F54C4B">
        <w:rPr>
          <w:rFonts w:ascii="Times New Roman" w:hAnsi="Times New Roman" w:cs="Times New Roman"/>
          <w:sz w:val="22"/>
          <w:szCs w:val="22"/>
          <w:lang w:val="en-US"/>
        </w:rPr>
        <w:t xml:space="preserve"> 2.6</w:t>
      </w:r>
      <w:r w:rsidR="00033087" w:rsidRPr="00F54C4B">
        <w:rPr>
          <w:rFonts w:ascii="Times New Roman" w:hAnsi="Times New Roman" w:cs="Times New Roman"/>
          <w:sz w:val="22"/>
          <w:szCs w:val="22"/>
          <w:lang w:val="en-US"/>
        </w:rPr>
        <w:t xml:space="preserve"> </w:t>
      </w:r>
      <w:r w:rsidR="00926E1C" w:rsidRPr="00F54C4B">
        <w:rPr>
          <w:rFonts w:ascii="Times New Roman" w:hAnsi="Times New Roman" w:cs="Times New Roman"/>
          <w:sz w:val="22"/>
          <w:szCs w:val="22"/>
          <w:lang w:val="en-US"/>
        </w:rPr>
        <w:t xml:space="preserve">of the Interim Guidelines </w:t>
      </w:r>
      <w:r w:rsidR="00951B30" w:rsidRPr="00F54C4B">
        <w:rPr>
          <w:rFonts w:ascii="Times New Roman" w:hAnsi="Times New Roman" w:cs="Times New Roman"/>
          <w:sz w:val="22"/>
          <w:szCs w:val="22"/>
          <w:lang w:val="en-US"/>
        </w:rPr>
        <w:t>“</w:t>
      </w:r>
      <w:r w:rsidR="00B8109E" w:rsidRPr="00F54C4B">
        <w:rPr>
          <w:rFonts w:ascii="Times New Roman" w:hAnsi="Times New Roman" w:cs="Times New Roman"/>
          <w:sz w:val="22"/>
          <w:szCs w:val="22"/>
          <w:lang w:val="en-US"/>
        </w:rPr>
        <w:t>[r]</w:t>
      </w:r>
      <w:r w:rsidR="00C63744" w:rsidRPr="00F54C4B">
        <w:rPr>
          <w:rFonts w:ascii="Times New Roman" w:hAnsi="Times New Roman" w:cs="Times New Roman"/>
          <w:sz w:val="22"/>
          <w:szCs w:val="22"/>
          <w:lang w:val="en-US"/>
        </w:rPr>
        <w:t xml:space="preserve">easonable steps should be taken to ensure that potentially impacted third parties are informed of the trial of </w:t>
      </w:r>
      <w:r w:rsidR="00B8109E" w:rsidRPr="00F54C4B">
        <w:rPr>
          <w:rFonts w:ascii="Times New Roman" w:hAnsi="Times New Roman" w:cs="Times New Roman"/>
          <w:sz w:val="22"/>
          <w:szCs w:val="22"/>
          <w:lang w:val="en-US"/>
        </w:rPr>
        <w:t>MASS systems and infrastructure</w:t>
      </w:r>
      <w:r w:rsidR="0050206D">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B8109E" w:rsidRPr="00F54C4B">
        <w:rPr>
          <w:rFonts w:ascii="Times New Roman" w:hAnsi="Times New Roman" w:cs="Times New Roman"/>
          <w:sz w:val="22"/>
          <w:szCs w:val="22"/>
          <w:lang w:val="en-US"/>
        </w:rPr>
        <w:t xml:space="preserve"> while para</w:t>
      </w:r>
      <w:r w:rsidR="0050206D">
        <w:rPr>
          <w:rFonts w:ascii="Times New Roman" w:hAnsi="Times New Roman" w:cs="Times New Roman"/>
          <w:sz w:val="22"/>
          <w:szCs w:val="22"/>
          <w:lang w:val="en-US"/>
        </w:rPr>
        <w:t>graph</w:t>
      </w:r>
      <w:r w:rsidR="00B8109E" w:rsidRPr="00F54C4B">
        <w:rPr>
          <w:rFonts w:ascii="Times New Roman" w:hAnsi="Times New Roman" w:cs="Times New Roman"/>
          <w:sz w:val="22"/>
          <w:szCs w:val="22"/>
          <w:lang w:val="en-US"/>
        </w:rPr>
        <w:t xml:space="preserve"> 2.8.1 provides that </w:t>
      </w:r>
      <w:r w:rsidR="00951B30" w:rsidRPr="00F54C4B">
        <w:rPr>
          <w:rFonts w:ascii="Times New Roman" w:hAnsi="Times New Roman" w:cs="Times New Roman"/>
          <w:sz w:val="22"/>
          <w:szCs w:val="22"/>
          <w:lang w:val="en-US"/>
        </w:rPr>
        <w:t>“</w:t>
      </w:r>
      <w:r w:rsidR="00B8109E" w:rsidRPr="00F54C4B">
        <w:rPr>
          <w:rFonts w:ascii="Times New Roman" w:hAnsi="Times New Roman" w:cs="Times New Roman"/>
          <w:sz w:val="22"/>
          <w:szCs w:val="22"/>
          <w:lang w:val="en-US"/>
        </w:rPr>
        <w:t>[d]</w:t>
      </w:r>
      <w:r w:rsidR="00033087" w:rsidRPr="00F54C4B">
        <w:rPr>
          <w:rFonts w:ascii="Times New Roman" w:hAnsi="Times New Roman" w:cs="Times New Roman"/>
          <w:sz w:val="22"/>
          <w:szCs w:val="22"/>
          <w:lang w:val="en-US"/>
        </w:rPr>
        <w:t>etails of trials should be reported to the relevant authorities, as appropriate, as early as practicable, so as to enable the dissemination of information on the trials to all impacted parties in the specified area.</w:t>
      </w:r>
      <w:r w:rsidR="00951B30" w:rsidRPr="00F54C4B">
        <w:rPr>
          <w:rFonts w:ascii="Times New Roman" w:hAnsi="Times New Roman" w:cs="Times New Roman"/>
          <w:sz w:val="22"/>
          <w:szCs w:val="22"/>
          <w:lang w:val="en-US"/>
        </w:rPr>
        <w:t>”</w:t>
      </w:r>
      <w:r w:rsidR="00607864" w:rsidRPr="00F54C4B">
        <w:rPr>
          <w:rFonts w:ascii="Times New Roman" w:hAnsi="Times New Roman" w:cs="Times New Roman"/>
          <w:sz w:val="22"/>
          <w:szCs w:val="22"/>
          <w:lang w:val="en-US"/>
        </w:rPr>
        <w:t xml:space="preserve"> T</w:t>
      </w:r>
      <w:r w:rsidR="00A67AD2" w:rsidRPr="00F54C4B">
        <w:rPr>
          <w:rFonts w:ascii="Times New Roman" w:hAnsi="Times New Roman" w:cs="Times New Roman"/>
          <w:sz w:val="22"/>
          <w:szCs w:val="22"/>
          <w:lang w:val="en-US"/>
        </w:rPr>
        <w:t xml:space="preserve">he Interim Guidelines </w:t>
      </w:r>
      <w:r w:rsidR="00607864" w:rsidRPr="00F54C4B">
        <w:rPr>
          <w:rFonts w:ascii="Times New Roman" w:hAnsi="Times New Roman" w:cs="Times New Roman"/>
          <w:sz w:val="22"/>
          <w:szCs w:val="22"/>
          <w:lang w:val="en-US"/>
        </w:rPr>
        <w:t xml:space="preserve">also </w:t>
      </w:r>
      <w:r w:rsidR="00A67AD2" w:rsidRPr="00F54C4B">
        <w:rPr>
          <w:rFonts w:ascii="Times New Roman" w:hAnsi="Times New Roman" w:cs="Times New Roman"/>
          <w:sz w:val="22"/>
          <w:szCs w:val="22"/>
          <w:lang w:val="en-US"/>
        </w:rPr>
        <w:t xml:space="preserve">require strategies to be developed for each trial to </w:t>
      </w:r>
      <w:r w:rsidR="00951B30" w:rsidRPr="00F54C4B">
        <w:rPr>
          <w:rFonts w:ascii="Times New Roman" w:hAnsi="Times New Roman" w:cs="Times New Roman"/>
          <w:sz w:val="22"/>
          <w:szCs w:val="22"/>
          <w:lang w:val="en-US"/>
        </w:rPr>
        <w:t>“</w:t>
      </w:r>
      <w:r w:rsidR="00A67AD2" w:rsidRPr="00F54C4B">
        <w:rPr>
          <w:rFonts w:ascii="Times New Roman" w:hAnsi="Times New Roman" w:cs="Times New Roman"/>
          <w:sz w:val="22"/>
          <w:szCs w:val="22"/>
          <w:lang w:val="en-US"/>
        </w:rPr>
        <w:t>mitigate the effects of incidents and/or failure of systems, technology and testing</w:t>
      </w:r>
      <w:r w:rsidR="00951B30" w:rsidRPr="00F54C4B">
        <w:rPr>
          <w:rFonts w:ascii="Times New Roman" w:hAnsi="Times New Roman" w:cs="Times New Roman"/>
          <w:sz w:val="22"/>
          <w:szCs w:val="22"/>
          <w:lang w:val="en-US"/>
        </w:rPr>
        <w:t>”</w:t>
      </w:r>
      <w:r w:rsidR="00A67AD2" w:rsidRPr="00F54C4B">
        <w:rPr>
          <w:rFonts w:ascii="Times New Roman" w:hAnsi="Times New Roman" w:cs="Times New Roman"/>
          <w:sz w:val="22"/>
          <w:szCs w:val="22"/>
          <w:lang w:val="en-US"/>
        </w:rPr>
        <w:t xml:space="preserve"> which </w:t>
      </w:r>
      <w:r w:rsidR="00951B30" w:rsidRPr="00F54C4B">
        <w:rPr>
          <w:rFonts w:ascii="Times New Roman" w:hAnsi="Times New Roman" w:cs="Times New Roman"/>
          <w:sz w:val="22"/>
          <w:szCs w:val="22"/>
          <w:lang w:val="en-US"/>
        </w:rPr>
        <w:t>“</w:t>
      </w:r>
      <w:r w:rsidR="00A67AD2" w:rsidRPr="00F54C4B">
        <w:rPr>
          <w:rFonts w:ascii="Times New Roman" w:hAnsi="Times New Roman" w:cs="Times New Roman"/>
          <w:sz w:val="22"/>
          <w:szCs w:val="22"/>
          <w:lang w:val="en-US"/>
        </w:rPr>
        <w:t>should include the ability to respond to emergencies.</w:t>
      </w:r>
      <w:r w:rsidR="00951B30" w:rsidRPr="00F54C4B">
        <w:rPr>
          <w:rFonts w:ascii="Times New Roman" w:hAnsi="Times New Roman" w:cs="Times New Roman"/>
          <w:sz w:val="22"/>
          <w:szCs w:val="22"/>
          <w:lang w:val="en-US"/>
        </w:rPr>
        <w:t>”</w:t>
      </w:r>
      <w:r w:rsidR="00A67AD2" w:rsidRPr="00F54C4B">
        <w:rPr>
          <w:rFonts w:ascii="Times New Roman" w:hAnsi="Times New Roman" w:cs="Times New Roman"/>
          <w:sz w:val="22"/>
          <w:szCs w:val="22"/>
          <w:lang w:val="en-US"/>
        </w:rPr>
        <w:t xml:space="preserve"> In this respect, it is further provided that </w:t>
      </w:r>
      <w:r w:rsidR="00951B30" w:rsidRPr="00F54C4B">
        <w:rPr>
          <w:rFonts w:ascii="Times New Roman" w:hAnsi="Times New Roman" w:cs="Times New Roman"/>
          <w:sz w:val="22"/>
          <w:szCs w:val="22"/>
          <w:lang w:val="en-US"/>
        </w:rPr>
        <w:t>“</w:t>
      </w:r>
      <w:r w:rsidR="00A67AD2" w:rsidRPr="00F54C4B">
        <w:rPr>
          <w:rFonts w:ascii="Times New Roman" w:hAnsi="Times New Roman" w:cs="Times New Roman"/>
          <w:sz w:val="22"/>
          <w:szCs w:val="22"/>
          <w:lang w:val="en-US"/>
        </w:rPr>
        <w:t>[i]nformation related to the ship</w:t>
      </w:r>
      <w:r w:rsidR="00951B30" w:rsidRPr="00F54C4B">
        <w:rPr>
          <w:rFonts w:ascii="Times New Roman" w:hAnsi="Times New Roman" w:cs="Times New Roman"/>
          <w:sz w:val="22"/>
          <w:szCs w:val="22"/>
          <w:lang w:val="en-US"/>
        </w:rPr>
        <w:t>’</w:t>
      </w:r>
      <w:r w:rsidR="00A67AD2" w:rsidRPr="00F54C4B">
        <w:rPr>
          <w:rFonts w:ascii="Times New Roman" w:hAnsi="Times New Roman" w:cs="Times New Roman"/>
          <w:sz w:val="22"/>
          <w:szCs w:val="22"/>
          <w:lang w:val="en-US"/>
        </w:rPr>
        <w:t>s performance and the basis of judgement by automated systems should be available to any personnel involved in MASS trials, whether remote or on board.</w:t>
      </w:r>
      <w:r w:rsidR="00951B30" w:rsidRPr="00F54C4B">
        <w:rPr>
          <w:rFonts w:ascii="Times New Roman" w:hAnsi="Times New Roman" w:cs="Times New Roman"/>
          <w:sz w:val="22"/>
          <w:szCs w:val="22"/>
          <w:lang w:val="en-US"/>
        </w:rPr>
        <w:t>”</w:t>
      </w:r>
    </w:p>
    <w:p w14:paraId="6A8BB08D" w14:textId="26D90F07" w:rsidR="00B8109E" w:rsidRPr="00F54C4B" w:rsidRDefault="00967E15"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B8109E" w:rsidRPr="00F54C4B">
        <w:rPr>
          <w:rFonts w:ascii="Times New Roman" w:hAnsi="Times New Roman" w:cs="Times New Roman"/>
          <w:sz w:val="22"/>
          <w:szCs w:val="22"/>
          <w:lang w:val="en-US"/>
        </w:rPr>
        <w:t>The legal significance of the Interim Guidelines is unc</w:t>
      </w:r>
      <w:r w:rsidR="00926E1C" w:rsidRPr="00F54C4B">
        <w:rPr>
          <w:rFonts w:ascii="Times New Roman" w:hAnsi="Times New Roman" w:cs="Times New Roman"/>
          <w:sz w:val="22"/>
          <w:szCs w:val="22"/>
          <w:lang w:val="en-US"/>
        </w:rPr>
        <w:t xml:space="preserve">ertain, notably regarding whether </w:t>
      </w:r>
      <w:r w:rsidR="00B8109E" w:rsidRPr="00F54C4B">
        <w:rPr>
          <w:rFonts w:ascii="Times New Roman" w:hAnsi="Times New Roman" w:cs="Times New Roman"/>
          <w:sz w:val="22"/>
          <w:szCs w:val="22"/>
          <w:lang w:val="en-US"/>
        </w:rPr>
        <w:t xml:space="preserve">they can serve to legitimize MASS operations beyond the national waters of </w:t>
      </w:r>
      <w:r w:rsidR="00295795">
        <w:rPr>
          <w:rFonts w:ascii="Times New Roman" w:hAnsi="Times New Roman" w:cs="Times New Roman"/>
          <w:sz w:val="22"/>
          <w:szCs w:val="22"/>
          <w:lang w:val="en-US"/>
        </w:rPr>
        <w:t>S</w:t>
      </w:r>
      <w:r w:rsidR="00B8109E" w:rsidRPr="00F54C4B">
        <w:rPr>
          <w:rFonts w:ascii="Times New Roman" w:hAnsi="Times New Roman" w:cs="Times New Roman"/>
          <w:sz w:val="22"/>
          <w:szCs w:val="22"/>
          <w:lang w:val="en-US"/>
        </w:rPr>
        <w:t>tates. On the one hand, the I</w:t>
      </w:r>
      <w:r w:rsidR="00833097" w:rsidRPr="00F54C4B">
        <w:rPr>
          <w:rFonts w:ascii="Times New Roman" w:hAnsi="Times New Roman" w:cs="Times New Roman"/>
          <w:sz w:val="22"/>
          <w:szCs w:val="22"/>
          <w:lang w:val="en-US"/>
        </w:rPr>
        <w:t xml:space="preserve">nterim </w:t>
      </w:r>
      <w:r w:rsidR="00B8109E" w:rsidRPr="00F54C4B">
        <w:rPr>
          <w:rFonts w:ascii="Times New Roman" w:hAnsi="Times New Roman" w:cs="Times New Roman"/>
          <w:sz w:val="22"/>
          <w:szCs w:val="22"/>
          <w:lang w:val="en-US"/>
        </w:rPr>
        <w:t>G</w:t>
      </w:r>
      <w:r w:rsidR="00833097" w:rsidRPr="00F54C4B">
        <w:rPr>
          <w:rFonts w:ascii="Times New Roman" w:hAnsi="Times New Roman" w:cs="Times New Roman"/>
          <w:sz w:val="22"/>
          <w:szCs w:val="22"/>
          <w:lang w:val="en-US"/>
        </w:rPr>
        <w:t>uidelines, adopted in the form of a circular</w:t>
      </w:r>
      <w:r w:rsidR="00722BC0" w:rsidRPr="00F54C4B">
        <w:rPr>
          <w:rFonts w:ascii="Times New Roman" w:hAnsi="Times New Roman" w:cs="Times New Roman"/>
          <w:sz w:val="22"/>
          <w:szCs w:val="22"/>
          <w:lang w:val="en-US"/>
        </w:rPr>
        <w:t xml:space="preserve"> by the IMO</w:t>
      </w:r>
      <w:r w:rsidR="00951B30" w:rsidRPr="00F54C4B">
        <w:rPr>
          <w:rFonts w:ascii="Times New Roman" w:hAnsi="Times New Roman" w:cs="Times New Roman"/>
          <w:sz w:val="22"/>
          <w:szCs w:val="22"/>
          <w:lang w:val="en-US"/>
        </w:rPr>
        <w:t>’</w:t>
      </w:r>
      <w:r w:rsidR="00722BC0" w:rsidRPr="00F54C4B">
        <w:rPr>
          <w:rFonts w:ascii="Times New Roman" w:hAnsi="Times New Roman" w:cs="Times New Roman"/>
          <w:sz w:val="22"/>
          <w:szCs w:val="22"/>
          <w:lang w:val="en-US"/>
        </w:rPr>
        <w:t>s Maritime Safety Committee</w:t>
      </w:r>
      <w:r w:rsidR="00833097" w:rsidRPr="00F54C4B">
        <w:rPr>
          <w:rFonts w:ascii="Times New Roman" w:hAnsi="Times New Roman" w:cs="Times New Roman"/>
          <w:sz w:val="22"/>
          <w:szCs w:val="22"/>
          <w:lang w:val="en-US"/>
        </w:rPr>
        <w:t xml:space="preserve">, </w:t>
      </w:r>
      <w:r w:rsidR="00B8109E" w:rsidRPr="00F54C4B">
        <w:rPr>
          <w:rFonts w:ascii="Times New Roman" w:hAnsi="Times New Roman" w:cs="Times New Roman"/>
          <w:sz w:val="22"/>
          <w:szCs w:val="22"/>
          <w:lang w:val="en-US"/>
        </w:rPr>
        <w:t>represent</w:t>
      </w:r>
      <w:r w:rsidR="00833097" w:rsidRPr="00F54C4B">
        <w:rPr>
          <w:rFonts w:ascii="Times New Roman" w:hAnsi="Times New Roman" w:cs="Times New Roman"/>
          <w:sz w:val="22"/>
          <w:szCs w:val="22"/>
          <w:lang w:val="en-US"/>
        </w:rPr>
        <w:t xml:space="preserve"> a very low key </w:t>
      </w:r>
      <w:r w:rsidR="00951B30" w:rsidRPr="00F54C4B">
        <w:rPr>
          <w:rFonts w:ascii="Times New Roman" w:hAnsi="Times New Roman" w:cs="Times New Roman"/>
          <w:sz w:val="22"/>
          <w:szCs w:val="22"/>
          <w:lang w:val="en-US"/>
        </w:rPr>
        <w:t>‘</w:t>
      </w:r>
      <w:r w:rsidR="00833097" w:rsidRPr="00F54C4B">
        <w:rPr>
          <w:rFonts w:ascii="Times New Roman" w:hAnsi="Times New Roman" w:cs="Times New Roman"/>
          <w:sz w:val="22"/>
          <w:szCs w:val="22"/>
          <w:lang w:val="en-US"/>
        </w:rPr>
        <w:t>soft law</w:t>
      </w:r>
      <w:r w:rsidR="00951B30" w:rsidRPr="00F54C4B">
        <w:rPr>
          <w:rFonts w:ascii="Times New Roman" w:hAnsi="Times New Roman" w:cs="Times New Roman"/>
          <w:sz w:val="22"/>
          <w:szCs w:val="22"/>
          <w:lang w:val="en-US"/>
        </w:rPr>
        <w:t>’</w:t>
      </w:r>
      <w:r w:rsidR="00833097" w:rsidRPr="00F54C4B">
        <w:rPr>
          <w:rFonts w:ascii="Times New Roman" w:hAnsi="Times New Roman" w:cs="Times New Roman"/>
          <w:sz w:val="22"/>
          <w:szCs w:val="22"/>
          <w:lang w:val="en-US"/>
        </w:rPr>
        <w:t xml:space="preserve"> instrument with no </w:t>
      </w:r>
      <w:r w:rsidR="00722BC0" w:rsidRPr="00F54C4B">
        <w:rPr>
          <w:rFonts w:ascii="Times New Roman" w:hAnsi="Times New Roman" w:cs="Times New Roman"/>
          <w:sz w:val="22"/>
          <w:szCs w:val="22"/>
          <w:lang w:val="en-US"/>
        </w:rPr>
        <w:t>legal</w:t>
      </w:r>
      <w:r w:rsidR="00B66E95" w:rsidRPr="00F54C4B">
        <w:rPr>
          <w:rFonts w:ascii="Times New Roman" w:hAnsi="Times New Roman" w:cs="Times New Roman"/>
          <w:sz w:val="22"/>
          <w:szCs w:val="22"/>
          <w:lang w:val="en-US"/>
        </w:rPr>
        <w:t xml:space="preserve"> force </w:t>
      </w:r>
      <w:r w:rsidR="00833097" w:rsidRPr="00F54C4B">
        <w:rPr>
          <w:rFonts w:ascii="Times New Roman" w:hAnsi="Times New Roman" w:cs="Times New Roman"/>
          <w:sz w:val="22"/>
          <w:szCs w:val="22"/>
          <w:lang w:val="en-US"/>
        </w:rPr>
        <w:t>as such.</w:t>
      </w:r>
      <w:r w:rsidR="00926E1C" w:rsidRPr="00F54C4B">
        <w:rPr>
          <w:rStyle w:val="FootnoteReference"/>
          <w:rFonts w:ascii="Times New Roman" w:hAnsi="Times New Roman" w:cs="Times New Roman"/>
          <w:sz w:val="22"/>
          <w:szCs w:val="22"/>
          <w:lang w:val="en-US"/>
        </w:rPr>
        <w:footnoteReference w:id="56"/>
      </w:r>
      <w:r w:rsidR="00833097" w:rsidRPr="00F54C4B">
        <w:rPr>
          <w:rFonts w:ascii="Times New Roman" w:hAnsi="Times New Roman" w:cs="Times New Roman"/>
          <w:sz w:val="22"/>
          <w:szCs w:val="22"/>
          <w:lang w:val="en-US"/>
        </w:rPr>
        <w:t xml:space="preserve"> </w:t>
      </w:r>
      <w:r w:rsidR="00B8109E" w:rsidRPr="00F54C4B">
        <w:rPr>
          <w:rFonts w:ascii="Times New Roman" w:hAnsi="Times New Roman" w:cs="Times New Roman"/>
          <w:sz w:val="22"/>
          <w:szCs w:val="22"/>
          <w:lang w:val="en-US"/>
        </w:rPr>
        <w:t xml:space="preserve">Clearly, international </w:t>
      </w:r>
      <w:r w:rsidR="000236B7" w:rsidRPr="00F54C4B">
        <w:rPr>
          <w:rFonts w:ascii="Times New Roman" w:hAnsi="Times New Roman" w:cs="Times New Roman"/>
          <w:sz w:val="22"/>
          <w:szCs w:val="22"/>
          <w:lang w:val="en-US"/>
        </w:rPr>
        <w:t xml:space="preserve">legally </w:t>
      </w:r>
      <w:r w:rsidR="00B8109E" w:rsidRPr="00F54C4B">
        <w:rPr>
          <w:rFonts w:ascii="Times New Roman" w:hAnsi="Times New Roman" w:cs="Times New Roman"/>
          <w:sz w:val="22"/>
          <w:szCs w:val="22"/>
          <w:lang w:val="en-US"/>
        </w:rPr>
        <w:t xml:space="preserve">binding rules cannot be set aside or amended by the Interim Guidelines. </w:t>
      </w:r>
    </w:p>
    <w:p w14:paraId="7EF23686" w14:textId="2E731BD8" w:rsidR="00A67AD2" w:rsidRPr="00F54C4B" w:rsidRDefault="00967E15"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lastRenderedPageBreak/>
        <w:tab/>
      </w:r>
      <w:r w:rsidR="00B8109E" w:rsidRPr="00F54C4B">
        <w:rPr>
          <w:rFonts w:ascii="Times New Roman" w:hAnsi="Times New Roman" w:cs="Times New Roman"/>
          <w:sz w:val="22"/>
          <w:szCs w:val="22"/>
          <w:lang w:val="en-US"/>
        </w:rPr>
        <w:t xml:space="preserve">On the other hand, </w:t>
      </w:r>
      <w:r w:rsidR="00914248" w:rsidRPr="00F54C4B">
        <w:rPr>
          <w:rFonts w:ascii="Times New Roman" w:hAnsi="Times New Roman" w:cs="Times New Roman"/>
          <w:sz w:val="22"/>
          <w:szCs w:val="22"/>
          <w:lang w:val="en-US"/>
        </w:rPr>
        <w:t xml:space="preserve">the Interim Guidelines </w:t>
      </w:r>
      <w:r w:rsidR="00B8109E" w:rsidRPr="00F54C4B">
        <w:rPr>
          <w:rFonts w:ascii="Times New Roman" w:hAnsi="Times New Roman" w:cs="Times New Roman"/>
          <w:sz w:val="22"/>
          <w:szCs w:val="22"/>
          <w:lang w:val="en-US"/>
        </w:rPr>
        <w:t xml:space="preserve">clearly </w:t>
      </w:r>
      <w:r w:rsidR="00914248" w:rsidRPr="00F54C4B">
        <w:rPr>
          <w:rFonts w:ascii="Times New Roman" w:hAnsi="Times New Roman" w:cs="Times New Roman"/>
          <w:sz w:val="22"/>
          <w:szCs w:val="22"/>
          <w:lang w:val="en-US"/>
        </w:rPr>
        <w:t>represent an endorsement on behalf of the international maritime community that trials may be carried out under certain conditions and that those conditions neither confine the trials to national waters nor involve full compliance with existing IMO rules. It was further noted above that even non-</w:t>
      </w:r>
      <w:r w:rsidR="000236B7" w:rsidRPr="00F54C4B">
        <w:rPr>
          <w:rFonts w:ascii="Times New Roman" w:hAnsi="Times New Roman" w:cs="Times New Roman"/>
          <w:sz w:val="22"/>
          <w:szCs w:val="22"/>
          <w:lang w:val="en-US"/>
        </w:rPr>
        <w:t xml:space="preserve">legally </w:t>
      </w:r>
      <w:r w:rsidR="00914248" w:rsidRPr="00F54C4B">
        <w:rPr>
          <w:rFonts w:ascii="Times New Roman" w:hAnsi="Times New Roman" w:cs="Times New Roman"/>
          <w:sz w:val="22"/>
          <w:szCs w:val="22"/>
          <w:lang w:val="en-US"/>
        </w:rPr>
        <w:t xml:space="preserve">binding rules may form part of the </w:t>
      </w:r>
      <w:r w:rsidR="00951B30" w:rsidRPr="00F54C4B">
        <w:rPr>
          <w:rFonts w:ascii="Times New Roman" w:hAnsi="Times New Roman" w:cs="Times New Roman"/>
          <w:sz w:val="22"/>
          <w:szCs w:val="22"/>
          <w:lang w:val="en-US"/>
        </w:rPr>
        <w:t>‘</w:t>
      </w:r>
      <w:r w:rsidR="00914248" w:rsidRPr="00F54C4B">
        <w:rPr>
          <w:rFonts w:ascii="Times New Roman" w:hAnsi="Times New Roman" w:cs="Times New Roman"/>
          <w:sz w:val="22"/>
          <w:szCs w:val="22"/>
          <w:lang w:val="en-US"/>
        </w:rPr>
        <w:t>generally accepted international rules and standards</w:t>
      </w:r>
      <w:r w:rsidR="00951B30" w:rsidRPr="00F54C4B">
        <w:rPr>
          <w:rFonts w:ascii="Times New Roman" w:hAnsi="Times New Roman" w:cs="Times New Roman"/>
          <w:sz w:val="22"/>
          <w:szCs w:val="22"/>
          <w:lang w:val="en-US"/>
        </w:rPr>
        <w:t>’</w:t>
      </w:r>
      <w:r w:rsidR="00914248" w:rsidRPr="00F54C4B">
        <w:rPr>
          <w:rFonts w:ascii="Times New Roman" w:hAnsi="Times New Roman" w:cs="Times New Roman"/>
          <w:sz w:val="22"/>
          <w:szCs w:val="22"/>
          <w:lang w:val="en-US"/>
        </w:rPr>
        <w:t xml:space="preserve"> referred to in UNCLOS and hence entail legal implications as the minimum standard for flag </w:t>
      </w:r>
      <w:r w:rsidR="00295795">
        <w:rPr>
          <w:rFonts w:ascii="Times New Roman" w:hAnsi="Times New Roman" w:cs="Times New Roman"/>
          <w:sz w:val="22"/>
          <w:szCs w:val="22"/>
          <w:lang w:val="en-US"/>
        </w:rPr>
        <w:t>S</w:t>
      </w:r>
      <w:r w:rsidR="00914248" w:rsidRPr="00F54C4B">
        <w:rPr>
          <w:rFonts w:ascii="Times New Roman" w:hAnsi="Times New Roman" w:cs="Times New Roman"/>
          <w:sz w:val="22"/>
          <w:szCs w:val="22"/>
          <w:lang w:val="en-US"/>
        </w:rPr>
        <w:t xml:space="preserve">tates and maximum standard of coastal </w:t>
      </w:r>
      <w:r w:rsidR="00295795">
        <w:rPr>
          <w:rFonts w:ascii="Times New Roman" w:hAnsi="Times New Roman" w:cs="Times New Roman"/>
          <w:sz w:val="22"/>
          <w:szCs w:val="22"/>
          <w:lang w:val="en-US"/>
        </w:rPr>
        <w:t>S</w:t>
      </w:r>
      <w:r w:rsidR="00914248" w:rsidRPr="00F54C4B">
        <w:rPr>
          <w:rFonts w:ascii="Times New Roman" w:hAnsi="Times New Roman" w:cs="Times New Roman"/>
          <w:sz w:val="22"/>
          <w:szCs w:val="22"/>
          <w:lang w:val="en-US"/>
        </w:rPr>
        <w:t>tate regulation.</w:t>
      </w:r>
      <w:r w:rsidR="00914248" w:rsidRPr="00F54C4B">
        <w:rPr>
          <w:rStyle w:val="FootnoteReference"/>
          <w:rFonts w:ascii="Times New Roman" w:hAnsi="Times New Roman" w:cs="Times New Roman"/>
          <w:sz w:val="22"/>
          <w:szCs w:val="22"/>
          <w:lang w:val="en-US"/>
        </w:rPr>
        <w:footnoteReference w:id="57"/>
      </w:r>
      <w:r w:rsidR="00914248" w:rsidRPr="00F54C4B">
        <w:rPr>
          <w:rFonts w:ascii="Times New Roman" w:hAnsi="Times New Roman" w:cs="Times New Roman"/>
          <w:sz w:val="22"/>
          <w:szCs w:val="22"/>
          <w:lang w:val="en-US"/>
        </w:rPr>
        <w:t xml:space="preserve"> Trials conducted on the basis of the Interim Guidelines will thus strengthen flag </w:t>
      </w:r>
      <w:r w:rsidR="00295795">
        <w:rPr>
          <w:rFonts w:ascii="Times New Roman" w:hAnsi="Times New Roman" w:cs="Times New Roman"/>
          <w:sz w:val="22"/>
          <w:szCs w:val="22"/>
          <w:lang w:val="en-US"/>
        </w:rPr>
        <w:t>S</w:t>
      </w:r>
      <w:r w:rsidR="00914248" w:rsidRPr="00F54C4B">
        <w:rPr>
          <w:rFonts w:ascii="Times New Roman" w:hAnsi="Times New Roman" w:cs="Times New Roman"/>
          <w:sz w:val="22"/>
          <w:szCs w:val="22"/>
          <w:lang w:val="en-US"/>
        </w:rPr>
        <w:t>tates</w:t>
      </w:r>
      <w:r w:rsidR="00951B30" w:rsidRPr="00F54C4B">
        <w:rPr>
          <w:rFonts w:ascii="Times New Roman" w:hAnsi="Times New Roman" w:cs="Times New Roman"/>
          <w:sz w:val="22"/>
          <w:szCs w:val="22"/>
          <w:lang w:val="en-US"/>
        </w:rPr>
        <w:t>’</w:t>
      </w:r>
      <w:r w:rsidR="00914248" w:rsidRPr="00F54C4B">
        <w:rPr>
          <w:rFonts w:ascii="Times New Roman" w:hAnsi="Times New Roman" w:cs="Times New Roman"/>
          <w:sz w:val="22"/>
          <w:szCs w:val="22"/>
          <w:lang w:val="en-US"/>
        </w:rPr>
        <w:t xml:space="preserve"> arguments that they are acting in compliance with </w:t>
      </w:r>
      <w:r w:rsidR="00B66E95" w:rsidRPr="00F54C4B">
        <w:rPr>
          <w:rFonts w:ascii="Times New Roman" w:hAnsi="Times New Roman" w:cs="Times New Roman"/>
          <w:sz w:val="22"/>
          <w:szCs w:val="22"/>
          <w:lang w:val="en-US"/>
        </w:rPr>
        <w:t>generally accepted international rules</w:t>
      </w:r>
      <w:r w:rsidR="000236B7" w:rsidRPr="00F54C4B">
        <w:rPr>
          <w:rFonts w:ascii="Times New Roman" w:hAnsi="Times New Roman" w:cs="Times New Roman"/>
          <w:sz w:val="22"/>
          <w:szCs w:val="22"/>
          <w:lang w:val="en-US"/>
        </w:rPr>
        <w:t xml:space="preserve"> and standards</w:t>
      </w:r>
      <w:r w:rsidR="00A67AD2" w:rsidRPr="00F54C4B">
        <w:rPr>
          <w:rFonts w:ascii="Times New Roman" w:hAnsi="Times New Roman" w:cs="Times New Roman"/>
          <w:sz w:val="22"/>
          <w:szCs w:val="22"/>
          <w:lang w:val="en-US"/>
        </w:rPr>
        <w:t>.</w:t>
      </w:r>
      <w:r w:rsidR="00914248" w:rsidRPr="00F54C4B">
        <w:rPr>
          <w:rFonts w:ascii="Times New Roman" w:hAnsi="Times New Roman" w:cs="Times New Roman"/>
          <w:sz w:val="22"/>
          <w:szCs w:val="22"/>
          <w:lang w:val="en-US"/>
        </w:rPr>
        <w:t xml:space="preserve"> </w:t>
      </w:r>
      <w:r w:rsidR="00A67AD2" w:rsidRPr="00F54C4B">
        <w:rPr>
          <w:rFonts w:ascii="Times New Roman" w:hAnsi="Times New Roman" w:cs="Times New Roman"/>
          <w:sz w:val="22"/>
          <w:szCs w:val="22"/>
          <w:lang w:val="en-US"/>
        </w:rPr>
        <w:t>Conversely,</w:t>
      </w:r>
      <w:r w:rsidR="00914248" w:rsidRPr="00F54C4B">
        <w:rPr>
          <w:rFonts w:ascii="Times New Roman" w:hAnsi="Times New Roman" w:cs="Times New Roman"/>
          <w:sz w:val="22"/>
          <w:szCs w:val="22"/>
          <w:lang w:val="en-US"/>
        </w:rPr>
        <w:t xml:space="preserve"> the </w:t>
      </w:r>
      <w:r w:rsidR="00B66E95" w:rsidRPr="00F54C4B">
        <w:rPr>
          <w:rFonts w:ascii="Times New Roman" w:hAnsi="Times New Roman" w:cs="Times New Roman"/>
          <w:sz w:val="22"/>
          <w:szCs w:val="22"/>
          <w:lang w:val="en-US"/>
        </w:rPr>
        <w:t xml:space="preserve">basis for </w:t>
      </w:r>
      <w:r w:rsidR="00914248" w:rsidRPr="00F54C4B">
        <w:rPr>
          <w:rFonts w:ascii="Times New Roman" w:hAnsi="Times New Roman" w:cs="Times New Roman"/>
          <w:sz w:val="22"/>
          <w:szCs w:val="22"/>
          <w:lang w:val="en-US"/>
        </w:rPr>
        <w:t xml:space="preserve">other </w:t>
      </w:r>
      <w:r w:rsidR="00295795">
        <w:rPr>
          <w:rFonts w:ascii="Times New Roman" w:hAnsi="Times New Roman" w:cs="Times New Roman"/>
          <w:sz w:val="22"/>
          <w:szCs w:val="22"/>
          <w:lang w:val="en-US"/>
        </w:rPr>
        <w:t>S</w:t>
      </w:r>
      <w:r w:rsidR="00914248" w:rsidRPr="00F54C4B">
        <w:rPr>
          <w:rFonts w:ascii="Times New Roman" w:hAnsi="Times New Roman" w:cs="Times New Roman"/>
          <w:sz w:val="22"/>
          <w:szCs w:val="22"/>
          <w:lang w:val="en-US"/>
        </w:rPr>
        <w:t>tates</w:t>
      </w:r>
      <w:r w:rsidR="00B66E95" w:rsidRPr="00F54C4B">
        <w:rPr>
          <w:rFonts w:ascii="Times New Roman" w:hAnsi="Times New Roman" w:cs="Times New Roman"/>
          <w:sz w:val="22"/>
          <w:szCs w:val="22"/>
          <w:lang w:val="en-US"/>
        </w:rPr>
        <w:t xml:space="preserve"> </w:t>
      </w:r>
      <w:r w:rsidR="00914248" w:rsidRPr="00F54C4B">
        <w:rPr>
          <w:rFonts w:ascii="Times New Roman" w:hAnsi="Times New Roman" w:cs="Times New Roman"/>
          <w:sz w:val="22"/>
          <w:szCs w:val="22"/>
          <w:lang w:val="en-US"/>
        </w:rPr>
        <w:t xml:space="preserve">to </w:t>
      </w:r>
      <w:r w:rsidR="00B66E95" w:rsidRPr="00F54C4B">
        <w:rPr>
          <w:rFonts w:ascii="Times New Roman" w:hAnsi="Times New Roman" w:cs="Times New Roman"/>
          <w:sz w:val="22"/>
          <w:szCs w:val="22"/>
          <w:lang w:val="en-US"/>
        </w:rPr>
        <w:t xml:space="preserve">claim </w:t>
      </w:r>
      <w:r w:rsidR="00A67AD2" w:rsidRPr="00F54C4B">
        <w:rPr>
          <w:rFonts w:ascii="Times New Roman" w:hAnsi="Times New Roman" w:cs="Times New Roman"/>
          <w:sz w:val="22"/>
          <w:szCs w:val="22"/>
          <w:lang w:val="en-US"/>
        </w:rPr>
        <w:t xml:space="preserve">that </w:t>
      </w:r>
      <w:r w:rsidR="00B66E95" w:rsidRPr="00F54C4B">
        <w:rPr>
          <w:rFonts w:ascii="Times New Roman" w:hAnsi="Times New Roman" w:cs="Times New Roman"/>
          <w:sz w:val="22"/>
          <w:szCs w:val="22"/>
          <w:lang w:val="en-US"/>
        </w:rPr>
        <w:t xml:space="preserve">the </w:t>
      </w:r>
      <w:r w:rsidR="00A67AD2" w:rsidRPr="00F54C4B">
        <w:rPr>
          <w:rFonts w:ascii="Times New Roman" w:hAnsi="Times New Roman" w:cs="Times New Roman"/>
          <w:sz w:val="22"/>
          <w:szCs w:val="22"/>
          <w:lang w:val="en-US"/>
        </w:rPr>
        <w:t xml:space="preserve">trial is not in compliance with IMO rules </w:t>
      </w:r>
      <w:r w:rsidR="00914248" w:rsidRPr="00F54C4B">
        <w:rPr>
          <w:rFonts w:ascii="Times New Roman" w:hAnsi="Times New Roman" w:cs="Times New Roman"/>
          <w:sz w:val="22"/>
          <w:szCs w:val="22"/>
          <w:lang w:val="en-US"/>
        </w:rPr>
        <w:t>w</w:t>
      </w:r>
      <w:r w:rsidR="00B66E95" w:rsidRPr="00F54C4B">
        <w:rPr>
          <w:rFonts w:ascii="Times New Roman" w:hAnsi="Times New Roman" w:cs="Times New Roman"/>
          <w:sz w:val="22"/>
          <w:szCs w:val="22"/>
          <w:lang w:val="en-US"/>
        </w:rPr>
        <w:t>ill be correspondingly reduced.</w:t>
      </w:r>
    </w:p>
    <w:p w14:paraId="212DB892" w14:textId="3ED2711B" w:rsidR="001D35AA" w:rsidRPr="00F54C4B" w:rsidRDefault="00967E15"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A67AD2" w:rsidRPr="00F54C4B">
        <w:rPr>
          <w:rFonts w:ascii="Times New Roman" w:hAnsi="Times New Roman" w:cs="Times New Roman"/>
          <w:sz w:val="22"/>
          <w:szCs w:val="22"/>
          <w:lang w:val="en-US"/>
        </w:rPr>
        <w:t xml:space="preserve">Whether that can be taken as far as meaning that the parties to individual IMO conventions have agreed to trials involving diversions from their provisions, as long as the </w:t>
      </w:r>
      <w:r w:rsidR="00951B30" w:rsidRPr="00F54C4B">
        <w:rPr>
          <w:rFonts w:ascii="Times New Roman" w:hAnsi="Times New Roman" w:cs="Times New Roman"/>
          <w:sz w:val="22"/>
          <w:szCs w:val="22"/>
          <w:lang w:val="en-US"/>
        </w:rPr>
        <w:t>‘</w:t>
      </w:r>
      <w:r w:rsidR="00A67AD2" w:rsidRPr="00F54C4B">
        <w:rPr>
          <w:rFonts w:ascii="Times New Roman" w:hAnsi="Times New Roman" w:cs="Times New Roman"/>
          <w:sz w:val="22"/>
          <w:szCs w:val="22"/>
          <w:lang w:val="en-US"/>
        </w:rPr>
        <w:t>intent</w:t>
      </w:r>
      <w:r w:rsidR="00951B30" w:rsidRPr="00F54C4B">
        <w:rPr>
          <w:rFonts w:ascii="Times New Roman" w:hAnsi="Times New Roman" w:cs="Times New Roman"/>
          <w:sz w:val="22"/>
          <w:szCs w:val="22"/>
          <w:lang w:val="en-US"/>
        </w:rPr>
        <w:t>’</w:t>
      </w:r>
      <w:r w:rsidR="00A67AD2" w:rsidRPr="00F54C4B">
        <w:rPr>
          <w:rFonts w:ascii="Times New Roman" w:hAnsi="Times New Roman" w:cs="Times New Roman"/>
          <w:sz w:val="22"/>
          <w:szCs w:val="22"/>
          <w:lang w:val="en-US"/>
        </w:rPr>
        <w:t xml:space="preserve"> of those rules is ensured, is </w:t>
      </w:r>
      <w:r w:rsidR="001D35AA" w:rsidRPr="00F54C4B">
        <w:rPr>
          <w:rFonts w:ascii="Times New Roman" w:hAnsi="Times New Roman" w:cs="Times New Roman"/>
          <w:sz w:val="22"/>
          <w:szCs w:val="22"/>
          <w:lang w:val="en-US"/>
        </w:rPr>
        <w:t xml:space="preserve">far from </w:t>
      </w:r>
      <w:r w:rsidR="00A67AD2" w:rsidRPr="00F54C4B">
        <w:rPr>
          <w:rFonts w:ascii="Times New Roman" w:hAnsi="Times New Roman" w:cs="Times New Roman"/>
          <w:sz w:val="22"/>
          <w:szCs w:val="22"/>
          <w:lang w:val="en-US"/>
        </w:rPr>
        <w:t xml:space="preserve">clear. Under the VCLT </w:t>
      </w:r>
      <w:r w:rsidR="00AE7416" w:rsidRPr="00F54C4B">
        <w:rPr>
          <w:rFonts w:ascii="Times New Roman" w:hAnsi="Times New Roman" w:cs="Times New Roman"/>
          <w:sz w:val="22"/>
          <w:szCs w:val="22"/>
          <w:lang w:val="en-US"/>
        </w:rPr>
        <w:t>subsequent agreements and practice</w:t>
      </w:r>
      <w:r w:rsidR="001D35AA" w:rsidRPr="00F54C4B">
        <w:rPr>
          <w:rFonts w:ascii="Times New Roman" w:hAnsi="Times New Roman" w:cs="Times New Roman"/>
          <w:sz w:val="22"/>
          <w:szCs w:val="22"/>
          <w:lang w:val="en-US"/>
        </w:rPr>
        <w:t>, including in the form of resolutions,</w:t>
      </w:r>
      <w:r w:rsidR="00AE7416" w:rsidRPr="00F54C4B">
        <w:rPr>
          <w:rFonts w:ascii="Times New Roman" w:hAnsi="Times New Roman" w:cs="Times New Roman"/>
          <w:sz w:val="22"/>
          <w:szCs w:val="22"/>
          <w:lang w:val="en-US"/>
        </w:rPr>
        <w:t xml:space="preserve"> can be taken into account in interpreting treaties</w:t>
      </w:r>
      <w:r w:rsidR="00A67AD2" w:rsidRPr="00F54C4B">
        <w:rPr>
          <w:rFonts w:ascii="Times New Roman" w:hAnsi="Times New Roman" w:cs="Times New Roman"/>
          <w:sz w:val="22"/>
          <w:szCs w:val="22"/>
          <w:lang w:val="en-US"/>
        </w:rPr>
        <w:t>,</w:t>
      </w:r>
      <w:bookmarkStart w:id="119" w:name="_Ref423258398"/>
      <w:r w:rsidR="00AE7416" w:rsidRPr="00F54C4B">
        <w:rPr>
          <w:rStyle w:val="FootnoteReference"/>
          <w:rFonts w:ascii="Times New Roman" w:hAnsi="Times New Roman" w:cs="Times New Roman"/>
          <w:sz w:val="22"/>
          <w:szCs w:val="22"/>
          <w:lang w:val="en-US"/>
        </w:rPr>
        <w:footnoteReference w:id="58"/>
      </w:r>
      <w:bookmarkEnd w:id="119"/>
      <w:r w:rsidR="00A67AD2" w:rsidRPr="00F54C4B">
        <w:rPr>
          <w:rFonts w:ascii="Times New Roman" w:hAnsi="Times New Roman" w:cs="Times New Roman"/>
          <w:sz w:val="22"/>
          <w:szCs w:val="22"/>
          <w:lang w:val="en-US"/>
        </w:rPr>
        <w:t xml:space="preserve"> </w:t>
      </w:r>
      <w:r w:rsidR="00AE7416" w:rsidRPr="00F54C4B">
        <w:rPr>
          <w:rFonts w:ascii="Times New Roman" w:hAnsi="Times New Roman" w:cs="Times New Roman"/>
          <w:sz w:val="22"/>
          <w:szCs w:val="22"/>
          <w:lang w:val="en-US"/>
        </w:rPr>
        <w:t>but contradicting a treaty</w:t>
      </w:r>
      <w:r w:rsidR="00951B30" w:rsidRPr="00F54C4B">
        <w:rPr>
          <w:rFonts w:ascii="Times New Roman" w:hAnsi="Times New Roman" w:cs="Times New Roman"/>
          <w:sz w:val="22"/>
          <w:szCs w:val="22"/>
          <w:lang w:val="en-US"/>
        </w:rPr>
        <w:t>’</w:t>
      </w:r>
      <w:r w:rsidR="00AE7416" w:rsidRPr="00F54C4B">
        <w:rPr>
          <w:rFonts w:ascii="Times New Roman" w:hAnsi="Times New Roman" w:cs="Times New Roman"/>
          <w:sz w:val="22"/>
          <w:szCs w:val="22"/>
          <w:lang w:val="en-US"/>
        </w:rPr>
        <w:t xml:space="preserve">s wording goes beyond interpretation. </w:t>
      </w:r>
    </w:p>
    <w:p w14:paraId="0A8FF53D" w14:textId="121EDB56" w:rsidR="00A67AD2" w:rsidRPr="00F54C4B" w:rsidRDefault="00967E15"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A67AD2" w:rsidRPr="00F54C4B">
        <w:rPr>
          <w:rFonts w:ascii="Times New Roman" w:hAnsi="Times New Roman" w:cs="Times New Roman"/>
          <w:sz w:val="22"/>
          <w:szCs w:val="22"/>
          <w:lang w:val="en-US"/>
        </w:rPr>
        <w:t xml:space="preserve">The matter gets more complex </w:t>
      </w:r>
      <w:r w:rsidR="00AE7416" w:rsidRPr="00F54C4B">
        <w:rPr>
          <w:rFonts w:ascii="Times New Roman" w:hAnsi="Times New Roman" w:cs="Times New Roman"/>
          <w:sz w:val="22"/>
          <w:szCs w:val="22"/>
          <w:lang w:val="en-US"/>
        </w:rPr>
        <w:t xml:space="preserve">still </w:t>
      </w:r>
      <w:r w:rsidR="00A67AD2" w:rsidRPr="00F54C4B">
        <w:rPr>
          <w:rFonts w:ascii="Times New Roman" w:hAnsi="Times New Roman" w:cs="Times New Roman"/>
          <w:sz w:val="22"/>
          <w:szCs w:val="22"/>
          <w:lang w:val="en-US"/>
        </w:rPr>
        <w:t xml:space="preserve">in the context of international watchkeeping standards, since STCW Regulation I/13 refers to </w:t>
      </w:r>
      <w:r w:rsidR="00B1077F" w:rsidRPr="00F54C4B">
        <w:rPr>
          <w:rFonts w:ascii="Times New Roman" w:hAnsi="Times New Roman" w:cs="Times New Roman"/>
          <w:sz w:val="22"/>
          <w:szCs w:val="22"/>
          <w:lang w:val="en-US"/>
        </w:rPr>
        <w:t xml:space="preserve">the possibility for flag </w:t>
      </w:r>
      <w:r w:rsidR="007E6564">
        <w:rPr>
          <w:rFonts w:ascii="Times New Roman" w:hAnsi="Times New Roman" w:cs="Times New Roman"/>
          <w:sz w:val="22"/>
          <w:szCs w:val="22"/>
          <w:lang w:val="en-US"/>
        </w:rPr>
        <w:t>S</w:t>
      </w:r>
      <w:r w:rsidR="00B1077F" w:rsidRPr="00F54C4B">
        <w:rPr>
          <w:rFonts w:ascii="Times New Roman" w:hAnsi="Times New Roman" w:cs="Times New Roman"/>
          <w:sz w:val="22"/>
          <w:szCs w:val="22"/>
          <w:lang w:val="en-US"/>
        </w:rPr>
        <w:t xml:space="preserve">tate to make exemptions for </w:t>
      </w:r>
      <w:r w:rsidR="00A67AD2" w:rsidRPr="00F54C4B">
        <w:rPr>
          <w:rFonts w:ascii="Times New Roman" w:hAnsi="Times New Roman" w:cs="Times New Roman"/>
          <w:sz w:val="22"/>
          <w:szCs w:val="22"/>
          <w:lang w:val="en-US"/>
        </w:rPr>
        <w:t xml:space="preserve">trials on certain conditions, </w:t>
      </w:r>
      <w:r w:rsidR="00B1077F" w:rsidRPr="00F54C4B">
        <w:rPr>
          <w:rFonts w:ascii="Times New Roman" w:hAnsi="Times New Roman" w:cs="Times New Roman"/>
          <w:sz w:val="22"/>
          <w:szCs w:val="22"/>
          <w:lang w:val="en-US"/>
        </w:rPr>
        <w:t>one of wh</w:t>
      </w:r>
      <w:r w:rsidR="008532E9" w:rsidRPr="00F54C4B">
        <w:rPr>
          <w:rFonts w:ascii="Times New Roman" w:hAnsi="Times New Roman" w:cs="Times New Roman"/>
          <w:sz w:val="22"/>
          <w:szCs w:val="22"/>
          <w:lang w:val="en-US"/>
        </w:rPr>
        <w:t>ich is that the trial is conduc</w:t>
      </w:r>
      <w:r w:rsidR="00B1077F" w:rsidRPr="00F54C4B">
        <w:rPr>
          <w:rFonts w:ascii="Times New Roman" w:hAnsi="Times New Roman" w:cs="Times New Roman"/>
          <w:sz w:val="22"/>
          <w:szCs w:val="22"/>
          <w:lang w:val="en-US"/>
        </w:rPr>
        <w:t xml:space="preserve">ted </w:t>
      </w:r>
      <w:r w:rsidR="00951B30" w:rsidRPr="00F54C4B">
        <w:rPr>
          <w:rFonts w:ascii="Times New Roman" w:hAnsi="Times New Roman" w:cs="Times New Roman"/>
          <w:sz w:val="22"/>
          <w:szCs w:val="22"/>
          <w:lang w:val="en-US"/>
        </w:rPr>
        <w:t>“</w:t>
      </w:r>
      <w:r w:rsidR="00B1077F" w:rsidRPr="00F54C4B">
        <w:rPr>
          <w:rFonts w:ascii="Times New Roman" w:hAnsi="Times New Roman" w:cs="Times New Roman"/>
          <w:sz w:val="22"/>
          <w:szCs w:val="22"/>
          <w:lang w:val="en-US"/>
        </w:rPr>
        <w:t xml:space="preserve">in accordance with guidelines adopted by the </w:t>
      </w:r>
      <w:r w:rsidR="001D35AA" w:rsidRPr="00F54C4B">
        <w:rPr>
          <w:rFonts w:ascii="Times New Roman" w:hAnsi="Times New Roman" w:cs="Times New Roman"/>
          <w:sz w:val="22"/>
          <w:szCs w:val="22"/>
          <w:lang w:val="en-US"/>
        </w:rPr>
        <w:t>[IMO]</w:t>
      </w:r>
      <w:r w:rsidR="007E6564">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bookmarkStart w:id="121" w:name="_Ref423260738"/>
      <w:r w:rsidR="00B1077F" w:rsidRPr="00F54C4B">
        <w:rPr>
          <w:rStyle w:val="FootnoteReference"/>
          <w:rFonts w:ascii="Times New Roman" w:hAnsi="Times New Roman" w:cs="Times New Roman"/>
          <w:sz w:val="22"/>
          <w:szCs w:val="22"/>
          <w:lang w:val="en-US"/>
        </w:rPr>
        <w:footnoteReference w:id="59"/>
      </w:r>
      <w:bookmarkEnd w:id="121"/>
      <w:r w:rsidR="00B1077F" w:rsidRPr="00F54C4B">
        <w:rPr>
          <w:rFonts w:ascii="Times New Roman" w:hAnsi="Times New Roman" w:cs="Times New Roman"/>
          <w:sz w:val="22"/>
          <w:szCs w:val="22"/>
          <w:lang w:val="en-US"/>
        </w:rPr>
        <w:t xml:space="preserve"> </w:t>
      </w:r>
      <w:r w:rsidR="00A67AD2" w:rsidRPr="00F54C4B">
        <w:rPr>
          <w:rFonts w:ascii="Times New Roman" w:hAnsi="Times New Roman" w:cs="Times New Roman"/>
          <w:sz w:val="22"/>
          <w:szCs w:val="22"/>
          <w:lang w:val="en-US"/>
        </w:rPr>
        <w:t>While the negotiating history of that provision points to earlier experiments with a single person on watch in hours of darkness,</w:t>
      </w:r>
      <w:bookmarkStart w:id="124" w:name="_Ref423260264"/>
      <w:r w:rsidR="00A67AD2" w:rsidRPr="00F54C4B">
        <w:rPr>
          <w:rStyle w:val="FootnoteReference"/>
          <w:rFonts w:ascii="Times New Roman" w:hAnsi="Times New Roman" w:cs="Times New Roman"/>
          <w:sz w:val="22"/>
          <w:szCs w:val="22"/>
          <w:lang w:val="en-US"/>
        </w:rPr>
        <w:footnoteReference w:id="60"/>
      </w:r>
      <w:bookmarkEnd w:id="124"/>
      <w:r w:rsidR="00A67AD2" w:rsidRPr="00F54C4B">
        <w:rPr>
          <w:rFonts w:ascii="Times New Roman" w:hAnsi="Times New Roman" w:cs="Times New Roman"/>
          <w:sz w:val="22"/>
          <w:szCs w:val="22"/>
          <w:lang w:val="en-US"/>
        </w:rPr>
        <w:t xml:space="preserve"> there is nothing </w:t>
      </w:r>
      <w:r w:rsidR="00D57875" w:rsidRPr="00F54C4B">
        <w:rPr>
          <w:rFonts w:ascii="Times New Roman" w:hAnsi="Times New Roman" w:cs="Times New Roman"/>
          <w:sz w:val="22"/>
          <w:szCs w:val="22"/>
          <w:lang w:val="en-US"/>
        </w:rPr>
        <w:t xml:space="preserve">in </w:t>
      </w:r>
      <w:r w:rsidR="007E6564">
        <w:rPr>
          <w:rFonts w:ascii="Times New Roman" w:hAnsi="Times New Roman" w:cs="Times New Roman"/>
          <w:sz w:val="22"/>
          <w:szCs w:val="22"/>
          <w:lang w:val="en-US"/>
        </w:rPr>
        <w:t xml:space="preserve">the </w:t>
      </w:r>
      <w:r w:rsidR="00D57875" w:rsidRPr="00F54C4B">
        <w:rPr>
          <w:rFonts w:ascii="Times New Roman" w:hAnsi="Times New Roman" w:cs="Times New Roman"/>
          <w:sz w:val="22"/>
          <w:szCs w:val="22"/>
          <w:lang w:val="en-US"/>
        </w:rPr>
        <w:t xml:space="preserve">provision </w:t>
      </w:r>
      <w:r w:rsidR="007E6564">
        <w:rPr>
          <w:rFonts w:ascii="Times New Roman" w:hAnsi="Times New Roman" w:cs="Times New Roman"/>
          <w:sz w:val="22"/>
          <w:szCs w:val="22"/>
          <w:lang w:val="en-US"/>
        </w:rPr>
        <w:t xml:space="preserve">that </w:t>
      </w:r>
      <w:r w:rsidR="00D57875" w:rsidRPr="00F54C4B">
        <w:rPr>
          <w:rFonts w:ascii="Times New Roman" w:hAnsi="Times New Roman" w:cs="Times New Roman"/>
          <w:sz w:val="22"/>
          <w:szCs w:val="22"/>
          <w:lang w:val="en-US"/>
        </w:rPr>
        <w:t xml:space="preserve">would </w:t>
      </w:r>
      <w:r w:rsidR="00A67AD2" w:rsidRPr="00F54C4B">
        <w:rPr>
          <w:rFonts w:ascii="Times New Roman" w:hAnsi="Times New Roman" w:cs="Times New Roman"/>
          <w:sz w:val="22"/>
          <w:szCs w:val="22"/>
          <w:lang w:val="en-US"/>
        </w:rPr>
        <w:t xml:space="preserve">exclude the Interim Guidelines for MASS trials </w:t>
      </w:r>
      <w:r w:rsidR="00D57875" w:rsidRPr="00F54C4B">
        <w:rPr>
          <w:rFonts w:ascii="Times New Roman" w:hAnsi="Times New Roman" w:cs="Times New Roman"/>
          <w:sz w:val="22"/>
          <w:szCs w:val="22"/>
          <w:lang w:val="en-US"/>
        </w:rPr>
        <w:t>from its scope</w:t>
      </w:r>
      <w:r w:rsidR="00A67AD2" w:rsidRPr="00F54C4B">
        <w:rPr>
          <w:rFonts w:ascii="Times New Roman" w:hAnsi="Times New Roman" w:cs="Times New Roman"/>
          <w:sz w:val="22"/>
          <w:szCs w:val="22"/>
          <w:lang w:val="en-US"/>
        </w:rPr>
        <w:t xml:space="preserve">. </w:t>
      </w:r>
      <w:r w:rsidR="00B1077F" w:rsidRPr="00F54C4B">
        <w:rPr>
          <w:rFonts w:ascii="Times New Roman" w:hAnsi="Times New Roman" w:cs="Times New Roman"/>
          <w:sz w:val="22"/>
          <w:szCs w:val="22"/>
          <w:lang w:val="en-US"/>
        </w:rPr>
        <w:t>If so, the gu</w:t>
      </w:r>
      <w:r w:rsidR="00AC0C31" w:rsidRPr="00F54C4B">
        <w:rPr>
          <w:rFonts w:ascii="Times New Roman" w:hAnsi="Times New Roman" w:cs="Times New Roman"/>
          <w:sz w:val="22"/>
          <w:szCs w:val="22"/>
          <w:lang w:val="en-US"/>
        </w:rPr>
        <w:t>idelines might even be the subj</w:t>
      </w:r>
      <w:r w:rsidR="00B1077F" w:rsidRPr="00F54C4B">
        <w:rPr>
          <w:rFonts w:ascii="Times New Roman" w:hAnsi="Times New Roman" w:cs="Times New Roman"/>
          <w:sz w:val="22"/>
          <w:szCs w:val="22"/>
          <w:lang w:val="en-US"/>
        </w:rPr>
        <w:t>ect of indefinite trials, provided that a number of procedural requirements are met, including close involvement of the IMO and respect of any potential objections by other parties.</w:t>
      </w:r>
      <w:r w:rsidR="001D35AA" w:rsidRPr="00F54C4B">
        <w:rPr>
          <w:rStyle w:val="FootnoteReference"/>
          <w:rFonts w:ascii="Times New Roman" w:hAnsi="Times New Roman" w:cs="Times New Roman"/>
          <w:sz w:val="22"/>
          <w:szCs w:val="22"/>
          <w:lang w:val="en-US"/>
        </w:rPr>
        <w:footnoteReference w:id="61"/>
      </w:r>
      <w:r w:rsidR="00B1077F" w:rsidRPr="00F54C4B">
        <w:rPr>
          <w:rFonts w:ascii="Times New Roman" w:hAnsi="Times New Roman" w:cs="Times New Roman"/>
          <w:sz w:val="22"/>
          <w:szCs w:val="22"/>
          <w:lang w:val="en-US"/>
        </w:rPr>
        <w:t xml:space="preserve"> </w:t>
      </w:r>
    </w:p>
    <w:p w14:paraId="282866E7" w14:textId="377152B5" w:rsidR="00914248" w:rsidRPr="00F54C4B" w:rsidRDefault="00B1077F" w:rsidP="00967E15">
      <w:pPr>
        <w:ind w:firstLine="72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In any case</w:t>
      </w:r>
      <w:r w:rsidR="00A67AD2" w:rsidRPr="00F54C4B">
        <w:rPr>
          <w:rFonts w:ascii="Times New Roman" w:hAnsi="Times New Roman" w:cs="Times New Roman"/>
          <w:sz w:val="22"/>
          <w:szCs w:val="22"/>
          <w:lang w:val="en-US"/>
        </w:rPr>
        <w:t xml:space="preserve">, it is clear that experimental trials foreseen in the Interim Guidelines will not provide a permanent solution for authorizing MASS in international waters. </w:t>
      </w:r>
      <w:r w:rsidR="00673C5F" w:rsidRPr="00F54C4B">
        <w:rPr>
          <w:rFonts w:ascii="Times New Roman" w:hAnsi="Times New Roman" w:cs="Times New Roman"/>
          <w:sz w:val="22"/>
          <w:szCs w:val="22"/>
          <w:lang w:val="en-US"/>
        </w:rPr>
        <w:t>Proper</w:t>
      </w:r>
      <w:r w:rsidR="00A67AD2" w:rsidRPr="00F54C4B">
        <w:rPr>
          <w:rFonts w:ascii="Times New Roman" w:hAnsi="Times New Roman" w:cs="Times New Roman"/>
          <w:sz w:val="22"/>
          <w:szCs w:val="22"/>
          <w:lang w:val="en-US"/>
        </w:rPr>
        <w:t xml:space="preserve"> endorsement of MASS requires a more solid legal </w:t>
      </w:r>
      <w:r w:rsidR="001D35AA" w:rsidRPr="00F54C4B">
        <w:rPr>
          <w:rFonts w:ascii="Times New Roman" w:hAnsi="Times New Roman" w:cs="Times New Roman"/>
          <w:sz w:val="22"/>
          <w:szCs w:val="22"/>
          <w:lang w:val="en-US"/>
        </w:rPr>
        <w:t>backing</w:t>
      </w:r>
      <w:r w:rsidR="00A67AD2" w:rsidRPr="00F54C4B">
        <w:rPr>
          <w:rFonts w:ascii="Times New Roman" w:hAnsi="Times New Roman" w:cs="Times New Roman"/>
          <w:sz w:val="22"/>
          <w:szCs w:val="22"/>
          <w:lang w:val="en-US"/>
        </w:rPr>
        <w:t xml:space="preserve">, </w:t>
      </w:r>
      <w:r w:rsidR="001D35AA" w:rsidRPr="00F54C4B">
        <w:rPr>
          <w:rFonts w:ascii="Times New Roman" w:hAnsi="Times New Roman" w:cs="Times New Roman"/>
          <w:sz w:val="22"/>
          <w:szCs w:val="22"/>
          <w:lang w:val="en-US"/>
        </w:rPr>
        <w:t>both</w:t>
      </w:r>
      <w:r w:rsidR="00A67AD2" w:rsidRPr="00F54C4B">
        <w:rPr>
          <w:rFonts w:ascii="Times New Roman" w:hAnsi="Times New Roman" w:cs="Times New Roman"/>
          <w:sz w:val="22"/>
          <w:szCs w:val="22"/>
          <w:lang w:val="en-US"/>
        </w:rPr>
        <w:t xml:space="preserve"> in the form of formal convention amendments </w:t>
      </w:r>
      <w:r w:rsidR="001D35AA" w:rsidRPr="00F54C4B">
        <w:rPr>
          <w:rFonts w:ascii="Times New Roman" w:hAnsi="Times New Roman" w:cs="Times New Roman"/>
          <w:sz w:val="22"/>
          <w:szCs w:val="22"/>
          <w:lang w:val="en-US"/>
        </w:rPr>
        <w:t xml:space="preserve">and through </w:t>
      </w:r>
      <w:r w:rsidR="00A67AD2" w:rsidRPr="00F54C4B">
        <w:rPr>
          <w:rFonts w:ascii="Times New Roman" w:hAnsi="Times New Roman" w:cs="Times New Roman"/>
          <w:sz w:val="22"/>
          <w:szCs w:val="22"/>
          <w:lang w:val="en-US"/>
        </w:rPr>
        <w:t>unified interpretations</w:t>
      </w:r>
      <w:r w:rsidR="001D35AA" w:rsidRPr="00F54C4B">
        <w:rPr>
          <w:rFonts w:ascii="Times New Roman" w:hAnsi="Times New Roman" w:cs="Times New Roman"/>
          <w:sz w:val="22"/>
          <w:szCs w:val="22"/>
          <w:lang w:val="en-US"/>
        </w:rPr>
        <w:t xml:space="preserve"> or guidelines</w:t>
      </w:r>
      <w:r w:rsidR="00A67AD2" w:rsidRPr="00F54C4B">
        <w:rPr>
          <w:rFonts w:ascii="Times New Roman" w:hAnsi="Times New Roman" w:cs="Times New Roman"/>
          <w:sz w:val="22"/>
          <w:szCs w:val="22"/>
          <w:lang w:val="en-US"/>
        </w:rPr>
        <w:t xml:space="preserve">, depending on the nature of the tension between MASS and the existing provision in question. </w:t>
      </w:r>
    </w:p>
    <w:p w14:paraId="48CA961C" w14:textId="5C686862" w:rsidR="00B1077F"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B1077F" w:rsidRPr="00F54C4B">
        <w:rPr>
          <w:rFonts w:ascii="Times New Roman" w:hAnsi="Times New Roman" w:cs="Times New Roman"/>
          <w:sz w:val="22"/>
          <w:szCs w:val="22"/>
          <w:lang w:val="en-US"/>
        </w:rPr>
        <w:t xml:space="preserve">That said, the brief analysis above illustrates that </w:t>
      </w:r>
      <w:r w:rsidR="00A67AD2" w:rsidRPr="00F54C4B">
        <w:rPr>
          <w:rFonts w:ascii="Times New Roman" w:hAnsi="Times New Roman" w:cs="Times New Roman"/>
          <w:sz w:val="22"/>
          <w:szCs w:val="22"/>
          <w:lang w:val="en-US"/>
        </w:rPr>
        <w:t xml:space="preserve">the </w:t>
      </w:r>
      <w:r w:rsidR="008815B8" w:rsidRPr="00F54C4B">
        <w:rPr>
          <w:rFonts w:ascii="Times New Roman" w:hAnsi="Times New Roman" w:cs="Times New Roman"/>
          <w:sz w:val="22"/>
          <w:szCs w:val="22"/>
          <w:lang w:val="en-US"/>
        </w:rPr>
        <w:t xml:space="preserve">Interim Guidelines represent a potentially important first step </w:t>
      </w:r>
      <w:r w:rsidR="00D57875" w:rsidRPr="00F54C4B">
        <w:rPr>
          <w:rFonts w:ascii="Times New Roman" w:hAnsi="Times New Roman" w:cs="Times New Roman"/>
          <w:sz w:val="22"/>
          <w:szCs w:val="22"/>
          <w:lang w:val="en-US"/>
        </w:rPr>
        <w:t xml:space="preserve">towards </w:t>
      </w:r>
      <w:r w:rsidR="008815B8" w:rsidRPr="00F54C4B">
        <w:rPr>
          <w:rFonts w:ascii="Times New Roman" w:hAnsi="Times New Roman" w:cs="Times New Roman"/>
          <w:sz w:val="22"/>
          <w:szCs w:val="22"/>
          <w:lang w:val="en-US"/>
        </w:rPr>
        <w:t>introducing</w:t>
      </w:r>
      <w:r w:rsidR="00914248" w:rsidRPr="00F54C4B">
        <w:rPr>
          <w:rFonts w:ascii="Times New Roman" w:hAnsi="Times New Roman" w:cs="Times New Roman"/>
          <w:sz w:val="22"/>
          <w:szCs w:val="22"/>
          <w:lang w:val="en-US"/>
        </w:rPr>
        <w:t xml:space="preserve"> MASS </w:t>
      </w:r>
      <w:r w:rsidR="00D57875" w:rsidRPr="00F54C4B">
        <w:rPr>
          <w:rFonts w:ascii="Times New Roman" w:hAnsi="Times New Roman" w:cs="Times New Roman"/>
          <w:sz w:val="22"/>
          <w:szCs w:val="22"/>
          <w:lang w:val="en-US"/>
        </w:rPr>
        <w:t xml:space="preserve">in </w:t>
      </w:r>
      <w:r w:rsidR="00914248" w:rsidRPr="00F54C4B">
        <w:rPr>
          <w:rFonts w:ascii="Times New Roman" w:hAnsi="Times New Roman" w:cs="Times New Roman"/>
          <w:sz w:val="22"/>
          <w:szCs w:val="22"/>
          <w:lang w:val="en-US"/>
        </w:rPr>
        <w:t xml:space="preserve">international </w:t>
      </w:r>
      <w:r w:rsidR="00B1077F" w:rsidRPr="00F54C4B">
        <w:rPr>
          <w:rFonts w:ascii="Times New Roman" w:hAnsi="Times New Roman" w:cs="Times New Roman"/>
          <w:sz w:val="22"/>
          <w:szCs w:val="22"/>
          <w:lang w:val="en-US"/>
        </w:rPr>
        <w:t>waters</w:t>
      </w:r>
      <w:r w:rsidR="008815B8" w:rsidRPr="00F54C4B">
        <w:rPr>
          <w:rFonts w:ascii="Times New Roman" w:hAnsi="Times New Roman" w:cs="Times New Roman"/>
          <w:sz w:val="22"/>
          <w:szCs w:val="22"/>
          <w:lang w:val="en-US"/>
        </w:rPr>
        <w:t xml:space="preserve">, </w:t>
      </w:r>
      <w:r w:rsidR="00914248" w:rsidRPr="00F54C4B">
        <w:rPr>
          <w:rFonts w:ascii="Times New Roman" w:hAnsi="Times New Roman" w:cs="Times New Roman"/>
          <w:sz w:val="22"/>
          <w:szCs w:val="22"/>
          <w:lang w:val="en-US"/>
        </w:rPr>
        <w:t>which in itself is significant</w:t>
      </w:r>
      <w:r w:rsidR="00A67AD2" w:rsidRPr="00F54C4B">
        <w:rPr>
          <w:rFonts w:ascii="Times New Roman" w:hAnsi="Times New Roman" w:cs="Times New Roman"/>
          <w:sz w:val="22"/>
          <w:szCs w:val="22"/>
          <w:lang w:val="en-US"/>
        </w:rPr>
        <w:t xml:space="preserve">. The absence of a geographical delimitation of the trial areas also raises the prospect that large sea areas surrounded by several coastal </w:t>
      </w:r>
      <w:r w:rsidR="002533FC">
        <w:rPr>
          <w:rFonts w:ascii="Times New Roman" w:hAnsi="Times New Roman" w:cs="Times New Roman"/>
          <w:sz w:val="22"/>
          <w:szCs w:val="22"/>
          <w:lang w:val="en-US"/>
        </w:rPr>
        <w:t>S</w:t>
      </w:r>
      <w:r w:rsidR="00A67AD2" w:rsidRPr="00F54C4B">
        <w:rPr>
          <w:rFonts w:ascii="Times New Roman" w:hAnsi="Times New Roman" w:cs="Times New Roman"/>
          <w:sz w:val="22"/>
          <w:szCs w:val="22"/>
          <w:lang w:val="en-US"/>
        </w:rPr>
        <w:t>tates favorable to MASS development could be the scene for individual trials on a more permanent basis.</w:t>
      </w:r>
      <w:r w:rsidR="008532E9" w:rsidRPr="00F54C4B">
        <w:rPr>
          <w:rFonts w:ascii="Times New Roman" w:hAnsi="Times New Roman" w:cs="Times New Roman"/>
          <w:sz w:val="22"/>
          <w:szCs w:val="22"/>
          <w:lang w:val="en-US"/>
        </w:rPr>
        <w:t xml:space="preserve"> </w:t>
      </w:r>
      <w:r w:rsidR="00A67AD2" w:rsidRPr="00F54C4B">
        <w:rPr>
          <w:rFonts w:ascii="Times New Roman" w:hAnsi="Times New Roman" w:cs="Times New Roman"/>
          <w:sz w:val="22"/>
          <w:szCs w:val="22"/>
          <w:lang w:val="en-US"/>
        </w:rPr>
        <w:t xml:space="preserve">There is nothing in the </w:t>
      </w:r>
      <w:r w:rsidR="00B1077F" w:rsidRPr="00F54C4B">
        <w:rPr>
          <w:rFonts w:ascii="Times New Roman" w:hAnsi="Times New Roman" w:cs="Times New Roman"/>
          <w:sz w:val="22"/>
          <w:szCs w:val="22"/>
          <w:lang w:val="en-US"/>
        </w:rPr>
        <w:t xml:space="preserve">text of the </w:t>
      </w:r>
      <w:r w:rsidR="00A67AD2" w:rsidRPr="00F54C4B">
        <w:rPr>
          <w:rFonts w:ascii="Times New Roman" w:hAnsi="Times New Roman" w:cs="Times New Roman"/>
          <w:sz w:val="22"/>
          <w:szCs w:val="22"/>
          <w:lang w:val="en-US"/>
        </w:rPr>
        <w:t>Interim Guidelines to exclude that prospect, as long as each individual trial meets the conditions for trials.</w:t>
      </w:r>
      <w:r w:rsidR="008532E9" w:rsidRPr="00F54C4B">
        <w:rPr>
          <w:rStyle w:val="FootnoteReference"/>
          <w:rFonts w:ascii="Times New Roman" w:hAnsi="Times New Roman" w:cs="Times New Roman"/>
          <w:sz w:val="22"/>
          <w:szCs w:val="22"/>
          <w:lang w:val="en-US"/>
        </w:rPr>
        <w:footnoteReference w:id="62"/>
      </w:r>
      <w:r w:rsidR="00A67AD2" w:rsidRPr="00F54C4B">
        <w:rPr>
          <w:rFonts w:ascii="Times New Roman" w:hAnsi="Times New Roman" w:cs="Times New Roman"/>
          <w:sz w:val="22"/>
          <w:szCs w:val="22"/>
          <w:lang w:val="en-US"/>
        </w:rPr>
        <w:t xml:space="preserve"> </w:t>
      </w:r>
      <w:r w:rsidR="00B1077F" w:rsidRPr="00F54C4B">
        <w:rPr>
          <w:rFonts w:ascii="Times New Roman" w:hAnsi="Times New Roman" w:cs="Times New Roman"/>
          <w:sz w:val="22"/>
          <w:szCs w:val="22"/>
          <w:lang w:val="en-US"/>
        </w:rPr>
        <w:t xml:space="preserve">A more generic trial area </w:t>
      </w:r>
      <w:r w:rsidR="00A67AD2" w:rsidRPr="00F54C4B">
        <w:rPr>
          <w:rFonts w:ascii="Times New Roman" w:hAnsi="Times New Roman" w:cs="Times New Roman"/>
          <w:sz w:val="22"/>
          <w:szCs w:val="22"/>
          <w:lang w:val="en-US"/>
        </w:rPr>
        <w:t xml:space="preserve">could be a prospect for sea areas such as the Baltic Sea </w:t>
      </w:r>
      <w:r w:rsidR="0098778B">
        <w:rPr>
          <w:rFonts w:ascii="Times New Roman" w:hAnsi="Times New Roman" w:cs="Times New Roman"/>
          <w:sz w:val="22"/>
          <w:szCs w:val="22"/>
          <w:lang w:val="en-US"/>
        </w:rPr>
        <w:t xml:space="preserve">that </w:t>
      </w:r>
      <w:r w:rsidR="00A67AD2" w:rsidRPr="00F54C4B">
        <w:rPr>
          <w:rFonts w:ascii="Times New Roman" w:hAnsi="Times New Roman" w:cs="Times New Roman"/>
          <w:sz w:val="22"/>
          <w:szCs w:val="22"/>
          <w:lang w:val="en-US"/>
        </w:rPr>
        <w:t xml:space="preserve">does not have transit traffic </w:t>
      </w:r>
      <w:r w:rsidR="00B1077F" w:rsidRPr="00F54C4B">
        <w:rPr>
          <w:rFonts w:ascii="Times New Roman" w:hAnsi="Times New Roman" w:cs="Times New Roman"/>
          <w:sz w:val="22"/>
          <w:szCs w:val="22"/>
          <w:lang w:val="en-US"/>
        </w:rPr>
        <w:t xml:space="preserve">heading beyond its coastal </w:t>
      </w:r>
      <w:r w:rsidR="0098778B">
        <w:rPr>
          <w:rFonts w:ascii="Times New Roman" w:hAnsi="Times New Roman" w:cs="Times New Roman"/>
          <w:sz w:val="22"/>
          <w:szCs w:val="22"/>
          <w:lang w:val="en-US"/>
        </w:rPr>
        <w:t>S</w:t>
      </w:r>
      <w:r w:rsidR="00B1077F" w:rsidRPr="00F54C4B">
        <w:rPr>
          <w:rFonts w:ascii="Times New Roman" w:hAnsi="Times New Roman" w:cs="Times New Roman"/>
          <w:sz w:val="22"/>
          <w:szCs w:val="22"/>
          <w:lang w:val="en-US"/>
        </w:rPr>
        <w:t xml:space="preserve">tates </w:t>
      </w:r>
      <w:r w:rsidR="00A67AD2" w:rsidRPr="00F54C4B">
        <w:rPr>
          <w:rFonts w:ascii="Times New Roman" w:hAnsi="Times New Roman" w:cs="Times New Roman"/>
          <w:sz w:val="22"/>
          <w:szCs w:val="22"/>
          <w:lang w:val="en-US"/>
        </w:rPr>
        <w:t xml:space="preserve">and which is </w:t>
      </w:r>
      <w:r w:rsidR="00B1077F" w:rsidRPr="00F54C4B">
        <w:rPr>
          <w:rFonts w:ascii="Times New Roman" w:hAnsi="Times New Roman" w:cs="Times New Roman"/>
          <w:sz w:val="22"/>
          <w:szCs w:val="22"/>
          <w:lang w:val="en-US"/>
        </w:rPr>
        <w:t xml:space="preserve">fully </w:t>
      </w:r>
      <w:r w:rsidR="00A67AD2" w:rsidRPr="00F54C4B">
        <w:rPr>
          <w:rFonts w:ascii="Times New Roman" w:hAnsi="Times New Roman" w:cs="Times New Roman"/>
          <w:sz w:val="22"/>
          <w:szCs w:val="22"/>
          <w:lang w:val="en-US"/>
        </w:rPr>
        <w:t xml:space="preserve">covered by </w:t>
      </w:r>
      <w:r w:rsidR="00B1077F" w:rsidRPr="00F54C4B">
        <w:rPr>
          <w:rFonts w:ascii="Times New Roman" w:hAnsi="Times New Roman" w:cs="Times New Roman"/>
          <w:sz w:val="22"/>
          <w:szCs w:val="22"/>
          <w:lang w:val="en-US"/>
        </w:rPr>
        <w:t xml:space="preserve">maritime </w:t>
      </w:r>
      <w:r w:rsidR="00A67AD2" w:rsidRPr="00F54C4B">
        <w:rPr>
          <w:rFonts w:ascii="Times New Roman" w:hAnsi="Times New Roman" w:cs="Times New Roman"/>
          <w:sz w:val="22"/>
          <w:szCs w:val="22"/>
          <w:lang w:val="en-US"/>
        </w:rPr>
        <w:t xml:space="preserve">zones belonging to the coastal </w:t>
      </w:r>
      <w:r w:rsidR="0098778B">
        <w:rPr>
          <w:rFonts w:ascii="Times New Roman" w:hAnsi="Times New Roman" w:cs="Times New Roman"/>
          <w:sz w:val="22"/>
          <w:szCs w:val="22"/>
          <w:lang w:val="en-US"/>
        </w:rPr>
        <w:t>S</w:t>
      </w:r>
      <w:r w:rsidR="00A67AD2" w:rsidRPr="00F54C4B">
        <w:rPr>
          <w:rFonts w:ascii="Times New Roman" w:hAnsi="Times New Roman" w:cs="Times New Roman"/>
          <w:sz w:val="22"/>
          <w:szCs w:val="22"/>
          <w:lang w:val="en-US"/>
        </w:rPr>
        <w:t xml:space="preserve">tates. </w:t>
      </w:r>
    </w:p>
    <w:p w14:paraId="1AD15B62" w14:textId="77777777" w:rsidR="00B1077F" w:rsidRPr="00F54C4B" w:rsidRDefault="00B1077F" w:rsidP="00D17E19">
      <w:pPr>
        <w:jc w:val="both"/>
        <w:rPr>
          <w:rFonts w:ascii="Times New Roman" w:hAnsi="Times New Roman" w:cs="Times New Roman"/>
          <w:sz w:val="22"/>
          <w:szCs w:val="22"/>
          <w:lang w:val="en-US"/>
        </w:rPr>
      </w:pPr>
    </w:p>
    <w:p w14:paraId="25E5DC8C" w14:textId="5D87A553" w:rsidR="00871F99" w:rsidRPr="00F54C4B" w:rsidRDefault="004D4611" w:rsidP="00D17E19">
      <w:pPr>
        <w:pStyle w:val="Heading2"/>
        <w:spacing w:before="0"/>
        <w:jc w:val="both"/>
        <w:rPr>
          <w:rFonts w:ascii="Times New Roman" w:hAnsi="Times New Roman" w:cs="Times New Roman"/>
          <w:color w:val="auto"/>
          <w:sz w:val="22"/>
          <w:szCs w:val="22"/>
          <w:lang w:val="en-US"/>
        </w:rPr>
      </w:pPr>
      <w:bookmarkStart w:id="133" w:name="_Toc426302010"/>
      <w:r w:rsidRPr="00F54C4B">
        <w:rPr>
          <w:rFonts w:ascii="Times New Roman" w:hAnsi="Times New Roman" w:cs="Times New Roman"/>
          <w:color w:val="auto"/>
          <w:sz w:val="22"/>
          <w:szCs w:val="22"/>
          <w:lang w:val="en-US"/>
        </w:rPr>
        <w:lastRenderedPageBreak/>
        <w:t xml:space="preserve">National or </w:t>
      </w:r>
      <w:r w:rsidR="00D04FE1" w:rsidRPr="00F54C4B">
        <w:rPr>
          <w:rFonts w:ascii="Times New Roman" w:hAnsi="Times New Roman" w:cs="Times New Roman"/>
          <w:color w:val="auto"/>
          <w:sz w:val="22"/>
          <w:szCs w:val="22"/>
          <w:lang w:val="en-US"/>
        </w:rPr>
        <w:t>R</w:t>
      </w:r>
      <w:r w:rsidRPr="00F54C4B">
        <w:rPr>
          <w:rFonts w:ascii="Times New Roman" w:hAnsi="Times New Roman" w:cs="Times New Roman"/>
          <w:color w:val="auto"/>
          <w:sz w:val="22"/>
          <w:szCs w:val="22"/>
          <w:lang w:val="en-US"/>
        </w:rPr>
        <w:t xml:space="preserve">egional </w:t>
      </w:r>
      <w:r w:rsidR="00D04FE1" w:rsidRPr="00F54C4B">
        <w:rPr>
          <w:rFonts w:ascii="Times New Roman" w:hAnsi="Times New Roman" w:cs="Times New Roman"/>
          <w:color w:val="auto"/>
          <w:sz w:val="22"/>
          <w:szCs w:val="22"/>
          <w:lang w:val="en-US"/>
        </w:rPr>
        <w:t>R</w:t>
      </w:r>
      <w:r w:rsidR="009E3E92" w:rsidRPr="00F54C4B">
        <w:rPr>
          <w:rFonts w:ascii="Times New Roman" w:hAnsi="Times New Roman" w:cs="Times New Roman"/>
          <w:color w:val="auto"/>
          <w:sz w:val="22"/>
          <w:szCs w:val="22"/>
          <w:lang w:val="en-US"/>
        </w:rPr>
        <w:t>e</w:t>
      </w:r>
      <w:r w:rsidRPr="00F54C4B">
        <w:rPr>
          <w:rFonts w:ascii="Times New Roman" w:hAnsi="Times New Roman" w:cs="Times New Roman"/>
          <w:color w:val="auto"/>
          <w:sz w:val="22"/>
          <w:szCs w:val="22"/>
          <w:lang w:val="en-US"/>
        </w:rPr>
        <w:t>jection</w:t>
      </w:r>
      <w:r w:rsidR="009E3E92" w:rsidRPr="00F54C4B">
        <w:rPr>
          <w:rFonts w:ascii="Times New Roman" w:hAnsi="Times New Roman" w:cs="Times New Roman"/>
          <w:color w:val="auto"/>
          <w:sz w:val="22"/>
          <w:szCs w:val="22"/>
          <w:lang w:val="en-US"/>
        </w:rPr>
        <w:t xml:space="preserve"> </w:t>
      </w:r>
      <w:r w:rsidRPr="00F54C4B">
        <w:rPr>
          <w:rFonts w:ascii="Times New Roman" w:hAnsi="Times New Roman" w:cs="Times New Roman"/>
          <w:color w:val="auto"/>
          <w:sz w:val="22"/>
          <w:szCs w:val="22"/>
          <w:lang w:val="en-US"/>
        </w:rPr>
        <w:t xml:space="preserve">of </w:t>
      </w:r>
      <w:r w:rsidR="009E3E92" w:rsidRPr="00F54C4B">
        <w:rPr>
          <w:rFonts w:ascii="Times New Roman" w:hAnsi="Times New Roman" w:cs="Times New Roman"/>
          <w:color w:val="auto"/>
          <w:sz w:val="22"/>
          <w:szCs w:val="22"/>
          <w:lang w:val="en-US"/>
        </w:rPr>
        <w:t>MASS</w:t>
      </w:r>
      <w:bookmarkEnd w:id="133"/>
    </w:p>
    <w:p w14:paraId="623E6E82" w14:textId="77777777" w:rsidR="00D04FE1" w:rsidRPr="00F54C4B" w:rsidRDefault="00D04FE1" w:rsidP="00D17E19">
      <w:pPr>
        <w:jc w:val="both"/>
        <w:rPr>
          <w:rFonts w:ascii="Times New Roman" w:hAnsi="Times New Roman" w:cs="Times New Roman"/>
          <w:sz w:val="22"/>
          <w:szCs w:val="22"/>
          <w:lang w:val="en-US"/>
        </w:rPr>
      </w:pPr>
    </w:p>
    <w:p w14:paraId="5A6F9B80" w14:textId="452AAE3D" w:rsidR="00944BBC" w:rsidRPr="00F54C4B" w:rsidRDefault="00C30E55"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A very different question is whether coastal </w:t>
      </w:r>
      <w:r w:rsidR="00D02C5C">
        <w:rPr>
          <w:rFonts w:ascii="Times New Roman" w:hAnsi="Times New Roman" w:cs="Times New Roman"/>
          <w:sz w:val="22"/>
          <w:szCs w:val="22"/>
          <w:lang w:val="en-US"/>
        </w:rPr>
        <w:t>S</w:t>
      </w:r>
      <w:r w:rsidRPr="00F54C4B">
        <w:rPr>
          <w:rFonts w:ascii="Times New Roman" w:hAnsi="Times New Roman" w:cs="Times New Roman"/>
          <w:sz w:val="22"/>
          <w:szCs w:val="22"/>
          <w:lang w:val="en-US"/>
        </w:rPr>
        <w:t xml:space="preserve">tates that are </w:t>
      </w:r>
      <w:r w:rsidRPr="00F54C4B">
        <w:rPr>
          <w:rFonts w:ascii="Times New Roman" w:hAnsi="Times New Roman" w:cs="Times New Roman"/>
          <w:i/>
          <w:sz w:val="22"/>
          <w:szCs w:val="22"/>
          <w:lang w:val="en-US"/>
        </w:rPr>
        <w:t>not</w:t>
      </w:r>
      <w:r w:rsidRPr="00F54C4B">
        <w:rPr>
          <w:rFonts w:ascii="Times New Roman" w:hAnsi="Times New Roman" w:cs="Times New Roman"/>
          <w:sz w:val="22"/>
          <w:szCs w:val="22"/>
          <w:lang w:val="en-US"/>
        </w:rPr>
        <w:t xml:space="preserve"> favorable to the development of MASS could use their jurisdiction </w:t>
      </w:r>
      <w:r w:rsidR="00B1077F" w:rsidRPr="00F54C4B">
        <w:rPr>
          <w:rFonts w:ascii="Times New Roman" w:hAnsi="Times New Roman" w:cs="Times New Roman"/>
          <w:sz w:val="22"/>
          <w:szCs w:val="22"/>
          <w:lang w:val="en-US"/>
        </w:rPr>
        <w:t xml:space="preserve">under the law of the sea </w:t>
      </w:r>
      <w:r w:rsidRPr="00F54C4B">
        <w:rPr>
          <w:rFonts w:ascii="Times New Roman" w:hAnsi="Times New Roman" w:cs="Times New Roman"/>
          <w:sz w:val="22"/>
          <w:szCs w:val="22"/>
          <w:lang w:val="en-US"/>
        </w:rPr>
        <w:t>to limit</w:t>
      </w:r>
      <w:r w:rsidR="00871F99" w:rsidRPr="00F54C4B">
        <w:rPr>
          <w:rFonts w:ascii="Times New Roman" w:hAnsi="Times New Roman" w:cs="Times New Roman"/>
          <w:sz w:val="22"/>
          <w:szCs w:val="22"/>
          <w:lang w:val="en-US"/>
        </w:rPr>
        <w:t xml:space="preserve"> </w:t>
      </w:r>
      <w:r w:rsidRPr="00F54C4B">
        <w:rPr>
          <w:rFonts w:ascii="Times New Roman" w:hAnsi="Times New Roman" w:cs="Times New Roman"/>
          <w:sz w:val="22"/>
          <w:szCs w:val="22"/>
          <w:lang w:val="en-US"/>
        </w:rPr>
        <w:t>the</w:t>
      </w:r>
      <w:r w:rsidR="00871F99" w:rsidRPr="00F54C4B">
        <w:rPr>
          <w:rFonts w:ascii="Times New Roman" w:hAnsi="Times New Roman" w:cs="Times New Roman"/>
          <w:sz w:val="22"/>
          <w:szCs w:val="22"/>
          <w:lang w:val="en-US"/>
        </w:rPr>
        <w:t xml:space="preserve"> operation </w:t>
      </w:r>
      <w:r w:rsidRPr="00F54C4B">
        <w:rPr>
          <w:rFonts w:ascii="Times New Roman" w:hAnsi="Times New Roman" w:cs="Times New Roman"/>
          <w:sz w:val="22"/>
          <w:szCs w:val="22"/>
          <w:lang w:val="en-US"/>
        </w:rPr>
        <w:t xml:space="preserve">of </w:t>
      </w:r>
      <w:r w:rsidR="004779ED" w:rsidRPr="00F54C4B">
        <w:rPr>
          <w:rFonts w:ascii="Times New Roman" w:hAnsi="Times New Roman" w:cs="Times New Roman"/>
          <w:sz w:val="22"/>
          <w:szCs w:val="22"/>
          <w:lang w:val="en-US"/>
        </w:rPr>
        <w:t xml:space="preserve">foreign </w:t>
      </w:r>
      <w:r w:rsidRPr="00F54C4B">
        <w:rPr>
          <w:rFonts w:ascii="Times New Roman" w:hAnsi="Times New Roman" w:cs="Times New Roman"/>
          <w:sz w:val="22"/>
          <w:szCs w:val="22"/>
          <w:lang w:val="en-US"/>
        </w:rPr>
        <w:t xml:space="preserve">MASS in their coastal waters </w:t>
      </w:r>
      <w:r w:rsidR="00871F99" w:rsidRPr="00F54C4B">
        <w:rPr>
          <w:rFonts w:ascii="Times New Roman" w:hAnsi="Times New Roman" w:cs="Times New Roman"/>
          <w:sz w:val="22"/>
          <w:szCs w:val="22"/>
          <w:lang w:val="en-US"/>
        </w:rPr>
        <w:t xml:space="preserve">or even prevent </w:t>
      </w:r>
      <w:r w:rsidR="004779ED" w:rsidRPr="00F54C4B">
        <w:rPr>
          <w:rFonts w:ascii="Times New Roman" w:hAnsi="Times New Roman" w:cs="Times New Roman"/>
          <w:sz w:val="22"/>
          <w:szCs w:val="22"/>
          <w:lang w:val="en-US"/>
        </w:rPr>
        <w:t>them</w:t>
      </w:r>
      <w:r w:rsidR="00871F99" w:rsidRPr="00F54C4B">
        <w:rPr>
          <w:rFonts w:ascii="Times New Roman" w:hAnsi="Times New Roman" w:cs="Times New Roman"/>
          <w:sz w:val="22"/>
          <w:szCs w:val="22"/>
          <w:lang w:val="en-US"/>
        </w:rPr>
        <w:t xml:space="preserve"> from </w:t>
      </w:r>
      <w:r w:rsidRPr="00F54C4B">
        <w:rPr>
          <w:rFonts w:ascii="Times New Roman" w:hAnsi="Times New Roman" w:cs="Times New Roman"/>
          <w:sz w:val="22"/>
          <w:szCs w:val="22"/>
          <w:lang w:val="en-US"/>
        </w:rPr>
        <w:t xml:space="preserve">entering </w:t>
      </w:r>
      <w:r w:rsidR="005743F2" w:rsidRPr="00F54C4B">
        <w:rPr>
          <w:rFonts w:ascii="Times New Roman" w:hAnsi="Times New Roman" w:cs="Times New Roman"/>
          <w:sz w:val="22"/>
          <w:szCs w:val="22"/>
          <w:lang w:val="en-US"/>
        </w:rPr>
        <w:t xml:space="preserve">those </w:t>
      </w:r>
      <w:r w:rsidR="00871F99" w:rsidRPr="00F54C4B">
        <w:rPr>
          <w:rFonts w:ascii="Times New Roman" w:hAnsi="Times New Roman" w:cs="Times New Roman"/>
          <w:sz w:val="22"/>
          <w:szCs w:val="22"/>
          <w:lang w:val="en-US"/>
        </w:rPr>
        <w:t xml:space="preserve">waters. </w:t>
      </w:r>
      <w:r w:rsidR="00944BBC" w:rsidRPr="00F54C4B">
        <w:rPr>
          <w:rFonts w:ascii="Times New Roman" w:hAnsi="Times New Roman" w:cs="Times New Roman"/>
          <w:sz w:val="22"/>
          <w:szCs w:val="22"/>
          <w:lang w:val="en-US"/>
        </w:rPr>
        <w:t xml:space="preserve">For </w:t>
      </w:r>
      <w:r w:rsidR="00D02C5C">
        <w:rPr>
          <w:rFonts w:ascii="Times New Roman" w:hAnsi="Times New Roman" w:cs="Times New Roman"/>
          <w:sz w:val="22"/>
          <w:szCs w:val="22"/>
          <w:lang w:val="en-US"/>
        </w:rPr>
        <w:t>S</w:t>
      </w:r>
      <w:r w:rsidR="00944BBC" w:rsidRPr="00F54C4B">
        <w:rPr>
          <w:rFonts w:ascii="Times New Roman" w:hAnsi="Times New Roman" w:cs="Times New Roman"/>
          <w:sz w:val="22"/>
          <w:szCs w:val="22"/>
          <w:lang w:val="en-US"/>
        </w:rPr>
        <w:t>tates opposing the introduction of MASS, the latter may be an effective strategy to obstruct the development.</w:t>
      </w:r>
      <w:r w:rsidR="00944BBC" w:rsidRPr="00F54C4B">
        <w:rPr>
          <w:rStyle w:val="FootnoteReference"/>
          <w:rFonts w:ascii="Times New Roman" w:hAnsi="Times New Roman" w:cs="Times New Roman"/>
          <w:sz w:val="22"/>
          <w:szCs w:val="22"/>
          <w:lang w:val="en-US"/>
        </w:rPr>
        <w:footnoteReference w:id="63"/>
      </w:r>
      <w:r w:rsidR="00944BBC" w:rsidRPr="00F54C4B">
        <w:rPr>
          <w:rFonts w:ascii="Times New Roman" w:hAnsi="Times New Roman" w:cs="Times New Roman"/>
          <w:sz w:val="22"/>
          <w:szCs w:val="22"/>
          <w:lang w:val="en-US"/>
        </w:rPr>
        <w:t xml:space="preserve"> </w:t>
      </w:r>
    </w:p>
    <w:p w14:paraId="794303B5" w14:textId="0539CBAB" w:rsidR="00871F99" w:rsidRPr="00F54C4B" w:rsidRDefault="00D04FE1" w:rsidP="00D04FE1">
      <w:pPr>
        <w:widowControl w:val="0"/>
        <w:autoSpaceDE w:val="0"/>
        <w:autoSpaceDN w:val="0"/>
        <w:adjustRightInd w:val="0"/>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C30E55" w:rsidRPr="00F54C4B">
        <w:rPr>
          <w:rFonts w:ascii="Times New Roman" w:hAnsi="Times New Roman" w:cs="Times New Roman"/>
          <w:sz w:val="22"/>
          <w:szCs w:val="22"/>
          <w:lang w:val="en-US"/>
        </w:rPr>
        <w:t xml:space="preserve">It was noted </w:t>
      </w:r>
      <w:r w:rsidR="00056810" w:rsidRPr="00F54C4B">
        <w:rPr>
          <w:rFonts w:ascii="Times New Roman" w:hAnsi="Times New Roman" w:cs="Times New Roman"/>
          <w:sz w:val="22"/>
          <w:szCs w:val="22"/>
          <w:lang w:val="en-US"/>
        </w:rPr>
        <w:t>in section 4</w:t>
      </w:r>
      <w:r w:rsidR="00D02C5C">
        <w:rPr>
          <w:rFonts w:ascii="Times New Roman" w:hAnsi="Times New Roman" w:cs="Times New Roman"/>
          <w:sz w:val="22"/>
          <w:szCs w:val="22"/>
          <w:lang w:val="en-US"/>
        </w:rPr>
        <w:t xml:space="preserve"> </w:t>
      </w:r>
      <w:r w:rsidR="00056810" w:rsidRPr="00F54C4B">
        <w:rPr>
          <w:rFonts w:ascii="Times New Roman" w:hAnsi="Times New Roman" w:cs="Times New Roman"/>
          <w:sz w:val="22"/>
          <w:szCs w:val="22"/>
          <w:lang w:val="en-US"/>
        </w:rPr>
        <w:t xml:space="preserve">above </w:t>
      </w:r>
      <w:r w:rsidR="00C30E55" w:rsidRPr="00F54C4B">
        <w:rPr>
          <w:rFonts w:ascii="Times New Roman" w:hAnsi="Times New Roman" w:cs="Times New Roman"/>
          <w:sz w:val="22"/>
          <w:szCs w:val="22"/>
          <w:lang w:val="en-US"/>
        </w:rPr>
        <w:t>that c</w:t>
      </w:r>
      <w:r w:rsidR="00871F99" w:rsidRPr="00F54C4B">
        <w:rPr>
          <w:rFonts w:ascii="Times New Roman" w:hAnsi="Times New Roman" w:cs="Times New Roman"/>
          <w:sz w:val="22"/>
          <w:szCs w:val="22"/>
          <w:lang w:val="en-US"/>
        </w:rPr>
        <w:t xml:space="preserve">oastal/port </w:t>
      </w:r>
      <w:r w:rsidR="00D02C5C">
        <w:rPr>
          <w:rFonts w:ascii="Times New Roman" w:hAnsi="Times New Roman" w:cs="Times New Roman"/>
          <w:sz w:val="22"/>
          <w:szCs w:val="22"/>
          <w:lang w:val="en-US"/>
        </w:rPr>
        <w:t>S</w:t>
      </w:r>
      <w:r w:rsidR="00871F99" w:rsidRPr="00F54C4B">
        <w:rPr>
          <w:rFonts w:ascii="Times New Roman" w:hAnsi="Times New Roman" w:cs="Times New Roman"/>
          <w:sz w:val="22"/>
          <w:szCs w:val="22"/>
          <w:lang w:val="en-US"/>
        </w:rPr>
        <w:t>tate</w:t>
      </w:r>
      <w:r w:rsidR="001152D9" w:rsidRPr="00F54C4B">
        <w:rPr>
          <w:rFonts w:ascii="Times New Roman" w:hAnsi="Times New Roman" w:cs="Times New Roman"/>
          <w:sz w:val="22"/>
          <w:szCs w:val="22"/>
          <w:lang w:val="en-US"/>
        </w:rPr>
        <w:t>s have</w:t>
      </w:r>
      <w:r w:rsidR="00871F99" w:rsidRPr="00F54C4B">
        <w:rPr>
          <w:rFonts w:ascii="Times New Roman" w:hAnsi="Times New Roman" w:cs="Times New Roman"/>
          <w:sz w:val="22"/>
          <w:szCs w:val="22"/>
          <w:lang w:val="en-US"/>
        </w:rPr>
        <w:t xml:space="preserve"> broad jurisdiction </w:t>
      </w:r>
      <w:r w:rsidR="00D57875" w:rsidRPr="00F54C4B">
        <w:rPr>
          <w:rFonts w:ascii="Times New Roman" w:hAnsi="Times New Roman" w:cs="Times New Roman"/>
          <w:sz w:val="22"/>
          <w:szCs w:val="22"/>
          <w:lang w:val="en-US"/>
        </w:rPr>
        <w:t xml:space="preserve">derived from their territorial sovereignty </w:t>
      </w:r>
      <w:r w:rsidR="00871F99" w:rsidRPr="00F54C4B">
        <w:rPr>
          <w:rFonts w:ascii="Times New Roman" w:hAnsi="Times New Roman" w:cs="Times New Roman"/>
          <w:sz w:val="22"/>
          <w:szCs w:val="22"/>
          <w:lang w:val="en-US"/>
        </w:rPr>
        <w:t>over foreign ships</w:t>
      </w:r>
      <w:r w:rsidR="001152D9" w:rsidRPr="00F54C4B">
        <w:rPr>
          <w:rFonts w:ascii="Times New Roman" w:hAnsi="Times New Roman" w:cs="Times New Roman"/>
          <w:sz w:val="22"/>
          <w:szCs w:val="22"/>
          <w:lang w:val="en-US"/>
        </w:rPr>
        <w:t xml:space="preserve"> that are voluntarily present in one of its ports or internal waters</w:t>
      </w:r>
      <w:r w:rsidR="00871F99" w:rsidRPr="00F54C4B">
        <w:rPr>
          <w:rFonts w:ascii="Times New Roman" w:hAnsi="Times New Roman" w:cs="Times New Roman"/>
          <w:sz w:val="22"/>
          <w:szCs w:val="22"/>
          <w:lang w:val="en-US"/>
        </w:rPr>
        <w:t xml:space="preserve">. In </w:t>
      </w:r>
      <w:r w:rsidR="00C30E55" w:rsidRPr="00F54C4B">
        <w:rPr>
          <w:rFonts w:ascii="Times New Roman" w:hAnsi="Times New Roman" w:cs="Times New Roman"/>
          <w:sz w:val="22"/>
          <w:szCs w:val="22"/>
          <w:lang w:val="en-US"/>
        </w:rPr>
        <w:t>view of this</w:t>
      </w:r>
      <w:r w:rsidR="00871F99" w:rsidRPr="00F54C4B">
        <w:rPr>
          <w:rFonts w:ascii="Times New Roman" w:hAnsi="Times New Roman" w:cs="Times New Roman"/>
          <w:sz w:val="22"/>
          <w:szCs w:val="22"/>
          <w:lang w:val="en-US"/>
        </w:rPr>
        <w:t xml:space="preserve">, a </w:t>
      </w:r>
      <w:r w:rsidR="00D02C5C">
        <w:rPr>
          <w:rFonts w:ascii="Times New Roman" w:hAnsi="Times New Roman" w:cs="Times New Roman"/>
          <w:sz w:val="22"/>
          <w:szCs w:val="22"/>
          <w:lang w:val="en-US"/>
        </w:rPr>
        <w:t>S</w:t>
      </w:r>
      <w:r w:rsidR="00871F99" w:rsidRPr="00F54C4B">
        <w:rPr>
          <w:rFonts w:ascii="Times New Roman" w:hAnsi="Times New Roman" w:cs="Times New Roman"/>
          <w:sz w:val="22"/>
          <w:szCs w:val="22"/>
          <w:lang w:val="en-US"/>
        </w:rPr>
        <w:t xml:space="preserve">tate </w:t>
      </w:r>
      <w:r w:rsidR="00D57875" w:rsidRPr="00F54C4B">
        <w:rPr>
          <w:rFonts w:ascii="Times New Roman" w:hAnsi="Times New Roman" w:cs="Times New Roman"/>
          <w:sz w:val="22"/>
          <w:szCs w:val="22"/>
          <w:lang w:val="en-US"/>
        </w:rPr>
        <w:t xml:space="preserve">is entitled </w:t>
      </w:r>
      <w:r w:rsidR="00871F99" w:rsidRPr="00F54C4B">
        <w:rPr>
          <w:rFonts w:ascii="Times New Roman" w:hAnsi="Times New Roman" w:cs="Times New Roman"/>
          <w:sz w:val="22"/>
          <w:szCs w:val="22"/>
          <w:lang w:val="en-US"/>
        </w:rPr>
        <w:t xml:space="preserve">(unless it has accepted specific obligations to the contrary) </w:t>
      </w:r>
      <w:r w:rsidR="00D57875" w:rsidRPr="00F54C4B">
        <w:rPr>
          <w:rFonts w:ascii="Times New Roman" w:hAnsi="Times New Roman" w:cs="Times New Roman"/>
          <w:sz w:val="22"/>
          <w:szCs w:val="22"/>
          <w:lang w:val="en-US"/>
        </w:rPr>
        <w:t xml:space="preserve">to </w:t>
      </w:r>
      <w:r w:rsidR="00871F99" w:rsidRPr="00F54C4B">
        <w:rPr>
          <w:rFonts w:ascii="Times New Roman" w:hAnsi="Times New Roman" w:cs="Times New Roman"/>
          <w:sz w:val="22"/>
          <w:szCs w:val="22"/>
          <w:lang w:val="en-US"/>
        </w:rPr>
        <w:t>refuse</w:t>
      </w:r>
      <w:r w:rsidR="00D57875" w:rsidRPr="00F54C4B">
        <w:rPr>
          <w:rFonts w:ascii="Times New Roman" w:hAnsi="Times New Roman" w:cs="Times New Roman"/>
          <w:sz w:val="22"/>
          <w:szCs w:val="22"/>
          <w:lang w:val="en-US"/>
        </w:rPr>
        <w:t xml:space="preserve"> access by</w:t>
      </w:r>
      <w:r w:rsidR="00871F99" w:rsidRPr="00F54C4B">
        <w:rPr>
          <w:rFonts w:ascii="Times New Roman" w:hAnsi="Times New Roman" w:cs="Times New Roman"/>
          <w:sz w:val="22"/>
          <w:szCs w:val="22"/>
          <w:lang w:val="en-US"/>
        </w:rPr>
        <w:t xml:space="preserve"> </w:t>
      </w:r>
      <w:r w:rsidR="004779ED" w:rsidRPr="00F54C4B">
        <w:rPr>
          <w:rFonts w:ascii="Times New Roman" w:hAnsi="Times New Roman" w:cs="Times New Roman"/>
          <w:sz w:val="22"/>
          <w:szCs w:val="22"/>
          <w:lang w:val="en-US"/>
        </w:rPr>
        <w:t xml:space="preserve">foreign </w:t>
      </w:r>
      <w:r w:rsidR="005743F2" w:rsidRPr="00F54C4B">
        <w:rPr>
          <w:rFonts w:ascii="Times New Roman" w:hAnsi="Times New Roman" w:cs="Times New Roman"/>
          <w:sz w:val="22"/>
          <w:szCs w:val="22"/>
          <w:lang w:val="en-US"/>
        </w:rPr>
        <w:t xml:space="preserve">MASS </w:t>
      </w:r>
      <w:r w:rsidR="00871F99" w:rsidRPr="00F54C4B">
        <w:rPr>
          <w:rFonts w:ascii="Times New Roman" w:hAnsi="Times New Roman" w:cs="Times New Roman"/>
          <w:sz w:val="22"/>
          <w:szCs w:val="22"/>
          <w:lang w:val="en-US"/>
        </w:rPr>
        <w:t>to its ports or internal waters, provided that the refusal complies with certain more general criteria of reasonableness that exist in general international law, such as non-discrimination, proportionality between the measure and its objective and that the prohibition does not constitute an abuse of right.</w:t>
      </w:r>
      <w:r w:rsidR="005743F2" w:rsidRPr="00F54C4B">
        <w:rPr>
          <w:rStyle w:val="FootnoteReference"/>
          <w:rFonts w:ascii="Times New Roman" w:hAnsi="Times New Roman" w:cs="Times New Roman"/>
          <w:sz w:val="22"/>
          <w:szCs w:val="22"/>
          <w:lang w:val="en-US"/>
        </w:rPr>
        <w:footnoteReference w:id="64"/>
      </w:r>
      <w:r w:rsidR="00871F99" w:rsidRPr="00F54C4B">
        <w:rPr>
          <w:rFonts w:ascii="Times New Roman" w:hAnsi="Times New Roman" w:cs="Times New Roman"/>
          <w:sz w:val="22"/>
          <w:szCs w:val="22"/>
          <w:lang w:val="en-US"/>
        </w:rPr>
        <w:t xml:space="preserve"> This may turn out to be a significant limitation of the freedom of movement of MASS, but the limitation is by no means unique to such ships.</w:t>
      </w:r>
      <w:r w:rsidR="00C30E55" w:rsidRPr="00F54C4B">
        <w:rPr>
          <w:rFonts w:ascii="Times New Roman" w:hAnsi="Times New Roman" w:cs="Times New Roman"/>
          <w:sz w:val="22"/>
          <w:szCs w:val="22"/>
          <w:lang w:val="en-US"/>
        </w:rPr>
        <w:t xml:space="preserve"> Port </w:t>
      </w:r>
      <w:r w:rsidR="008B431E">
        <w:rPr>
          <w:rFonts w:ascii="Times New Roman" w:hAnsi="Times New Roman" w:cs="Times New Roman"/>
          <w:sz w:val="22"/>
          <w:szCs w:val="22"/>
          <w:lang w:val="en-US"/>
        </w:rPr>
        <w:t>S</w:t>
      </w:r>
      <w:r w:rsidR="00C30E55" w:rsidRPr="00F54C4B">
        <w:rPr>
          <w:rFonts w:ascii="Times New Roman" w:hAnsi="Times New Roman" w:cs="Times New Roman"/>
          <w:sz w:val="22"/>
          <w:szCs w:val="22"/>
          <w:lang w:val="en-US"/>
        </w:rPr>
        <w:t xml:space="preserve">tates may </w:t>
      </w:r>
      <w:r w:rsidR="005743F2" w:rsidRPr="00F54C4B">
        <w:rPr>
          <w:rFonts w:ascii="Times New Roman" w:hAnsi="Times New Roman" w:cs="Times New Roman"/>
          <w:sz w:val="22"/>
          <w:szCs w:val="22"/>
          <w:lang w:val="en-US"/>
        </w:rPr>
        <w:t xml:space="preserve">on the same conditions </w:t>
      </w:r>
      <w:r w:rsidR="00C30E55" w:rsidRPr="00F54C4B">
        <w:rPr>
          <w:rFonts w:ascii="Times New Roman" w:hAnsi="Times New Roman" w:cs="Times New Roman"/>
          <w:sz w:val="22"/>
          <w:szCs w:val="22"/>
          <w:lang w:val="en-US"/>
        </w:rPr>
        <w:t xml:space="preserve">refuse the entry of ships of any other type or risk profile. </w:t>
      </w:r>
    </w:p>
    <w:p w14:paraId="1D38C19B" w14:textId="0ECCD140" w:rsidR="0069263E"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C30E55" w:rsidRPr="00F54C4B">
        <w:rPr>
          <w:rFonts w:ascii="Times New Roman" w:hAnsi="Times New Roman" w:cs="Times New Roman"/>
          <w:sz w:val="22"/>
          <w:szCs w:val="22"/>
          <w:lang w:val="en-US"/>
        </w:rPr>
        <w:t xml:space="preserve">As for the territorial sea, the </w:t>
      </w:r>
      <w:r w:rsidR="005743F2" w:rsidRPr="00F54C4B">
        <w:rPr>
          <w:rFonts w:ascii="Times New Roman" w:hAnsi="Times New Roman" w:cs="Times New Roman"/>
          <w:sz w:val="22"/>
          <w:szCs w:val="22"/>
          <w:lang w:val="en-US"/>
        </w:rPr>
        <w:t xml:space="preserve">key </w:t>
      </w:r>
      <w:r w:rsidR="00C30E55" w:rsidRPr="00F54C4B">
        <w:rPr>
          <w:rFonts w:ascii="Times New Roman" w:hAnsi="Times New Roman" w:cs="Times New Roman"/>
          <w:sz w:val="22"/>
          <w:szCs w:val="22"/>
          <w:lang w:val="en-US"/>
        </w:rPr>
        <w:t xml:space="preserve">question is whether the autonomous status of the ship affects its right of innocent passage. </w:t>
      </w:r>
      <w:r w:rsidR="001D35AA" w:rsidRPr="00F54C4B">
        <w:rPr>
          <w:rFonts w:ascii="Times New Roman" w:hAnsi="Times New Roman" w:cs="Times New Roman"/>
          <w:sz w:val="22"/>
          <w:szCs w:val="22"/>
          <w:lang w:val="en-US"/>
        </w:rPr>
        <w:t>Under A</w:t>
      </w:r>
      <w:r w:rsidR="00871F99" w:rsidRPr="00F54C4B">
        <w:rPr>
          <w:rFonts w:ascii="Times New Roman" w:hAnsi="Times New Roman" w:cs="Times New Roman"/>
          <w:sz w:val="22"/>
          <w:szCs w:val="22"/>
          <w:lang w:val="en-US"/>
        </w:rPr>
        <w:t xml:space="preserve">rticle 19(1) passage is deemed to be innocent, as long as it is not </w:t>
      </w:r>
      <w:r w:rsidR="008B431E">
        <w:rPr>
          <w:rFonts w:ascii="Times New Roman" w:hAnsi="Times New Roman" w:cs="Times New Roman"/>
          <w:sz w:val="22"/>
          <w:szCs w:val="22"/>
          <w:lang w:val="en-US"/>
        </w:rPr>
        <w:t>“</w:t>
      </w:r>
      <w:r w:rsidR="00871F99" w:rsidRPr="00F54C4B">
        <w:rPr>
          <w:rFonts w:ascii="Times New Roman" w:hAnsi="Times New Roman" w:cs="Times New Roman"/>
          <w:sz w:val="22"/>
          <w:szCs w:val="22"/>
          <w:lang w:val="en-US"/>
        </w:rPr>
        <w:t xml:space="preserve">prejudicial to the peace, good order or security of the coastal </w:t>
      </w:r>
      <w:r w:rsidR="008B431E">
        <w:rPr>
          <w:rFonts w:ascii="Times New Roman" w:hAnsi="Times New Roman" w:cs="Times New Roman"/>
          <w:sz w:val="22"/>
          <w:szCs w:val="22"/>
          <w:lang w:val="en-US"/>
        </w:rPr>
        <w:t>S</w:t>
      </w:r>
      <w:r w:rsidR="00871F99" w:rsidRPr="00F54C4B">
        <w:rPr>
          <w:rFonts w:ascii="Times New Roman" w:hAnsi="Times New Roman" w:cs="Times New Roman"/>
          <w:sz w:val="22"/>
          <w:szCs w:val="22"/>
          <w:lang w:val="en-US"/>
        </w:rPr>
        <w:t>tate</w:t>
      </w:r>
      <w:r w:rsidR="008B431E">
        <w:rPr>
          <w:rFonts w:ascii="Times New Roman" w:hAnsi="Times New Roman" w:cs="Times New Roman"/>
          <w:sz w:val="22"/>
          <w:szCs w:val="22"/>
          <w:lang w:val="en-US"/>
        </w:rPr>
        <w:t>.”</w:t>
      </w:r>
      <w:r w:rsidR="00871F99" w:rsidRPr="00F54C4B">
        <w:rPr>
          <w:rFonts w:ascii="Times New Roman" w:hAnsi="Times New Roman" w:cs="Times New Roman"/>
          <w:sz w:val="22"/>
          <w:szCs w:val="22"/>
          <w:lang w:val="en-US"/>
        </w:rPr>
        <w:t xml:space="preserve"> A list of activities that </w:t>
      </w:r>
      <w:r w:rsidR="007C661C" w:rsidRPr="00F54C4B">
        <w:rPr>
          <w:rFonts w:ascii="Times New Roman" w:hAnsi="Times New Roman" w:cs="Times New Roman"/>
          <w:sz w:val="22"/>
          <w:szCs w:val="22"/>
          <w:lang w:val="en-US"/>
        </w:rPr>
        <w:t xml:space="preserve">are considered to be prejudicial to those </w:t>
      </w:r>
      <w:r w:rsidR="00B4666E" w:rsidRPr="00F54C4B">
        <w:rPr>
          <w:rFonts w:ascii="Times New Roman" w:hAnsi="Times New Roman" w:cs="Times New Roman"/>
          <w:sz w:val="22"/>
          <w:szCs w:val="22"/>
          <w:lang w:val="en-US"/>
        </w:rPr>
        <w:t xml:space="preserve">objectives </w:t>
      </w:r>
      <w:r w:rsidR="00871F99" w:rsidRPr="00F54C4B">
        <w:rPr>
          <w:rFonts w:ascii="Times New Roman" w:hAnsi="Times New Roman" w:cs="Times New Roman"/>
          <w:sz w:val="22"/>
          <w:szCs w:val="22"/>
          <w:lang w:val="en-US"/>
        </w:rPr>
        <w:t xml:space="preserve">is given in </w:t>
      </w:r>
      <w:r w:rsidR="00467E3C">
        <w:rPr>
          <w:rFonts w:ascii="Times New Roman" w:hAnsi="Times New Roman" w:cs="Times New Roman"/>
          <w:sz w:val="22"/>
          <w:szCs w:val="22"/>
          <w:lang w:val="en-US"/>
        </w:rPr>
        <w:t>A</w:t>
      </w:r>
      <w:r w:rsidR="00871F99" w:rsidRPr="00F54C4B">
        <w:rPr>
          <w:rFonts w:ascii="Times New Roman" w:hAnsi="Times New Roman" w:cs="Times New Roman"/>
          <w:sz w:val="22"/>
          <w:szCs w:val="22"/>
          <w:lang w:val="en-US"/>
        </w:rPr>
        <w:t>rticle 19(2), which focuses on ships</w:t>
      </w:r>
      <w:r w:rsidR="00951B30" w:rsidRPr="00F54C4B">
        <w:rPr>
          <w:rFonts w:ascii="Times New Roman" w:hAnsi="Times New Roman" w:cs="Times New Roman"/>
          <w:sz w:val="22"/>
          <w:szCs w:val="22"/>
          <w:lang w:val="en-US"/>
        </w:rPr>
        <w:t>’</w:t>
      </w:r>
      <w:r w:rsidR="00871F99" w:rsidRPr="00F54C4B">
        <w:rPr>
          <w:rFonts w:ascii="Times New Roman" w:hAnsi="Times New Roman" w:cs="Times New Roman"/>
          <w:sz w:val="22"/>
          <w:szCs w:val="22"/>
          <w:lang w:val="en-US"/>
        </w:rPr>
        <w:t xml:space="preserve"> activities (such as the use or threat of force, military activities, fishing activities or any act of wi</w:t>
      </w:r>
      <w:r w:rsidR="00A500EE">
        <w:rPr>
          <w:rFonts w:ascii="Times New Roman" w:hAnsi="Times New Roman" w:cs="Times New Roman"/>
          <w:sz w:val="22"/>
          <w:szCs w:val="22"/>
          <w:lang w:val="en-US"/>
        </w:rPr>
        <w:t>l</w:t>
      </w:r>
      <w:r w:rsidR="00871F99" w:rsidRPr="00F54C4B">
        <w:rPr>
          <w:rFonts w:ascii="Times New Roman" w:hAnsi="Times New Roman" w:cs="Times New Roman"/>
          <w:sz w:val="22"/>
          <w:szCs w:val="22"/>
          <w:lang w:val="en-US"/>
        </w:rPr>
        <w:t xml:space="preserve">lful and serious pollution contrary to UNCLOS). </w:t>
      </w:r>
      <w:r w:rsidR="00541106" w:rsidRPr="00F54C4B">
        <w:rPr>
          <w:rFonts w:ascii="Times New Roman" w:hAnsi="Times New Roman" w:cs="Times New Roman"/>
          <w:sz w:val="22"/>
          <w:szCs w:val="22"/>
          <w:lang w:val="en-US"/>
        </w:rPr>
        <w:t>None of tho</w:t>
      </w:r>
      <w:r w:rsidR="0069263E" w:rsidRPr="00F54C4B">
        <w:rPr>
          <w:rFonts w:ascii="Times New Roman" w:hAnsi="Times New Roman" w:cs="Times New Roman"/>
          <w:sz w:val="22"/>
          <w:szCs w:val="22"/>
          <w:lang w:val="en-US"/>
        </w:rPr>
        <w:t xml:space="preserve">se activities are typical </w:t>
      </w:r>
      <w:r w:rsidR="00541106" w:rsidRPr="00F54C4B">
        <w:rPr>
          <w:rFonts w:ascii="Times New Roman" w:hAnsi="Times New Roman" w:cs="Times New Roman"/>
          <w:sz w:val="22"/>
          <w:szCs w:val="22"/>
          <w:lang w:val="en-US"/>
        </w:rPr>
        <w:t>for</w:t>
      </w:r>
      <w:r w:rsidR="00467E3C">
        <w:rPr>
          <w:rFonts w:ascii="Times New Roman" w:hAnsi="Times New Roman" w:cs="Times New Roman"/>
          <w:sz w:val="22"/>
          <w:szCs w:val="22"/>
          <w:lang w:val="en-US"/>
        </w:rPr>
        <w:t>,</w:t>
      </w:r>
      <w:r w:rsidR="00541106" w:rsidRPr="00F54C4B">
        <w:rPr>
          <w:rFonts w:ascii="Times New Roman" w:hAnsi="Times New Roman" w:cs="Times New Roman"/>
          <w:sz w:val="22"/>
          <w:szCs w:val="22"/>
          <w:lang w:val="en-US"/>
        </w:rPr>
        <w:t xml:space="preserve"> or even likely to be of relevance to</w:t>
      </w:r>
      <w:r w:rsidR="00467E3C">
        <w:rPr>
          <w:rFonts w:ascii="Times New Roman" w:hAnsi="Times New Roman" w:cs="Times New Roman"/>
          <w:sz w:val="22"/>
          <w:szCs w:val="22"/>
          <w:lang w:val="en-US"/>
        </w:rPr>
        <w:t>,</w:t>
      </w:r>
      <w:r w:rsidR="00541106" w:rsidRPr="00F54C4B">
        <w:rPr>
          <w:rFonts w:ascii="Times New Roman" w:hAnsi="Times New Roman" w:cs="Times New Roman"/>
          <w:sz w:val="22"/>
          <w:szCs w:val="22"/>
          <w:lang w:val="en-US"/>
        </w:rPr>
        <w:t xml:space="preserve"> </w:t>
      </w:r>
      <w:r w:rsidR="0069263E" w:rsidRPr="00F54C4B">
        <w:rPr>
          <w:rFonts w:ascii="Times New Roman" w:hAnsi="Times New Roman" w:cs="Times New Roman"/>
          <w:sz w:val="22"/>
          <w:szCs w:val="22"/>
          <w:lang w:val="en-US"/>
        </w:rPr>
        <w:t>MASS.</w:t>
      </w:r>
      <w:r w:rsidR="00233C06" w:rsidRPr="00F54C4B">
        <w:rPr>
          <w:rFonts w:ascii="Times New Roman" w:hAnsi="Times New Roman" w:cs="Times New Roman"/>
          <w:sz w:val="22"/>
          <w:szCs w:val="22"/>
          <w:lang w:val="en-US"/>
        </w:rPr>
        <w:t xml:space="preserve"> </w:t>
      </w:r>
      <w:r w:rsidR="0069263E" w:rsidRPr="00F54C4B">
        <w:rPr>
          <w:rFonts w:ascii="Times New Roman" w:hAnsi="Times New Roman" w:cs="Times New Roman"/>
          <w:sz w:val="22"/>
          <w:szCs w:val="22"/>
          <w:lang w:val="en-US"/>
        </w:rPr>
        <w:t>The fact that the ship has a different risk profile t</w:t>
      </w:r>
      <w:r w:rsidR="00541106" w:rsidRPr="00F54C4B">
        <w:rPr>
          <w:rFonts w:ascii="Times New Roman" w:hAnsi="Times New Roman" w:cs="Times New Roman"/>
          <w:sz w:val="22"/>
          <w:szCs w:val="22"/>
          <w:lang w:val="en-US"/>
        </w:rPr>
        <w:t>han other ships does not in itself affect</w:t>
      </w:r>
      <w:r w:rsidR="0069263E" w:rsidRPr="00F54C4B">
        <w:rPr>
          <w:rFonts w:ascii="Times New Roman" w:hAnsi="Times New Roman" w:cs="Times New Roman"/>
          <w:sz w:val="22"/>
          <w:szCs w:val="22"/>
          <w:lang w:val="en-US"/>
        </w:rPr>
        <w:t xml:space="preserve"> its right of innocent passage under UNCLOS.</w:t>
      </w:r>
      <w:r w:rsidR="0069263E" w:rsidRPr="00F54C4B">
        <w:rPr>
          <w:rStyle w:val="FootnoteReference"/>
          <w:rFonts w:ascii="Times New Roman" w:hAnsi="Times New Roman" w:cs="Times New Roman"/>
          <w:sz w:val="22"/>
          <w:szCs w:val="22"/>
          <w:lang w:val="en-US"/>
        </w:rPr>
        <w:footnoteReference w:id="65"/>
      </w:r>
      <w:r w:rsidR="0069263E" w:rsidRPr="00F54C4B">
        <w:rPr>
          <w:rFonts w:ascii="Times New Roman" w:hAnsi="Times New Roman" w:cs="Times New Roman"/>
          <w:sz w:val="22"/>
          <w:szCs w:val="22"/>
          <w:lang w:val="en-US"/>
        </w:rPr>
        <w:t xml:space="preserve"> However, as was already noted, ships </w:t>
      </w:r>
      <w:r w:rsidR="005743F2" w:rsidRPr="00F54C4B">
        <w:rPr>
          <w:rFonts w:ascii="Times New Roman" w:hAnsi="Times New Roman" w:cs="Times New Roman"/>
          <w:sz w:val="22"/>
          <w:szCs w:val="22"/>
          <w:lang w:val="en-US"/>
        </w:rPr>
        <w:t xml:space="preserve">with a perceived higher risk </w:t>
      </w:r>
      <w:r w:rsidR="0069263E" w:rsidRPr="00F54C4B">
        <w:rPr>
          <w:rFonts w:ascii="Times New Roman" w:hAnsi="Times New Roman" w:cs="Times New Roman"/>
          <w:sz w:val="22"/>
          <w:szCs w:val="22"/>
          <w:lang w:val="en-US"/>
        </w:rPr>
        <w:t>may be required to follow designated sea lanes and the right of innocent passage may, under certain</w:t>
      </w:r>
      <w:r w:rsidR="00541106" w:rsidRPr="00F54C4B">
        <w:rPr>
          <w:rFonts w:ascii="Times New Roman" w:hAnsi="Times New Roman" w:cs="Times New Roman"/>
          <w:sz w:val="22"/>
          <w:szCs w:val="22"/>
          <w:lang w:val="en-US"/>
        </w:rPr>
        <w:t xml:space="preserve"> conditions, </w:t>
      </w:r>
      <w:r w:rsidR="0069263E" w:rsidRPr="00F54C4B">
        <w:rPr>
          <w:rFonts w:ascii="Times New Roman" w:hAnsi="Times New Roman" w:cs="Times New Roman"/>
          <w:sz w:val="22"/>
          <w:szCs w:val="22"/>
          <w:lang w:val="en-US"/>
        </w:rPr>
        <w:t>be temporarily</w:t>
      </w:r>
      <w:r w:rsidR="001D35AA" w:rsidRPr="00F54C4B">
        <w:rPr>
          <w:rFonts w:ascii="Times New Roman" w:hAnsi="Times New Roman" w:cs="Times New Roman"/>
          <w:sz w:val="22"/>
          <w:szCs w:val="22"/>
          <w:lang w:val="en-US"/>
        </w:rPr>
        <w:t xml:space="preserve"> suspended in specified areas (A</w:t>
      </w:r>
      <w:r w:rsidR="0069263E" w:rsidRPr="00F54C4B">
        <w:rPr>
          <w:rFonts w:ascii="Times New Roman" w:hAnsi="Times New Roman" w:cs="Times New Roman"/>
          <w:sz w:val="22"/>
          <w:szCs w:val="22"/>
          <w:lang w:val="en-US"/>
        </w:rPr>
        <w:t>rt</w:t>
      </w:r>
      <w:r w:rsidR="001D35AA" w:rsidRPr="00F54C4B">
        <w:rPr>
          <w:rFonts w:ascii="Times New Roman" w:hAnsi="Times New Roman" w:cs="Times New Roman"/>
          <w:sz w:val="22"/>
          <w:szCs w:val="22"/>
          <w:lang w:val="en-US"/>
        </w:rPr>
        <w:t>icle</w:t>
      </w:r>
      <w:r w:rsidR="0069263E" w:rsidRPr="00F54C4B">
        <w:rPr>
          <w:rFonts w:ascii="Times New Roman" w:hAnsi="Times New Roman" w:cs="Times New Roman"/>
          <w:sz w:val="22"/>
          <w:szCs w:val="22"/>
          <w:lang w:val="en-US"/>
        </w:rPr>
        <w:t xml:space="preserve"> 25(3)).</w:t>
      </w:r>
    </w:p>
    <w:p w14:paraId="1B2B7949" w14:textId="089A8C00" w:rsidR="003B5BAE"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3B5BAE" w:rsidRPr="00F54C4B">
        <w:rPr>
          <w:rFonts w:ascii="Times New Roman" w:hAnsi="Times New Roman" w:cs="Times New Roman"/>
          <w:sz w:val="22"/>
          <w:szCs w:val="22"/>
          <w:lang w:val="en-US"/>
        </w:rPr>
        <w:t xml:space="preserve">Apart from the right of innocent passage, </w:t>
      </w:r>
      <w:r w:rsidR="00560519" w:rsidRPr="00F54C4B">
        <w:rPr>
          <w:rFonts w:ascii="Times New Roman" w:hAnsi="Times New Roman" w:cs="Times New Roman"/>
          <w:sz w:val="22"/>
          <w:szCs w:val="22"/>
          <w:lang w:val="en-US"/>
        </w:rPr>
        <w:t xml:space="preserve">a </w:t>
      </w:r>
      <w:r w:rsidR="003B5BAE" w:rsidRPr="00F54C4B">
        <w:rPr>
          <w:rFonts w:ascii="Times New Roman" w:hAnsi="Times New Roman" w:cs="Times New Roman"/>
          <w:sz w:val="22"/>
          <w:szCs w:val="22"/>
          <w:lang w:val="en-US"/>
        </w:rPr>
        <w:t xml:space="preserve">coastal </w:t>
      </w:r>
      <w:r w:rsidR="00467E3C">
        <w:rPr>
          <w:rFonts w:ascii="Times New Roman" w:hAnsi="Times New Roman" w:cs="Times New Roman"/>
          <w:sz w:val="22"/>
          <w:szCs w:val="22"/>
          <w:lang w:val="en-US"/>
        </w:rPr>
        <w:t>S</w:t>
      </w:r>
      <w:r w:rsidR="003B5BAE" w:rsidRPr="00F54C4B">
        <w:rPr>
          <w:rFonts w:ascii="Times New Roman" w:hAnsi="Times New Roman" w:cs="Times New Roman"/>
          <w:sz w:val="22"/>
          <w:szCs w:val="22"/>
          <w:lang w:val="en-US"/>
        </w:rPr>
        <w:t>tate</w:t>
      </w:r>
      <w:r w:rsidR="00951B30" w:rsidRPr="00F54C4B">
        <w:rPr>
          <w:rFonts w:ascii="Times New Roman" w:hAnsi="Times New Roman" w:cs="Times New Roman"/>
          <w:sz w:val="22"/>
          <w:szCs w:val="22"/>
          <w:lang w:val="en-US"/>
        </w:rPr>
        <w:t>’</w:t>
      </w:r>
      <w:r w:rsidR="003B5BAE" w:rsidRPr="00F54C4B">
        <w:rPr>
          <w:rFonts w:ascii="Times New Roman" w:hAnsi="Times New Roman" w:cs="Times New Roman"/>
          <w:sz w:val="22"/>
          <w:szCs w:val="22"/>
          <w:lang w:val="en-US"/>
        </w:rPr>
        <w:t xml:space="preserve">s right to regulate foreign ships in </w:t>
      </w:r>
      <w:r w:rsidR="00467E3C">
        <w:rPr>
          <w:rFonts w:ascii="Times New Roman" w:hAnsi="Times New Roman" w:cs="Times New Roman"/>
          <w:sz w:val="22"/>
          <w:szCs w:val="22"/>
          <w:lang w:val="en-US"/>
        </w:rPr>
        <w:t>its</w:t>
      </w:r>
      <w:r w:rsidR="00467E3C" w:rsidRPr="00F54C4B">
        <w:rPr>
          <w:rFonts w:ascii="Times New Roman" w:hAnsi="Times New Roman" w:cs="Times New Roman"/>
          <w:sz w:val="22"/>
          <w:szCs w:val="22"/>
          <w:lang w:val="en-US"/>
        </w:rPr>
        <w:t xml:space="preserve"> </w:t>
      </w:r>
      <w:r w:rsidR="003B5BAE" w:rsidRPr="00F54C4B">
        <w:rPr>
          <w:rFonts w:ascii="Times New Roman" w:hAnsi="Times New Roman" w:cs="Times New Roman"/>
          <w:sz w:val="22"/>
          <w:szCs w:val="22"/>
          <w:lang w:val="en-US"/>
        </w:rPr>
        <w:t>territorial sea is also subject to other important limitation</w:t>
      </w:r>
      <w:r w:rsidR="008C546B" w:rsidRPr="00F54C4B">
        <w:rPr>
          <w:rFonts w:ascii="Times New Roman" w:hAnsi="Times New Roman" w:cs="Times New Roman"/>
          <w:sz w:val="22"/>
          <w:szCs w:val="22"/>
          <w:lang w:val="en-US"/>
        </w:rPr>
        <w:t>s in terms of legislative and enforcement jurisdiction</w:t>
      </w:r>
      <w:r w:rsidR="003B5BAE" w:rsidRPr="00F54C4B">
        <w:rPr>
          <w:rFonts w:ascii="Times New Roman" w:hAnsi="Times New Roman" w:cs="Times New Roman"/>
          <w:sz w:val="22"/>
          <w:szCs w:val="22"/>
          <w:lang w:val="en-US"/>
        </w:rPr>
        <w:t xml:space="preserve">. While the coastal </w:t>
      </w:r>
      <w:r w:rsidR="00BE43F2">
        <w:rPr>
          <w:rFonts w:ascii="Times New Roman" w:hAnsi="Times New Roman" w:cs="Times New Roman"/>
          <w:sz w:val="22"/>
          <w:szCs w:val="22"/>
          <w:lang w:val="en-US"/>
        </w:rPr>
        <w:t>S</w:t>
      </w:r>
      <w:r w:rsidR="003B5BAE" w:rsidRPr="00F54C4B">
        <w:rPr>
          <w:rFonts w:ascii="Times New Roman" w:hAnsi="Times New Roman" w:cs="Times New Roman"/>
          <w:sz w:val="22"/>
          <w:szCs w:val="22"/>
          <w:lang w:val="en-US"/>
        </w:rPr>
        <w:t xml:space="preserve">tate can regulate </w:t>
      </w:r>
      <w:r w:rsidR="00951B30" w:rsidRPr="00F54C4B">
        <w:rPr>
          <w:rFonts w:ascii="Times New Roman" w:hAnsi="Times New Roman" w:cs="Times New Roman"/>
          <w:sz w:val="22"/>
          <w:szCs w:val="22"/>
          <w:lang w:val="en-US"/>
        </w:rPr>
        <w:t>“</w:t>
      </w:r>
      <w:r w:rsidR="003B5BAE" w:rsidRPr="00F54C4B">
        <w:rPr>
          <w:rFonts w:ascii="Times New Roman" w:hAnsi="Times New Roman" w:cs="Times New Roman"/>
          <w:sz w:val="22"/>
          <w:szCs w:val="22"/>
          <w:lang w:val="en-US"/>
        </w:rPr>
        <w:t>the safety of navigation and the</w:t>
      </w:r>
      <w:r w:rsidR="00E11CD7" w:rsidRPr="00F54C4B">
        <w:rPr>
          <w:rFonts w:ascii="Times New Roman" w:hAnsi="Times New Roman" w:cs="Times New Roman"/>
          <w:sz w:val="22"/>
          <w:szCs w:val="22"/>
          <w:lang w:val="en-US"/>
        </w:rPr>
        <w:t xml:space="preserve"> regulation of marine traffic</w:t>
      </w:r>
      <w:r w:rsidR="00BE43F2">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E11CD7" w:rsidRPr="00F54C4B">
        <w:rPr>
          <w:rStyle w:val="FootnoteReference"/>
          <w:rFonts w:ascii="Times New Roman" w:hAnsi="Times New Roman" w:cs="Times New Roman"/>
          <w:sz w:val="22"/>
          <w:szCs w:val="22"/>
          <w:lang w:val="en-US"/>
        </w:rPr>
        <w:footnoteReference w:id="66"/>
      </w:r>
      <w:r w:rsidR="003B5BAE" w:rsidRPr="00F54C4B">
        <w:rPr>
          <w:rFonts w:ascii="Times New Roman" w:hAnsi="Times New Roman" w:cs="Times New Roman"/>
          <w:sz w:val="22"/>
          <w:szCs w:val="22"/>
          <w:lang w:val="en-US"/>
        </w:rPr>
        <w:t xml:space="preserve"> the second paragraph of the same article provides that </w:t>
      </w:r>
      <w:r w:rsidR="00951B30" w:rsidRPr="00F54C4B">
        <w:rPr>
          <w:rFonts w:ascii="Times New Roman" w:hAnsi="Times New Roman" w:cs="Times New Roman"/>
          <w:sz w:val="22"/>
          <w:szCs w:val="22"/>
          <w:lang w:val="en-US"/>
        </w:rPr>
        <w:t>“</w:t>
      </w:r>
      <w:r w:rsidR="003B5BAE" w:rsidRPr="00F54C4B">
        <w:rPr>
          <w:rFonts w:ascii="Times New Roman" w:hAnsi="Times New Roman" w:cs="Times New Roman"/>
          <w:sz w:val="22"/>
          <w:szCs w:val="22"/>
          <w:lang w:val="en-US"/>
        </w:rPr>
        <w:t xml:space="preserve">such laws and regulations shall not apply to the construction, design, </w:t>
      </w:r>
      <w:r w:rsidR="00560519" w:rsidRPr="00F54C4B">
        <w:rPr>
          <w:rFonts w:ascii="Times New Roman" w:hAnsi="Times New Roman" w:cs="Times New Roman"/>
          <w:sz w:val="22"/>
          <w:szCs w:val="22"/>
          <w:lang w:val="en-US"/>
        </w:rPr>
        <w:t xml:space="preserve">manning or </w:t>
      </w:r>
      <w:r w:rsidR="003B5BAE" w:rsidRPr="00F54C4B">
        <w:rPr>
          <w:rFonts w:ascii="Times New Roman" w:hAnsi="Times New Roman" w:cs="Times New Roman"/>
          <w:sz w:val="22"/>
          <w:szCs w:val="22"/>
          <w:lang w:val="en-US"/>
        </w:rPr>
        <w:t>equipment of foreign ships unless they are giving effect to generally accepted international rules and standards</w:t>
      </w:r>
      <w:r w:rsidR="00951B30" w:rsidRPr="00F54C4B">
        <w:rPr>
          <w:rFonts w:ascii="Times New Roman" w:hAnsi="Times New Roman" w:cs="Times New Roman"/>
          <w:sz w:val="22"/>
          <w:szCs w:val="22"/>
          <w:lang w:val="en-US"/>
        </w:rPr>
        <w:t>”</w:t>
      </w:r>
      <w:r w:rsidR="003B5BAE" w:rsidRPr="00F54C4B">
        <w:rPr>
          <w:rFonts w:ascii="Times New Roman" w:hAnsi="Times New Roman" w:cs="Times New Roman"/>
          <w:sz w:val="22"/>
          <w:szCs w:val="22"/>
          <w:lang w:val="en-US"/>
        </w:rPr>
        <w:t xml:space="preserve"> (</w:t>
      </w:r>
      <w:r w:rsidR="008532E9" w:rsidRPr="00F54C4B">
        <w:rPr>
          <w:rFonts w:ascii="Times New Roman" w:hAnsi="Times New Roman" w:cs="Times New Roman"/>
          <w:sz w:val="22"/>
          <w:szCs w:val="22"/>
          <w:lang w:val="en-US"/>
        </w:rPr>
        <w:t>Article</w:t>
      </w:r>
      <w:r w:rsidR="003B5BAE" w:rsidRPr="00F54C4B">
        <w:rPr>
          <w:rFonts w:ascii="Times New Roman" w:hAnsi="Times New Roman" w:cs="Times New Roman"/>
          <w:sz w:val="22"/>
          <w:szCs w:val="22"/>
          <w:lang w:val="en-US"/>
        </w:rPr>
        <w:t xml:space="preserve"> 21(2)). The </w:t>
      </w:r>
      <w:r w:rsidR="00E240E8" w:rsidRPr="00F54C4B">
        <w:rPr>
          <w:rFonts w:ascii="Times New Roman" w:hAnsi="Times New Roman" w:cs="Times New Roman"/>
          <w:sz w:val="22"/>
          <w:szCs w:val="22"/>
          <w:lang w:val="en-US"/>
        </w:rPr>
        <w:t xml:space="preserve">latter rule </w:t>
      </w:r>
      <w:r w:rsidR="003B5BAE" w:rsidRPr="00F54C4B">
        <w:rPr>
          <w:rFonts w:ascii="Times New Roman" w:hAnsi="Times New Roman" w:cs="Times New Roman"/>
          <w:sz w:val="22"/>
          <w:szCs w:val="22"/>
          <w:lang w:val="en-US"/>
        </w:rPr>
        <w:t xml:space="preserve">mainly serves to ensure that coastal </w:t>
      </w:r>
      <w:r w:rsidR="00BE43F2">
        <w:rPr>
          <w:rFonts w:ascii="Times New Roman" w:hAnsi="Times New Roman" w:cs="Times New Roman"/>
          <w:sz w:val="22"/>
          <w:szCs w:val="22"/>
          <w:lang w:val="en-US"/>
        </w:rPr>
        <w:t>S</w:t>
      </w:r>
      <w:r w:rsidR="003B5BAE" w:rsidRPr="00F54C4B">
        <w:rPr>
          <w:rFonts w:ascii="Times New Roman" w:hAnsi="Times New Roman" w:cs="Times New Roman"/>
          <w:sz w:val="22"/>
          <w:szCs w:val="22"/>
          <w:lang w:val="en-US"/>
        </w:rPr>
        <w:t xml:space="preserve">tates will not impose national standards that in effect limit the right of innocent passage by </w:t>
      </w:r>
      <w:r w:rsidR="008C546B" w:rsidRPr="00F54C4B">
        <w:rPr>
          <w:rFonts w:ascii="Times New Roman" w:hAnsi="Times New Roman" w:cs="Times New Roman"/>
          <w:sz w:val="22"/>
          <w:szCs w:val="22"/>
          <w:lang w:val="en-US"/>
        </w:rPr>
        <w:t xml:space="preserve">placing higher unilateral standards on </w:t>
      </w:r>
      <w:r w:rsidR="00951B30" w:rsidRPr="00F54C4B">
        <w:rPr>
          <w:rFonts w:ascii="Times New Roman" w:hAnsi="Times New Roman" w:cs="Times New Roman"/>
          <w:sz w:val="22"/>
          <w:szCs w:val="22"/>
          <w:lang w:val="en-US"/>
        </w:rPr>
        <w:t>‘</w:t>
      </w:r>
      <w:r w:rsidR="003B5BAE" w:rsidRPr="00F54C4B">
        <w:rPr>
          <w:rFonts w:ascii="Times New Roman" w:hAnsi="Times New Roman" w:cs="Times New Roman"/>
          <w:sz w:val="22"/>
          <w:szCs w:val="22"/>
          <w:lang w:val="en-US"/>
        </w:rPr>
        <w:t>static</w:t>
      </w:r>
      <w:r w:rsidR="00951B30" w:rsidRPr="00F54C4B">
        <w:rPr>
          <w:rFonts w:ascii="Times New Roman" w:hAnsi="Times New Roman" w:cs="Times New Roman"/>
          <w:sz w:val="22"/>
          <w:szCs w:val="22"/>
          <w:lang w:val="en-US"/>
        </w:rPr>
        <w:t>’</w:t>
      </w:r>
      <w:r w:rsidR="003B5BAE" w:rsidRPr="00F54C4B">
        <w:rPr>
          <w:rFonts w:ascii="Times New Roman" w:hAnsi="Times New Roman" w:cs="Times New Roman"/>
          <w:sz w:val="22"/>
          <w:szCs w:val="22"/>
          <w:lang w:val="en-US"/>
        </w:rPr>
        <w:t xml:space="preserve"> </w:t>
      </w:r>
      <w:r w:rsidR="008C546B" w:rsidRPr="00F54C4B">
        <w:rPr>
          <w:rFonts w:ascii="Times New Roman" w:hAnsi="Times New Roman" w:cs="Times New Roman"/>
          <w:sz w:val="22"/>
          <w:szCs w:val="22"/>
          <w:lang w:val="en-US"/>
        </w:rPr>
        <w:t xml:space="preserve">matters </w:t>
      </w:r>
      <w:r w:rsidR="003B5BAE" w:rsidRPr="00F54C4B">
        <w:rPr>
          <w:rFonts w:ascii="Times New Roman" w:hAnsi="Times New Roman" w:cs="Times New Roman"/>
          <w:sz w:val="22"/>
          <w:szCs w:val="22"/>
          <w:lang w:val="en-US"/>
        </w:rPr>
        <w:t xml:space="preserve">that the ship cannot control in the course of its passage. However, </w:t>
      </w:r>
      <w:r w:rsidR="008C546B" w:rsidRPr="00F54C4B">
        <w:rPr>
          <w:rFonts w:ascii="Times New Roman" w:hAnsi="Times New Roman" w:cs="Times New Roman"/>
          <w:sz w:val="22"/>
          <w:szCs w:val="22"/>
          <w:lang w:val="en-US"/>
        </w:rPr>
        <w:t xml:space="preserve">in the present context </w:t>
      </w:r>
      <w:r w:rsidR="003B5BAE" w:rsidRPr="00F54C4B">
        <w:rPr>
          <w:rFonts w:ascii="Times New Roman" w:hAnsi="Times New Roman" w:cs="Times New Roman"/>
          <w:sz w:val="22"/>
          <w:szCs w:val="22"/>
          <w:lang w:val="en-US"/>
        </w:rPr>
        <w:t xml:space="preserve">the wording suggests that in the absence of such international rules and standards, coastal </w:t>
      </w:r>
      <w:r w:rsidR="00BE43F2">
        <w:rPr>
          <w:rFonts w:ascii="Times New Roman" w:hAnsi="Times New Roman" w:cs="Times New Roman"/>
          <w:sz w:val="22"/>
          <w:szCs w:val="22"/>
          <w:lang w:val="en-US"/>
        </w:rPr>
        <w:t>S</w:t>
      </w:r>
      <w:r w:rsidR="003B5BAE" w:rsidRPr="00F54C4B">
        <w:rPr>
          <w:rFonts w:ascii="Times New Roman" w:hAnsi="Times New Roman" w:cs="Times New Roman"/>
          <w:sz w:val="22"/>
          <w:szCs w:val="22"/>
          <w:lang w:val="en-US"/>
        </w:rPr>
        <w:t xml:space="preserve">tate regulation on </w:t>
      </w:r>
      <w:r w:rsidR="008C546B" w:rsidRPr="00F54C4B">
        <w:rPr>
          <w:rFonts w:ascii="Times New Roman" w:hAnsi="Times New Roman" w:cs="Times New Roman"/>
          <w:sz w:val="22"/>
          <w:szCs w:val="22"/>
          <w:lang w:val="en-US"/>
        </w:rPr>
        <w:t xml:space="preserve">construction, </w:t>
      </w:r>
      <w:r w:rsidR="003B5BAE" w:rsidRPr="00F54C4B">
        <w:rPr>
          <w:rFonts w:ascii="Times New Roman" w:hAnsi="Times New Roman" w:cs="Times New Roman"/>
          <w:sz w:val="22"/>
          <w:szCs w:val="22"/>
          <w:lang w:val="en-US"/>
        </w:rPr>
        <w:t xml:space="preserve">design, equipment and manning </w:t>
      </w:r>
      <w:r w:rsidR="008C546B" w:rsidRPr="00F54C4B">
        <w:rPr>
          <w:rFonts w:ascii="Times New Roman" w:hAnsi="Times New Roman" w:cs="Times New Roman"/>
          <w:sz w:val="22"/>
          <w:szCs w:val="22"/>
          <w:lang w:val="en-US"/>
        </w:rPr>
        <w:t xml:space="preserve">of ships </w:t>
      </w:r>
      <w:r w:rsidR="003B5BAE" w:rsidRPr="00F54C4B">
        <w:rPr>
          <w:rFonts w:ascii="Times New Roman" w:hAnsi="Times New Roman" w:cs="Times New Roman"/>
          <w:sz w:val="22"/>
          <w:szCs w:val="22"/>
          <w:lang w:val="en-US"/>
        </w:rPr>
        <w:t xml:space="preserve">is also ruled out. </w:t>
      </w:r>
      <w:r w:rsidR="008C546B" w:rsidRPr="00F54C4B">
        <w:rPr>
          <w:rFonts w:ascii="Times New Roman" w:hAnsi="Times New Roman" w:cs="Times New Roman"/>
          <w:sz w:val="22"/>
          <w:szCs w:val="22"/>
          <w:lang w:val="en-US"/>
        </w:rPr>
        <w:t xml:space="preserve">A coastal </w:t>
      </w:r>
      <w:r w:rsidR="00BE43F2">
        <w:rPr>
          <w:rFonts w:ascii="Times New Roman" w:hAnsi="Times New Roman" w:cs="Times New Roman"/>
          <w:sz w:val="22"/>
          <w:szCs w:val="22"/>
          <w:lang w:val="en-US"/>
        </w:rPr>
        <w:t>S</w:t>
      </w:r>
      <w:r w:rsidR="008C546B" w:rsidRPr="00F54C4B">
        <w:rPr>
          <w:rFonts w:ascii="Times New Roman" w:hAnsi="Times New Roman" w:cs="Times New Roman"/>
          <w:sz w:val="22"/>
          <w:szCs w:val="22"/>
          <w:lang w:val="en-US"/>
        </w:rPr>
        <w:t xml:space="preserve">tate can therefore not currently </w:t>
      </w:r>
      <w:r w:rsidR="00E240E8" w:rsidRPr="00F54C4B">
        <w:rPr>
          <w:rFonts w:ascii="Times New Roman" w:hAnsi="Times New Roman" w:cs="Times New Roman"/>
          <w:sz w:val="22"/>
          <w:szCs w:val="22"/>
          <w:lang w:val="en-US"/>
        </w:rPr>
        <w:t xml:space="preserve">impose </w:t>
      </w:r>
      <w:r w:rsidR="008C546B" w:rsidRPr="00F54C4B">
        <w:rPr>
          <w:rFonts w:ascii="Times New Roman" w:hAnsi="Times New Roman" w:cs="Times New Roman"/>
          <w:sz w:val="22"/>
          <w:szCs w:val="22"/>
          <w:lang w:val="en-US"/>
        </w:rPr>
        <w:t>particular requirements on</w:t>
      </w:r>
      <w:r w:rsidR="00BE43F2">
        <w:rPr>
          <w:rFonts w:ascii="Times New Roman" w:hAnsi="Times New Roman" w:cs="Times New Roman"/>
          <w:sz w:val="22"/>
          <w:szCs w:val="22"/>
          <w:lang w:val="en-US"/>
        </w:rPr>
        <w:t>,</w:t>
      </w:r>
      <w:r w:rsidR="008C546B" w:rsidRPr="00F54C4B">
        <w:rPr>
          <w:rFonts w:ascii="Times New Roman" w:hAnsi="Times New Roman" w:cs="Times New Roman"/>
          <w:sz w:val="22"/>
          <w:szCs w:val="22"/>
          <w:lang w:val="en-US"/>
        </w:rPr>
        <w:t xml:space="preserve"> e.g.</w:t>
      </w:r>
      <w:r w:rsidR="00BE43F2">
        <w:rPr>
          <w:rFonts w:ascii="Times New Roman" w:hAnsi="Times New Roman" w:cs="Times New Roman"/>
          <w:sz w:val="22"/>
          <w:szCs w:val="22"/>
          <w:lang w:val="en-US"/>
        </w:rPr>
        <w:t>,</w:t>
      </w:r>
      <w:r w:rsidR="008C546B" w:rsidRPr="00F54C4B">
        <w:rPr>
          <w:rFonts w:ascii="Times New Roman" w:hAnsi="Times New Roman" w:cs="Times New Roman"/>
          <w:sz w:val="22"/>
          <w:szCs w:val="22"/>
          <w:lang w:val="en-US"/>
        </w:rPr>
        <w:t xml:space="preserve"> the remote operation of ships, or electronic lookout equipment</w:t>
      </w:r>
      <w:r w:rsidR="00D70ED9" w:rsidRPr="00F54C4B">
        <w:rPr>
          <w:rFonts w:ascii="Times New Roman" w:hAnsi="Times New Roman" w:cs="Times New Roman"/>
          <w:sz w:val="22"/>
          <w:szCs w:val="22"/>
          <w:lang w:val="en-US"/>
        </w:rPr>
        <w:t>,</w:t>
      </w:r>
      <w:r w:rsidR="008C546B" w:rsidRPr="00F54C4B">
        <w:rPr>
          <w:rFonts w:ascii="Times New Roman" w:hAnsi="Times New Roman" w:cs="Times New Roman"/>
          <w:sz w:val="22"/>
          <w:szCs w:val="22"/>
          <w:lang w:val="en-US"/>
        </w:rPr>
        <w:t xml:space="preserve"> </w:t>
      </w:r>
      <w:r w:rsidR="00E240E8" w:rsidRPr="00F54C4B">
        <w:rPr>
          <w:rFonts w:ascii="Times New Roman" w:hAnsi="Times New Roman" w:cs="Times New Roman"/>
          <w:sz w:val="22"/>
          <w:szCs w:val="22"/>
          <w:lang w:val="en-US"/>
        </w:rPr>
        <w:t>etc.</w:t>
      </w:r>
      <w:r w:rsidR="00BE43F2">
        <w:rPr>
          <w:rFonts w:ascii="Times New Roman" w:hAnsi="Times New Roman" w:cs="Times New Roman"/>
          <w:sz w:val="22"/>
          <w:szCs w:val="22"/>
          <w:lang w:val="en-US"/>
        </w:rPr>
        <w:t>,</w:t>
      </w:r>
      <w:r w:rsidR="00E240E8" w:rsidRPr="00F54C4B">
        <w:rPr>
          <w:rFonts w:ascii="Times New Roman" w:hAnsi="Times New Roman" w:cs="Times New Roman"/>
          <w:sz w:val="22"/>
          <w:szCs w:val="22"/>
          <w:lang w:val="en-US"/>
        </w:rPr>
        <w:t xml:space="preserve"> for </w:t>
      </w:r>
      <w:r w:rsidR="008C546B" w:rsidRPr="00F54C4B">
        <w:rPr>
          <w:rFonts w:ascii="Times New Roman" w:hAnsi="Times New Roman" w:cs="Times New Roman"/>
          <w:sz w:val="22"/>
          <w:szCs w:val="22"/>
          <w:lang w:val="en-US"/>
        </w:rPr>
        <w:t xml:space="preserve">MASS in their territorial sea. Yet, </w:t>
      </w:r>
      <w:r w:rsidR="00E240E8" w:rsidRPr="00F54C4B">
        <w:rPr>
          <w:rFonts w:ascii="Times New Roman" w:hAnsi="Times New Roman" w:cs="Times New Roman"/>
          <w:sz w:val="22"/>
          <w:szCs w:val="22"/>
          <w:lang w:val="en-US"/>
        </w:rPr>
        <w:t xml:space="preserve">a coastal </w:t>
      </w:r>
      <w:r w:rsidR="00BE43F2">
        <w:rPr>
          <w:rFonts w:ascii="Times New Roman" w:hAnsi="Times New Roman" w:cs="Times New Roman"/>
          <w:sz w:val="22"/>
          <w:szCs w:val="22"/>
          <w:lang w:val="en-US"/>
        </w:rPr>
        <w:t>S</w:t>
      </w:r>
      <w:r w:rsidR="00E240E8" w:rsidRPr="00F54C4B">
        <w:rPr>
          <w:rFonts w:ascii="Times New Roman" w:hAnsi="Times New Roman" w:cs="Times New Roman"/>
          <w:sz w:val="22"/>
          <w:szCs w:val="22"/>
          <w:lang w:val="en-US"/>
        </w:rPr>
        <w:t>tate</w:t>
      </w:r>
      <w:r w:rsidR="008C546B" w:rsidRPr="00F54C4B">
        <w:rPr>
          <w:rFonts w:ascii="Times New Roman" w:hAnsi="Times New Roman" w:cs="Times New Roman"/>
          <w:sz w:val="22"/>
          <w:szCs w:val="22"/>
          <w:lang w:val="en-US"/>
        </w:rPr>
        <w:t xml:space="preserve"> </w:t>
      </w:r>
      <w:r w:rsidR="00E240E8" w:rsidRPr="00F54C4B">
        <w:rPr>
          <w:rFonts w:ascii="Times New Roman" w:hAnsi="Times New Roman" w:cs="Times New Roman"/>
          <w:sz w:val="22"/>
          <w:szCs w:val="22"/>
          <w:lang w:val="en-US"/>
        </w:rPr>
        <w:t xml:space="preserve">may clearly under the same provision </w:t>
      </w:r>
      <w:r w:rsidR="003B39A4" w:rsidRPr="00F54C4B">
        <w:rPr>
          <w:rFonts w:ascii="Times New Roman" w:hAnsi="Times New Roman" w:cs="Times New Roman"/>
          <w:sz w:val="22"/>
          <w:szCs w:val="22"/>
          <w:lang w:val="en-US"/>
        </w:rPr>
        <w:t xml:space="preserve">insist that foreign ships comply with global minimum standards by </w:t>
      </w:r>
      <w:r w:rsidR="00E240E8" w:rsidRPr="00F54C4B">
        <w:rPr>
          <w:rFonts w:ascii="Times New Roman" w:hAnsi="Times New Roman" w:cs="Times New Roman"/>
          <w:sz w:val="22"/>
          <w:szCs w:val="22"/>
          <w:lang w:val="en-US"/>
        </w:rPr>
        <w:t>requir</w:t>
      </w:r>
      <w:r w:rsidR="003B39A4" w:rsidRPr="00F54C4B">
        <w:rPr>
          <w:rFonts w:ascii="Times New Roman" w:hAnsi="Times New Roman" w:cs="Times New Roman"/>
          <w:sz w:val="22"/>
          <w:szCs w:val="22"/>
          <w:lang w:val="en-US"/>
        </w:rPr>
        <w:t>ing</w:t>
      </w:r>
      <w:r w:rsidR="00E240E8" w:rsidRPr="00F54C4B">
        <w:rPr>
          <w:rFonts w:ascii="Times New Roman" w:hAnsi="Times New Roman" w:cs="Times New Roman"/>
          <w:sz w:val="22"/>
          <w:szCs w:val="22"/>
          <w:lang w:val="en-US"/>
        </w:rPr>
        <w:t xml:space="preserve"> that </w:t>
      </w:r>
      <w:r w:rsidR="003B39A4" w:rsidRPr="00F54C4B">
        <w:rPr>
          <w:rFonts w:ascii="Times New Roman" w:hAnsi="Times New Roman" w:cs="Times New Roman"/>
          <w:sz w:val="22"/>
          <w:szCs w:val="22"/>
          <w:lang w:val="en-US"/>
        </w:rPr>
        <w:t xml:space="preserve">they </w:t>
      </w:r>
      <w:r w:rsidR="00E240E8" w:rsidRPr="00F54C4B">
        <w:rPr>
          <w:rFonts w:ascii="Times New Roman" w:hAnsi="Times New Roman" w:cs="Times New Roman"/>
          <w:sz w:val="22"/>
          <w:szCs w:val="22"/>
          <w:lang w:val="en-US"/>
        </w:rPr>
        <w:t xml:space="preserve">comply with </w:t>
      </w:r>
      <w:r w:rsidR="003B39A4" w:rsidRPr="00F54C4B">
        <w:rPr>
          <w:rFonts w:ascii="Times New Roman" w:hAnsi="Times New Roman" w:cs="Times New Roman"/>
          <w:sz w:val="22"/>
          <w:szCs w:val="22"/>
          <w:lang w:val="en-US"/>
        </w:rPr>
        <w:t xml:space="preserve">existing </w:t>
      </w:r>
      <w:r w:rsidR="00E240E8" w:rsidRPr="00F54C4B">
        <w:rPr>
          <w:rFonts w:ascii="Times New Roman" w:hAnsi="Times New Roman" w:cs="Times New Roman"/>
          <w:sz w:val="22"/>
          <w:szCs w:val="22"/>
          <w:lang w:val="en-US"/>
        </w:rPr>
        <w:t>international rules on</w:t>
      </w:r>
      <w:r w:rsidR="008F1CFD">
        <w:rPr>
          <w:rFonts w:ascii="Times New Roman" w:hAnsi="Times New Roman" w:cs="Times New Roman"/>
          <w:sz w:val="22"/>
          <w:szCs w:val="22"/>
          <w:lang w:val="en-US"/>
        </w:rPr>
        <w:t>,</w:t>
      </w:r>
      <w:r w:rsidR="00E240E8" w:rsidRPr="00F54C4B">
        <w:rPr>
          <w:rFonts w:ascii="Times New Roman" w:hAnsi="Times New Roman" w:cs="Times New Roman"/>
          <w:sz w:val="22"/>
          <w:szCs w:val="22"/>
          <w:lang w:val="en-US"/>
        </w:rPr>
        <w:t xml:space="preserve"> </w:t>
      </w:r>
      <w:r w:rsidR="003B39A4" w:rsidRPr="00F54C4B">
        <w:rPr>
          <w:rFonts w:ascii="Times New Roman" w:hAnsi="Times New Roman" w:cs="Times New Roman"/>
          <w:sz w:val="22"/>
          <w:szCs w:val="22"/>
          <w:lang w:val="en-US"/>
        </w:rPr>
        <w:t>e.g.</w:t>
      </w:r>
      <w:r w:rsidR="008F1CFD">
        <w:rPr>
          <w:rFonts w:ascii="Times New Roman" w:hAnsi="Times New Roman" w:cs="Times New Roman"/>
          <w:sz w:val="22"/>
          <w:szCs w:val="22"/>
          <w:lang w:val="en-US"/>
        </w:rPr>
        <w:t>,</w:t>
      </w:r>
      <w:r w:rsidR="003B39A4" w:rsidRPr="00F54C4B">
        <w:rPr>
          <w:rFonts w:ascii="Times New Roman" w:hAnsi="Times New Roman" w:cs="Times New Roman"/>
          <w:sz w:val="22"/>
          <w:szCs w:val="22"/>
          <w:lang w:val="en-US"/>
        </w:rPr>
        <w:t xml:space="preserve"> </w:t>
      </w:r>
      <w:r w:rsidR="00E240E8" w:rsidRPr="00F54C4B">
        <w:rPr>
          <w:rFonts w:ascii="Times New Roman" w:hAnsi="Times New Roman" w:cs="Times New Roman"/>
          <w:sz w:val="22"/>
          <w:szCs w:val="22"/>
          <w:lang w:val="en-US"/>
        </w:rPr>
        <w:t xml:space="preserve">lookout and </w:t>
      </w:r>
      <w:r w:rsidR="008C546B" w:rsidRPr="00F54C4B">
        <w:rPr>
          <w:rFonts w:ascii="Times New Roman" w:hAnsi="Times New Roman" w:cs="Times New Roman"/>
          <w:sz w:val="22"/>
          <w:szCs w:val="22"/>
          <w:lang w:val="en-US"/>
        </w:rPr>
        <w:t>watchkeeping</w:t>
      </w:r>
      <w:r w:rsidR="003B39A4" w:rsidRPr="00F54C4B">
        <w:rPr>
          <w:rFonts w:ascii="Times New Roman" w:hAnsi="Times New Roman" w:cs="Times New Roman"/>
          <w:sz w:val="22"/>
          <w:szCs w:val="22"/>
          <w:lang w:val="en-US"/>
        </w:rPr>
        <w:t xml:space="preserve"> while in </w:t>
      </w:r>
      <w:r w:rsidR="008F1CFD">
        <w:rPr>
          <w:rFonts w:ascii="Times New Roman" w:hAnsi="Times New Roman" w:cs="Times New Roman"/>
          <w:sz w:val="22"/>
          <w:szCs w:val="22"/>
          <w:lang w:val="en-US"/>
        </w:rPr>
        <w:t xml:space="preserve">its </w:t>
      </w:r>
      <w:r w:rsidR="003B39A4" w:rsidRPr="00F54C4B">
        <w:rPr>
          <w:rFonts w:ascii="Times New Roman" w:hAnsi="Times New Roman" w:cs="Times New Roman"/>
          <w:sz w:val="22"/>
          <w:szCs w:val="22"/>
          <w:lang w:val="en-US"/>
        </w:rPr>
        <w:t>territorial sea</w:t>
      </w:r>
      <w:r w:rsidR="008C546B" w:rsidRPr="00F54C4B">
        <w:rPr>
          <w:rFonts w:ascii="Times New Roman" w:hAnsi="Times New Roman" w:cs="Times New Roman"/>
          <w:sz w:val="22"/>
          <w:szCs w:val="22"/>
          <w:lang w:val="en-US"/>
        </w:rPr>
        <w:t xml:space="preserve">, </w:t>
      </w:r>
      <w:r w:rsidR="00E240E8" w:rsidRPr="00F54C4B">
        <w:rPr>
          <w:rFonts w:ascii="Times New Roman" w:hAnsi="Times New Roman" w:cs="Times New Roman"/>
          <w:sz w:val="22"/>
          <w:szCs w:val="22"/>
          <w:lang w:val="en-US"/>
        </w:rPr>
        <w:t xml:space="preserve">which under the current legal situation would effectively serve to rule out MASS. </w:t>
      </w:r>
    </w:p>
    <w:p w14:paraId="2AB8D656" w14:textId="3F8A55AD" w:rsidR="00233C06"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233C06" w:rsidRPr="00F54C4B">
        <w:rPr>
          <w:rFonts w:ascii="Times New Roman" w:hAnsi="Times New Roman" w:cs="Times New Roman"/>
          <w:sz w:val="22"/>
          <w:szCs w:val="22"/>
          <w:lang w:val="en-US"/>
        </w:rPr>
        <w:t xml:space="preserve">Even without such national rules, Article 21(4) requires all ships exercising their right of innocent passage to comply with </w:t>
      </w:r>
      <w:r w:rsidR="00951B30" w:rsidRPr="00F54C4B">
        <w:rPr>
          <w:rFonts w:ascii="Times New Roman" w:hAnsi="Times New Roman" w:cs="Times New Roman"/>
          <w:sz w:val="22"/>
          <w:szCs w:val="22"/>
          <w:lang w:val="en-US"/>
        </w:rPr>
        <w:t>“</w:t>
      </w:r>
      <w:r w:rsidR="00233C06" w:rsidRPr="00F54C4B">
        <w:rPr>
          <w:rFonts w:ascii="Times New Roman" w:hAnsi="Times New Roman" w:cs="Times New Roman"/>
          <w:sz w:val="22"/>
          <w:szCs w:val="22"/>
          <w:lang w:val="en-US"/>
        </w:rPr>
        <w:t xml:space="preserve">all generally accepted international regulations relating to the prevention of </w:t>
      </w:r>
      <w:r w:rsidR="00233C06" w:rsidRPr="00F54C4B">
        <w:rPr>
          <w:rFonts w:ascii="Times New Roman" w:hAnsi="Times New Roman" w:cs="Times New Roman"/>
          <w:sz w:val="22"/>
          <w:szCs w:val="22"/>
          <w:lang w:val="en-US"/>
        </w:rPr>
        <w:lastRenderedPageBreak/>
        <w:t>collisions at sea.</w:t>
      </w:r>
      <w:r w:rsidR="00951B30" w:rsidRPr="00F54C4B">
        <w:rPr>
          <w:rFonts w:ascii="Times New Roman" w:hAnsi="Times New Roman" w:cs="Times New Roman"/>
          <w:sz w:val="22"/>
          <w:szCs w:val="22"/>
          <w:lang w:val="en-US"/>
        </w:rPr>
        <w:t>”</w:t>
      </w:r>
      <w:r w:rsidR="00233C06" w:rsidRPr="00F54C4B">
        <w:rPr>
          <w:rFonts w:ascii="Times New Roman" w:hAnsi="Times New Roman" w:cs="Times New Roman"/>
          <w:sz w:val="22"/>
          <w:szCs w:val="22"/>
          <w:lang w:val="en-US"/>
        </w:rPr>
        <w:t xml:space="preserve"> As has been noted above, it may well be argued that features such as technology-based lookout or algorithm-based collision avoidance decisions fail to comply with the current </w:t>
      </w:r>
      <w:r w:rsidR="00532193">
        <w:rPr>
          <w:rFonts w:ascii="Times New Roman" w:hAnsi="Times New Roman" w:cs="Times New Roman"/>
          <w:sz w:val="22"/>
          <w:szCs w:val="22"/>
          <w:lang w:val="en-US"/>
        </w:rPr>
        <w:t>COLREGs</w:t>
      </w:r>
      <w:r w:rsidR="00233C06" w:rsidRPr="00F54C4B">
        <w:rPr>
          <w:rFonts w:ascii="Times New Roman" w:hAnsi="Times New Roman" w:cs="Times New Roman"/>
          <w:sz w:val="22"/>
          <w:szCs w:val="22"/>
          <w:lang w:val="en-US"/>
        </w:rPr>
        <w:t xml:space="preserve">. </w:t>
      </w:r>
    </w:p>
    <w:p w14:paraId="3E7C85D7" w14:textId="71F9F539" w:rsidR="00233C06" w:rsidRPr="00F54C4B" w:rsidRDefault="00D04FE1" w:rsidP="00D04FE1">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233C06" w:rsidRPr="00F54C4B">
        <w:rPr>
          <w:rFonts w:ascii="Times New Roman" w:hAnsi="Times New Roman" w:cs="Times New Roman"/>
          <w:sz w:val="22"/>
          <w:szCs w:val="22"/>
          <w:lang w:val="en-US"/>
        </w:rPr>
        <w:t xml:space="preserve">Yet, non-compliance with international requirements does not in itself strip a ship of its right of innocent passage. The mere fact that a ship does not meet the SOLAS or </w:t>
      </w:r>
      <w:r w:rsidR="00532193">
        <w:rPr>
          <w:rFonts w:ascii="Times New Roman" w:hAnsi="Times New Roman" w:cs="Times New Roman"/>
          <w:sz w:val="22"/>
          <w:szCs w:val="22"/>
          <w:lang w:val="en-US"/>
        </w:rPr>
        <w:t>COLREGs</w:t>
      </w:r>
      <w:r w:rsidR="00233C06" w:rsidRPr="00F54C4B">
        <w:rPr>
          <w:rFonts w:ascii="Times New Roman" w:hAnsi="Times New Roman" w:cs="Times New Roman"/>
          <w:sz w:val="22"/>
          <w:szCs w:val="22"/>
          <w:lang w:val="en-US"/>
        </w:rPr>
        <w:t xml:space="preserve"> </w:t>
      </w:r>
      <w:r w:rsidR="006700C6" w:rsidRPr="00F54C4B">
        <w:rPr>
          <w:rFonts w:ascii="Times New Roman" w:hAnsi="Times New Roman" w:cs="Times New Roman"/>
          <w:sz w:val="22"/>
          <w:szCs w:val="22"/>
          <w:lang w:val="en-US"/>
        </w:rPr>
        <w:t>standards</w:t>
      </w:r>
      <w:r w:rsidR="00233C06" w:rsidRPr="00F54C4B">
        <w:rPr>
          <w:rFonts w:ascii="Times New Roman" w:hAnsi="Times New Roman" w:cs="Times New Roman"/>
          <w:sz w:val="22"/>
          <w:szCs w:val="22"/>
          <w:lang w:val="en-US"/>
        </w:rPr>
        <w:t xml:space="preserve"> is not, under UNCLOS, sufficient to deny its right of passage. </w:t>
      </w:r>
      <w:r w:rsidR="006700C6" w:rsidRPr="00F54C4B">
        <w:rPr>
          <w:rFonts w:ascii="Times New Roman" w:hAnsi="Times New Roman" w:cs="Times New Roman"/>
          <w:sz w:val="22"/>
          <w:szCs w:val="22"/>
          <w:lang w:val="en-US"/>
        </w:rPr>
        <w:t>However, since the elaboration of UNCLOS, a more permissive opinion on this matter appears to have gained ground, in legal literature</w:t>
      </w:r>
      <w:bookmarkStart w:id="143" w:name="_Ref164780721"/>
      <w:r w:rsidR="006700C6" w:rsidRPr="00F54C4B">
        <w:rPr>
          <w:rStyle w:val="FootnoteReference"/>
          <w:rFonts w:ascii="Times New Roman" w:hAnsi="Times New Roman" w:cs="Times New Roman"/>
          <w:sz w:val="22"/>
          <w:szCs w:val="22"/>
          <w:lang w:val="en-US"/>
        </w:rPr>
        <w:footnoteReference w:id="67"/>
      </w:r>
      <w:bookmarkEnd w:id="143"/>
      <w:r w:rsidR="006700C6" w:rsidRPr="00F54C4B">
        <w:rPr>
          <w:rFonts w:ascii="Times New Roman" w:hAnsi="Times New Roman" w:cs="Times New Roman"/>
          <w:sz w:val="22"/>
          <w:szCs w:val="22"/>
          <w:lang w:val="en-US"/>
        </w:rPr>
        <w:t xml:space="preserve"> as well as in </w:t>
      </w:r>
      <w:r w:rsidR="008F1CFD">
        <w:rPr>
          <w:rFonts w:ascii="Times New Roman" w:hAnsi="Times New Roman" w:cs="Times New Roman"/>
          <w:sz w:val="22"/>
          <w:szCs w:val="22"/>
          <w:lang w:val="en-US"/>
        </w:rPr>
        <w:t>S</w:t>
      </w:r>
      <w:r w:rsidR="006700C6" w:rsidRPr="00F54C4B">
        <w:rPr>
          <w:rFonts w:ascii="Times New Roman" w:hAnsi="Times New Roman" w:cs="Times New Roman"/>
          <w:sz w:val="22"/>
          <w:szCs w:val="22"/>
          <w:lang w:val="en-US"/>
        </w:rPr>
        <w:t>tate practice.</w:t>
      </w:r>
      <w:r w:rsidR="006700C6" w:rsidRPr="00F54C4B">
        <w:rPr>
          <w:rStyle w:val="FootnoteReference"/>
          <w:rFonts w:ascii="Times New Roman" w:hAnsi="Times New Roman" w:cs="Times New Roman"/>
          <w:sz w:val="22"/>
          <w:szCs w:val="22"/>
          <w:lang w:val="en-US"/>
        </w:rPr>
        <w:footnoteReference w:id="68"/>
      </w:r>
      <w:r w:rsidR="006700C6" w:rsidRPr="00F54C4B">
        <w:rPr>
          <w:rFonts w:ascii="Times New Roman" w:hAnsi="Times New Roman" w:cs="Times New Roman"/>
          <w:sz w:val="22"/>
          <w:szCs w:val="22"/>
          <w:lang w:val="en-US"/>
        </w:rPr>
        <w:t xml:space="preserve"> The </w:t>
      </w:r>
      <w:r w:rsidR="001D35AA" w:rsidRPr="00F54C4B">
        <w:rPr>
          <w:rFonts w:ascii="Times New Roman" w:hAnsi="Times New Roman" w:cs="Times New Roman"/>
          <w:sz w:val="22"/>
          <w:szCs w:val="22"/>
          <w:lang w:val="en-US"/>
        </w:rPr>
        <w:t xml:space="preserve">idea </w:t>
      </w:r>
      <w:r w:rsidR="006700C6" w:rsidRPr="00F54C4B">
        <w:rPr>
          <w:rFonts w:ascii="Times New Roman" w:hAnsi="Times New Roman" w:cs="Times New Roman"/>
          <w:sz w:val="22"/>
          <w:szCs w:val="22"/>
          <w:lang w:val="en-US"/>
        </w:rPr>
        <w:t xml:space="preserve">of depriving ships </w:t>
      </w:r>
      <w:r w:rsidR="00B46131">
        <w:rPr>
          <w:rFonts w:ascii="Times New Roman" w:hAnsi="Times New Roman" w:cs="Times New Roman"/>
          <w:sz w:val="22"/>
          <w:szCs w:val="22"/>
          <w:lang w:val="en-US"/>
        </w:rPr>
        <w:t xml:space="preserve">that </w:t>
      </w:r>
      <w:r w:rsidR="006700C6" w:rsidRPr="00F54C4B">
        <w:rPr>
          <w:rFonts w:ascii="Times New Roman" w:hAnsi="Times New Roman" w:cs="Times New Roman"/>
          <w:sz w:val="22"/>
          <w:szCs w:val="22"/>
          <w:lang w:val="en-US"/>
        </w:rPr>
        <w:t xml:space="preserve">are only </w:t>
      </w:r>
      <w:r w:rsidR="006700C6" w:rsidRPr="00F54C4B">
        <w:rPr>
          <w:rFonts w:ascii="Times New Roman" w:hAnsi="Times New Roman" w:cs="Times New Roman"/>
          <w:i/>
          <w:sz w:val="22"/>
          <w:szCs w:val="22"/>
          <w:lang w:val="en-US"/>
        </w:rPr>
        <w:t>potentially</w:t>
      </w:r>
      <w:r w:rsidR="006700C6" w:rsidRPr="00F54C4B">
        <w:rPr>
          <w:rFonts w:ascii="Times New Roman" w:hAnsi="Times New Roman" w:cs="Times New Roman"/>
          <w:sz w:val="22"/>
          <w:szCs w:val="22"/>
          <w:lang w:val="en-US"/>
        </w:rPr>
        <w:t xml:space="preserve"> harmful of their right of innocent passage has gained some support</w:t>
      </w:r>
      <w:r w:rsidR="00B4666E" w:rsidRPr="00F54C4B">
        <w:rPr>
          <w:rFonts w:ascii="Times New Roman" w:hAnsi="Times New Roman" w:cs="Times New Roman"/>
          <w:sz w:val="22"/>
          <w:szCs w:val="22"/>
          <w:lang w:val="en-US"/>
        </w:rPr>
        <w:t xml:space="preserve"> in an environmental context</w:t>
      </w:r>
      <w:r w:rsidR="006700C6" w:rsidRPr="00F54C4B">
        <w:rPr>
          <w:rFonts w:ascii="Times New Roman" w:hAnsi="Times New Roman" w:cs="Times New Roman"/>
          <w:sz w:val="22"/>
          <w:szCs w:val="22"/>
          <w:lang w:val="en-US"/>
        </w:rPr>
        <w:t>.</w:t>
      </w:r>
      <w:bookmarkStart w:id="144" w:name="_Ref164780740"/>
      <w:r w:rsidR="006700C6" w:rsidRPr="00F54C4B">
        <w:rPr>
          <w:rStyle w:val="FootnoteReference"/>
          <w:rFonts w:ascii="Times New Roman" w:hAnsi="Times New Roman" w:cs="Times New Roman"/>
          <w:sz w:val="22"/>
          <w:szCs w:val="22"/>
          <w:lang w:val="en-US"/>
        </w:rPr>
        <w:footnoteReference w:id="69"/>
      </w:r>
      <w:bookmarkEnd w:id="144"/>
      <w:r w:rsidR="006700C6" w:rsidRPr="00F54C4B">
        <w:rPr>
          <w:rFonts w:ascii="Times New Roman" w:hAnsi="Times New Roman" w:cs="Times New Roman"/>
          <w:sz w:val="22"/>
          <w:szCs w:val="22"/>
          <w:lang w:val="en-US"/>
        </w:rPr>
        <w:t xml:space="preserve"> In </w:t>
      </w:r>
      <w:r w:rsidR="00BC79A1" w:rsidRPr="00F54C4B">
        <w:rPr>
          <w:rFonts w:ascii="Times New Roman" w:hAnsi="Times New Roman" w:cs="Times New Roman"/>
          <w:sz w:val="22"/>
          <w:szCs w:val="22"/>
          <w:lang w:val="en-US"/>
        </w:rPr>
        <w:t>any case</w:t>
      </w:r>
      <w:r w:rsidR="006700C6" w:rsidRPr="00F54C4B">
        <w:rPr>
          <w:rFonts w:ascii="Times New Roman" w:hAnsi="Times New Roman" w:cs="Times New Roman"/>
          <w:sz w:val="22"/>
          <w:szCs w:val="22"/>
          <w:lang w:val="en-US"/>
        </w:rPr>
        <w:t xml:space="preserve">, </w:t>
      </w:r>
      <w:r w:rsidR="00B4666E" w:rsidRPr="00F54C4B">
        <w:rPr>
          <w:rFonts w:ascii="Times New Roman" w:hAnsi="Times New Roman" w:cs="Times New Roman"/>
          <w:sz w:val="22"/>
          <w:szCs w:val="22"/>
          <w:lang w:val="en-US"/>
        </w:rPr>
        <w:t xml:space="preserve">MASS that fail to comply with coastal </w:t>
      </w:r>
      <w:r w:rsidR="003B40A8">
        <w:rPr>
          <w:rFonts w:ascii="Times New Roman" w:hAnsi="Times New Roman" w:cs="Times New Roman"/>
          <w:sz w:val="22"/>
          <w:szCs w:val="22"/>
          <w:lang w:val="en-US"/>
        </w:rPr>
        <w:t>S</w:t>
      </w:r>
      <w:r w:rsidR="00B4666E" w:rsidRPr="00F54C4B">
        <w:rPr>
          <w:rFonts w:ascii="Times New Roman" w:hAnsi="Times New Roman" w:cs="Times New Roman"/>
          <w:sz w:val="22"/>
          <w:szCs w:val="22"/>
          <w:lang w:val="en-US"/>
        </w:rPr>
        <w:t xml:space="preserve">tate laws adopted in accordance with UNCLOS are subject to other types of enforcement jurisdiction by the coastal </w:t>
      </w:r>
      <w:r w:rsidR="003B40A8">
        <w:rPr>
          <w:rFonts w:ascii="Times New Roman" w:hAnsi="Times New Roman" w:cs="Times New Roman"/>
          <w:sz w:val="22"/>
          <w:szCs w:val="22"/>
          <w:lang w:val="en-US"/>
        </w:rPr>
        <w:t>S</w:t>
      </w:r>
      <w:r w:rsidR="00B4666E" w:rsidRPr="00F54C4B">
        <w:rPr>
          <w:rFonts w:ascii="Times New Roman" w:hAnsi="Times New Roman" w:cs="Times New Roman"/>
          <w:sz w:val="22"/>
          <w:szCs w:val="22"/>
          <w:lang w:val="en-US"/>
        </w:rPr>
        <w:t xml:space="preserve">tate, </w:t>
      </w:r>
      <w:r w:rsidR="0006567F" w:rsidRPr="00F54C4B">
        <w:rPr>
          <w:rFonts w:ascii="Times New Roman" w:hAnsi="Times New Roman" w:cs="Times New Roman"/>
          <w:sz w:val="22"/>
          <w:szCs w:val="22"/>
          <w:lang w:val="en-US"/>
        </w:rPr>
        <w:t xml:space="preserve">falling short of denial of innocent passage, including </w:t>
      </w:r>
      <w:r w:rsidR="00DE71C9" w:rsidRPr="00F54C4B">
        <w:rPr>
          <w:rFonts w:ascii="Times New Roman" w:hAnsi="Times New Roman" w:cs="Times New Roman"/>
          <w:sz w:val="22"/>
          <w:szCs w:val="22"/>
          <w:lang w:val="en-US"/>
        </w:rPr>
        <w:t xml:space="preserve">enforcement measures </w:t>
      </w:r>
      <w:r w:rsidR="0006567F" w:rsidRPr="00F54C4B">
        <w:rPr>
          <w:rFonts w:ascii="Times New Roman" w:hAnsi="Times New Roman" w:cs="Times New Roman"/>
          <w:sz w:val="22"/>
          <w:szCs w:val="22"/>
          <w:lang w:val="en-US"/>
        </w:rPr>
        <w:t xml:space="preserve">under Article 211(2), and </w:t>
      </w:r>
      <w:r w:rsidR="006700C6" w:rsidRPr="00F54C4B">
        <w:rPr>
          <w:rFonts w:ascii="Times New Roman" w:hAnsi="Times New Roman" w:cs="Times New Roman"/>
          <w:sz w:val="22"/>
          <w:szCs w:val="22"/>
          <w:lang w:val="en-US"/>
        </w:rPr>
        <w:t xml:space="preserve">subsequent </w:t>
      </w:r>
      <w:r w:rsidR="0006567F" w:rsidRPr="00F54C4B">
        <w:rPr>
          <w:rFonts w:ascii="Times New Roman" w:hAnsi="Times New Roman" w:cs="Times New Roman"/>
          <w:sz w:val="22"/>
          <w:szCs w:val="22"/>
          <w:lang w:val="en-US"/>
        </w:rPr>
        <w:t xml:space="preserve">enforcement </w:t>
      </w:r>
      <w:r w:rsidR="006700C6" w:rsidRPr="00F54C4B">
        <w:rPr>
          <w:rFonts w:ascii="Times New Roman" w:hAnsi="Times New Roman" w:cs="Times New Roman"/>
          <w:sz w:val="22"/>
          <w:szCs w:val="22"/>
          <w:lang w:val="en-US"/>
        </w:rPr>
        <w:t xml:space="preserve">measures by port </w:t>
      </w:r>
      <w:r w:rsidR="003B40A8">
        <w:rPr>
          <w:rFonts w:ascii="Times New Roman" w:hAnsi="Times New Roman" w:cs="Times New Roman"/>
          <w:sz w:val="22"/>
          <w:szCs w:val="22"/>
          <w:lang w:val="en-US"/>
        </w:rPr>
        <w:t>S</w:t>
      </w:r>
      <w:r w:rsidR="006700C6" w:rsidRPr="00F54C4B">
        <w:rPr>
          <w:rFonts w:ascii="Times New Roman" w:hAnsi="Times New Roman" w:cs="Times New Roman"/>
          <w:sz w:val="22"/>
          <w:szCs w:val="22"/>
          <w:lang w:val="en-US"/>
        </w:rPr>
        <w:t xml:space="preserve">tates. </w:t>
      </w:r>
    </w:p>
    <w:p w14:paraId="02DC2B62" w14:textId="544AB4A9" w:rsidR="006F28D4"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6F28D4" w:rsidRPr="00F54C4B">
        <w:rPr>
          <w:rFonts w:ascii="Times New Roman" w:hAnsi="Times New Roman" w:cs="Times New Roman"/>
          <w:sz w:val="22"/>
          <w:szCs w:val="22"/>
          <w:lang w:val="en-US"/>
        </w:rPr>
        <w:t xml:space="preserve">In </w:t>
      </w:r>
      <w:r w:rsidR="00DE71C9" w:rsidRPr="00F54C4B">
        <w:rPr>
          <w:rFonts w:ascii="Times New Roman" w:hAnsi="Times New Roman" w:cs="Times New Roman"/>
          <w:sz w:val="22"/>
          <w:szCs w:val="22"/>
          <w:lang w:val="en-US"/>
        </w:rPr>
        <w:t>a</w:t>
      </w:r>
      <w:r w:rsidR="006F28D4" w:rsidRPr="00F54C4B">
        <w:rPr>
          <w:rFonts w:ascii="Times New Roman" w:hAnsi="Times New Roman" w:cs="Times New Roman"/>
          <w:sz w:val="22"/>
          <w:szCs w:val="22"/>
          <w:lang w:val="en-US"/>
        </w:rPr>
        <w:t xml:space="preserve"> (future) scenario where IMO has modified its key conventions to authorize the operation of MASS</w:t>
      </w:r>
      <w:r w:rsidR="00BC79A1" w:rsidRPr="00F54C4B">
        <w:rPr>
          <w:rFonts w:ascii="Times New Roman" w:hAnsi="Times New Roman" w:cs="Times New Roman"/>
          <w:sz w:val="22"/>
          <w:szCs w:val="22"/>
          <w:lang w:val="en-US"/>
        </w:rPr>
        <w:t>,</w:t>
      </w:r>
      <w:r w:rsidR="006F28D4" w:rsidRPr="00F54C4B">
        <w:rPr>
          <w:rFonts w:ascii="Times New Roman" w:hAnsi="Times New Roman" w:cs="Times New Roman"/>
          <w:sz w:val="22"/>
          <w:szCs w:val="22"/>
          <w:lang w:val="en-US"/>
        </w:rPr>
        <w:t xml:space="preserve"> coastal </w:t>
      </w:r>
      <w:r w:rsidR="003B40A8">
        <w:rPr>
          <w:rFonts w:ascii="Times New Roman" w:hAnsi="Times New Roman" w:cs="Times New Roman"/>
          <w:sz w:val="22"/>
          <w:szCs w:val="22"/>
          <w:lang w:val="en-US"/>
        </w:rPr>
        <w:t>S</w:t>
      </w:r>
      <w:r w:rsidR="006F28D4" w:rsidRPr="00F54C4B">
        <w:rPr>
          <w:rFonts w:ascii="Times New Roman" w:hAnsi="Times New Roman" w:cs="Times New Roman"/>
          <w:sz w:val="22"/>
          <w:szCs w:val="22"/>
          <w:lang w:val="en-US"/>
        </w:rPr>
        <w:t>tates</w:t>
      </w:r>
      <w:r w:rsidR="00951B30" w:rsidRPr="00F54C4B">
        <w:rPr>
          <w:rFonts w:ascii="Times New Roman" w:hAnsi="Times New Roman" w:cs="Times New Roman"/>
          <w:sz w:val="22"/>
          <w:szCs w:val="22"/>
          <w:lang w:val="en-US"/>
        </w:rPr>
        <w:t>’</w:t>
      </w:r>
      <w:r w:rsidR="006F28D4" w:rsidRPr="00F54C4B">
        <w:rPr>
          <w:rFonts w:ascii="Times New Roman" w:hAnsi="Times New Roman" w:cs="Times New Roman"/>
          <w:sz w:val="22"/>
          <w:szCs w:val="22"/>
          <w:lang w:val="en-US"/>
        </w:rPr>
        <w:t xml:space="preserve"> possibilities to </w:t>
      </w:r>
      <w:r w:rsidR="00DE71C9" w:rsidRPr="00F54C4B">
        <w:rPr>
          <w:rFonts w:ascii="Times New Roman" w:hAnsi="Times New Roman" w:cs="Times New Roman"/>
          <w:sz w:val="22"/>
          <w:szCs w:val="22"/>
          <w:lang w:val="en-US"/>
        </w:rPr>
        <w:t xml:space="preserve">deny </w:t>
      </w:r>
      <w:r w:rsidR="006F28D4" w:rsidRPr="00F54C4B">
        <w:rPr>
          <w:rFonts w:ascii="Times New Roman" w:hAnsi="Times New Roman" w:cs="Times New Roman"/>
          <w:sz w:val="22"/>
          <w:szCs w:val="22"/>
          <w:lang w:val="en-US"/>
        </w:rPr>
        <w:t xml:space="preserve">MASS </w:t>
      </w:r>
      <w:r w:rsidR="00DE71C9" w:rsidRPr="00F54C4B">
        <w:rPr>
          <w:rFonts w:ascii="Times New Roman" w:hAnsi="Times New Roman" w:cs="Times New Roman"/>
          <w:sz w:val="22"/>
          <w:szCs w:val="22"/>
          <w:lang w:val="en-US"/>
        </w:rPr>
        <w:t xml:space="preserve">the right of passage </w:t>
      </w:r>
      <w:r w:rsidR="006F28D4" w:rsidRPr="00F54C4B">
        <w:rPr>
          <w:rFonts w:ascii="Times New Roman" w:hAnsi="Times New Roman" w:cs="Times New Roman"/>
          <w:sz w:val="22"/>
          <w:szCs w:val="22"/>
          <w:lang w:val="en-US"/>
        </w:rPr>
        <w:t xml:space="preserve">through their territorial sea </w:t>
      </w:r>
      <w:r w:rsidR="00BC79A1" w:rsidRPr="00F54C4B">
        <w:rPr>
          <w:rFonts w:ascii="Times New Roman" w:hAnsi="Times New Roman" w:cs="Times New Roman"/>
          <w:sz w:val="22"/>
          <w:szCs w:val="22"/>
          <w:lang w:val="en-US"/>
        </w:rPr>
        <w:t xml:space="preserve">will be </w:t>
      </w:r>
      <w:r w:rsidR="006F28D4" w:rsidRPr="00F54C4B">
        <w:rPr>
          <w:rFonts w:ascii="Times New Roman" w:hAnsi="Times New Roman" w:cs="Times New Roman"/>
          <w:sz w:val="22"/>
          <w:szCs w:val="22"/>
          <w:lang w:val="en-US"/>
        </w:rPr>
        <w:t>m</w:t>
      </w:r>
      <w:r w:rsidR="00DE71C9" w:rsidRPr="00F54C4B">
        <w:rPr>
          <w:rFonts w:ascii="Times New Roman" w:hAnsi="Times New Roman" w:cs="Times New Roman"/>
          <w:sz w:val="22"/>
          <w:szCs w:val="22"/>
          <w:lang w:val="en-US"/>
        </w:rPr>
        <w:t>ore limited. In this case, the</w:t>
      </w:r>
      <w:r w:rsidR="006F28D4" w:rsidRPr="00F54C4B">
        <w:rPr>
          <w:rFonts w:ascii="Times New Roman" w:hAnsi="Times New Roman" w:cs="Times New Roman"/>
          <w:sz w:val="22"/>
          <w:szCs w:val="22"/>
          <w:lang w:val="en-US"/>
        </w:rPr>
        <w:t xml:space="preserve"> argument </w:t>
      </w:r>
      <w:r w:rsidR="00BC79A1" w:rsidRPr="00F54C4B">
        <w:rPr>
          <w:rFonts w:ascii="Times New Roman" w:hAnsi="Times New Roman" w:cs="Times New Roman"/>
          <w:sz w:val="22"/>
          <w:szCs w:val="22"/>
          <w:lang w:val="en-US"/>
        </w:rPr>
        <w:t xml:space="preserve">would </w:t>
      </w:r>
      <w:r w:rsidR="00B37D93" w:rsidRPr="00F54C4B">
        <w:rPr>
          <w:rFonts w:ascii="Times New Roman" w:hAnsi="Times New Roman" w:cs="Times New Roman"/>
          <w:sz w:val="22"/>
          <w:szCs w:val="22"/>
          <w:lang w:val="en-US"/>
        </w:rPr>
        <w:t xml:space="preserve">need to </w:t>
      </w:r>
      <w:r w:rsidR="006F28D4" w:rsidRPr="00F54C4B">
        <w:rPr>
          <w:rFonts w:ascii="Times New Roman" w:hAnsi="Times New Roman" w:cs="Times New Roman"/>
          <w:sz w:val="22"/>
          <w:szCs w:val="22"/>
          <w:lang w:val="en-US"/>
        </w:rPr>
        <w:t xml:space="preserve">be that passage of MASS is </w:t>
      </w:r>
      <w:r w:rsidR="003B40A8">
        <w:rPr>
          <w:rFonts w:ascii="Times New Roman" w:hAnsi="Times New Roman" w:cs="Times New Roman"/>
          <w:sz w:val="22"/>
          <w:szCs w:val="22"/>
          <w:lang w:val="en-US"/>
        </w:rPr>
        <w:t>“</w:t>
      </w:r>
      <w:r w:rsidR="006F28D4" w:rsidRPr="00F54C4B">
        <w:rPr>
          <w:rFonts w:ascii="Times New Roman" w:hAnsi="Times New Roman" w:cs="Times New Roman"/>
          <w:sz w:val="22"/>
          <w:szCs w:val="22"/>
          <w:lang w:val="en-US"/>
        </w:rPr>
        <w:t xml:space="preserve">prejudicial to the peace, good order or security of the coastal </w:t>
      </w:r>
      <w:r w:rsidR="003B40A8">
        <w:rPr>
          <w:rFonts w:ascii="Times New Roman" w:hAnsi="Times New Roman" w:cs="Times New Roman"/>
          <w:sz w:val="22"/>
          <w:szCs w:val="22"/>
          <w:lang w:val="en-US"/>
        </w:rPr>
        <w:t>S</w:t>
      </w:r>
      <w:r w:rsidR="006F28D4" w:rsidRPr="00F54C4B">
        <w:rPr>
          <w:rFonts w:ascii="Times New Roman" w:hAnsi="Times New Roman" w:cs="Times New Roman"/>
          <w:sz w:val="22"/>
          <w:szCs w:val="22"/>
          <w:lang w:val="en-US"/>
        </w:rPr>
        <w:t>tate</w:t>
      </w:r>
      <w:r w:rsidR="003B40A8">
        <w:rPr>
          <w:rFonts w:ascii="Times New Roman" w:hAnsi="Times New Roman" w:cs="Times New Roman"/>
          <w:sz w:val="22"/>
          <w:szCs w:val="22"/>
          <w:lang w:val="en-US"/>
        </w:rPr>
        <w:t>”</w:t>
      </w:r>
      <w:r w:rsidR="006F28D4" w:rsidRPr="00F54C4B">
        <w:rPr>
          <w:rFonts w:ascii="Times New Roman" w:hAnsi="Times New Roman" w:cs="Times New Roman"/>
          <w:sz w:val="22"/>
          <w:szCs w:val="22"/>
          <w:lang w:val="en-US"/>
        </w:rPr>
        <w:t xml:space="preserve"> under Article 19(1) and therefore not innocent</w:t>
      </w:r>
      <w:r w:rsidR="00DE71C9" w:rsidRPr="00F54C4B">
        <w:rPr>
          <w:rFonts w:ascii="Times New Roman" w:hAnsi="Times New Roman" w:cs="Times New Roman"/>
          <w:sz w:val="22"/>
          <w:szCs w:val="22"/>
          <w:lang w:val="en-US"/>
        </w:rPr>
        <w:t xml:space="preserve">. </w:t>
      </w:r>
      <w:r w:rsidR="00B37D93" w:rsidRPr="00F54C4B">
        <w:rPr>
          <w:rFonts w:ascii="Times New Roman" w:hAnsi="Times New Roman" w:cs="Times New Roman"/>
          <w:sz w:val="22"/>
          <w:szCs w:val="22"/>
          <w:lang w:val="en-US"/>
        </w:rPr>
        <w:t xml:space="preserve">Certain </w:t>
      </w:r>
      <w:r w:rsidR="00DE71C9" w:rsidRPr="00F54C4B">
        <w:rPr>
          <w:rFonts w:ascii="Times New Roman" w:hAnsi="Times New Roman" w:cs="Times New Roman"/>
          <w:sz w:val="22"/>
          <w:szCs w:val="22"/>
          <w:lang w:val="en-US"/>
        </w:rPr>
        <w:t xml:space="preserve">types of MASS </w:t>
      </w:r>
      <w:r w:rsidR="00BC79A1" w:rsidRPr="00F54C4B">
        <w:rPr>
          <w:rFonts w:ascii="Times New Roman" w:hAnsi="Times New Roman" w:cs="Times New Roman"/>
          <w:sz w:val="22"/>
          <w:szCs w:val="22"/>
          <w:lang w:val="en-US"/>
        </w:rPr>
        <w:t xml:space="preserve">may very well </w:t>
      </w:r>
      <w:r w:rsidR="00DE71C9" w:rsidRPr="00F54C4B">
        <w:rPr>
          <w:rFonts w:ascii="Times New Roman" w:hAnsi="Times New Roman" w:cs="Times New Roman"/>
          <w:sz w:val="22"/>
          <w:szCs w:val="22"/>
          <w:lang w:val="en-US"/>
        </w:rPr>
        <w:t xml:space="preserve">include features </w:t>
      </w:r>
      <w:r w:rsidR="00BC79A1" w:rsidRPr="00F54C4B">
        <w:rPr>
          <w:rFonts w:ascii="Times New Roman" w:hAnsi="Times New Roman" w:cs="Times New Roman"/>
          <w:sz w:val="22"/>
          <w:szCs w:val="22"/>
          <w:lang w:val="en-US"/>
        </w:rPr>
        <w:t xml:space="preserve">to justify </w:t>
      </w:r>
      <w:r w:rsidR="00DE71C9" w:rsidRPr="00F54C4B">
        <w:rPr>
          <w:rFonts w:ascii="Times New Roman" w:hAnsi="Times New Roman" w:cs="Times New Roman"/>
          <w:sz w:val="22"/>
          <w:szCs w:val="22"/>
          <w:lang w:val="en-US"/>
        </w:rPr>
        <w:t>such claims</w:t>
      </w:r>
      <w:r w:rsidR="00B37D93" w:rsidRPr="00F54C4B">
        <w:rPr>
          <w:rFonts w:ascii="Times New Roman" w:hAnsi="Times New Roman" w:cs="Times New Roman"/>
          <w:sz w:val="22"/>
          <w:szCs w:val="22"/>
          <w:lang w:val="en-US"/>
        </w:rPr>
        <w:t>.</w:t>
      </w:r>
      <w:r w:rsidR="00DE71C9" w:rsidRPr="00F54C4B">
        <w:rPr>
          <w:rStyle w:val="FootnoteReference"/>
          <w:rFonts w:ascii="Times New Roman" w:hAnsi="Times New Roman" w:cs="Times New Roman"/>
          <w:sz w:val="22"/>
          <w:szCs w:val="22"/>
          <w:lang w:val="en-US"/>
        </w:rPr>
        <w:footnoteReference w:id="70"/>
      </w:r>
      <w:r w:rsidR="00DE71C9" w:rsidRPr="00F54C4B">
        <w:rPr>
          <w:rFonts w:ascii="Times New Roman" w:hAnsi="Times New Roman" w:cs="Times New Roman"/>
          <w:sz w:val="22"/>
          <w:szCs w:val="22"/>
          <w:lang w:val="en-US"/>
        </w:rPr>
        <w:t xml:space="preserve"> </w:t>
      </w:r>
      <w:r w:rsidR="00B37D93" w:rsidRPr="00F54C4B">
        <w:rPr>
          <w:rFonts w:ascii="Times New Roman" w:hAnsi="Times New Roman" w:cs="Times New Roman"/>
          <w:sz w:val="22"/>
          <w:szCs w:val="22"/>
          <w:lang w:val="en-US"/>
        </w:rPr>
        <w:t xml:space="preserve">For </w:t>
      </w:r>
      <w:r w:rsidR="0078125E" w:rsidRPr="00F54C4B">
        <w:rPr>
          <w:rFonts w:ascii="Times New Roman" w:hAnsi="Times New Roman" w:cs="Times New Roman"/>
          <w:sz w:val="22"/>
          <w:szCs w:val="22"/>
          <w:lang w:val="en-US"/>
        </w:rPr>
        <w:t xml:space="preserve">commercial ships, </w:t>
      </w:r>
      <w:r w:rsidR="00B37D93" w:rsidRPr="00F54C4B">
        <w:rPr>
          <w:rFonts w:ascii="Times New Roman" w:hAnsi="Times New Roman" w:cs="Times New Roman"/>
          <w:sz w:val="22"/>
          <w:szCs w:val="22"/>
          <w:lang w:val="en-US"/>
        </w:rPr>
        <w:t xml:space="preserve">the more likely claim would be </w:t>
      </w:r>
      <w:r w:rsidR="0078125E" w:rsidRPr="00F54C4B">
        <w:rPr>
          <w:rFonts w:ascii="Times New Roman" w:hAnsi="Times New Roman" w:cs="Times New Roman"/>
          <w:sz w:val="22"/>
          <w:szCs w:val="22"/>
          <w:lang w:val="en-US"/>
        </w:rPr>
        <w:t xml:space="preserve">that MASS with no crew members on board </w:t>
      </w:r>
      <w:r w:rsidR="008F300F" w:rsidRPr="00F54C4B">
        <w:rPr>
          <w:rFonts w:ascii="Times New Roman" w:hAnsi="Times New Roman" w:cs="Times New Roman"/>
          <w:sz w:val="22"/>
          <w:szCs w:val="22"/>
          <w:lang w:val="en-US"/>
        </w:rPr>
        <w:t xml:space="preserve">not only </w:t>
      </w:r>
      <w:r w:rsidR="00B37D93" w:rsidRPr="00F54C4B">
        <w:rPr>
          <w:rFonts w:ascii="Times New Roman" w:hAnsi="Times New Roman" w:cs="Times New Roman"/>
          <w:sz w:val="22"/>
          <w:szCs w:val="22"/>
          <w:lang w:val="en-US"/>
        </w:rPr>
        <w:t>fail to comply with UNCLOS Article 94</w:t>
      </w:r>
      <w:r w:rsidR="003B40A8">
        <w:rPr>
          <w:rFonts w:ascii="Times New Roman" w:hAnsi="Times New Roman" w:cs="Times New Roman"/>
          <w:sz w:val="22"/>
          <w:szCs w:val="22"/>
          <w:lang w:val="en-US"/>
        </w:rPr>
        <w:t>,</w:t>
      </w:r>
      <w:r w:rsidR="00B37D93" w:rsidRPr="00F54C4B">
        <w:rPr>
          <w:rFonts w:ascii="Times New Roman" w:hAnsi="Times New Roman" w:cs="Times New Roman"/>
          <w:sz w:val="22"/>
          <w:szCs w:val="22"/>
          <w:lang w:val="en-US"/>
        </w:rPr>
        <w:t xml:space="preserve"> </w:t>
      </w:r>
      <w:r w:rsidR="008F300F" w:rsidRPr="00F54C4B">
        <w:rPr>
          <w:rFonts w:ascii="Times New Roman" w:hAnsi="Times New Roman" w:cs="Times New Roman"/>
          <w:sz w:val="22"/>
          <w:szCs w:val="22"/>
          <w:lang w:val="en-US"/>
        </w:rPr>
        <w:t xml:space="preserve">but also </w:t>
      </w:r>
      <w:r w:rsidR="0078125E" w:rsidRPr="00F54C4B">
        <w:rPr>
          <w:rFonts w:ascii="Times New Roman" w:hAnsi="Times New Roman" w:cs="Times New Roman"/>
          <w:sz w:val="22"/>
          <w:szCs w:val="22"/>
          <w:lang w:val="en-US"/>
        </w:rPr>
        <w:t xml:space="preserve">represent a new type of </w:t>
      </w:r>
      <w:r w:rsidR="00B37D93" w:rsidRPr="00F54C4B">
        <w:rPr>
          <w:rFonts w:ascii="Times New Roman" w:hAnsi="Times New Roman" w:cs="Times New Roman"/>
          <w:sz w:val="22"/>
          <w:szCs w:val="22"/>
          <w:lang w:val="en-US"/>
        </w:rPr>
        <w:t>security concern in view of the limited</w:t>
      </w:r>
      <w:r w:rsidR="0078125E" w:rsidRPr="00F54C4B">
        <w:rPr>
          <w:rFonts w:ascii="Times New Roman" w:hAnsi="Times New Roman" w:cs="Times New Roman"/>
          <w:sz w:val="22"/>
          <w:szCs w:val="22"/>
          <w:lang w:val="en-US"/>
        </w:rPr>
        <w:t xml:space="preserve"> </w:t>
      </w:r>
      <w:r w:rsidR="00B37D93" w:rsidRPr="00F54C4B">
        <w:rPr>
          <w:rFonts w:ascii="Times New Roman" w:hAnsi="Times New Roman" w:cs="Times New Roman"/>
          <w:sz w:val="22"/>
          <w:szCs w:val="22"/>
          <w:lang w:val="en-US"/>
        </w:rPr>
        <w:t xml:space="preserve">access to </w:t>
      </w:r>
      <w:r w:rsidR="0078125E" w:rsidRPr="00F54C4B">
        <w:rPr>
          <w:rFonts w:ascii="Times New Roman" w:hAnsi="Times New Roman" w:cs="Times New Roman"/>
          <w:sz w:val="22"/>
          <w:szCs w:val="22"/>
          <w:lang w:val="en-US"/>
        </w:rPr>
        <w:t xml:space="preserve">traditional enforcement measures, such as </w:t>
      </w:r>
      <w:r w:rsidR="00B37D93" w:rsidRPr="00F54C4B">
        <w:rPr>
          <w:rFonts w:ascii="Times New Roman" w:hAnsi="Times New Roman" w:cs="Times New Roman"/>
          <w:sz w:val="22"/>
          <w:szCs w:val="22"/>
          <w:lang w:val="en-US"/>
        </w:rPr>
        <w:t>visits, inspections and arrest</w:t>
      </w:r>
      <w:r w:rsidR="00BC79A1" w:rsidRPr="00F54C4B">
        <w:rPr>
          <w:rFonts w:ascii="Times New Roman" w:hAnsi="Times New Roman" w:cs="Times New Roman"/>
          <w:sz w:val="22"/>
          <w:szCs w:val="22"/>
          <w:lang w:val="en-US"/>
        </w:rPr>
        <w:t xml:space="preserve"> </w:t>
      </w:r>
      <w:r w:rsidR="00B37D93" w:rsidRPr="00F54C4B">
        <w:rPr>
          <w:rFonts w:ascii="Times New Roman" w:hAnsi="Times New Roman" w:cs="Times New Roman"/>
          <w:sz w:val="22"/>
          <w:szCs w:val="22"/>
          <w:lang w:val="en-US"/>
        </w:rPr>
        <w:t>of the ship and its crew. The balancing of interest</w:t>
      </w:r>
      <w:r w:rsidR="008F300F" w:rsidRPr="00F54C4B">
        <w:rPr>
          <w:rFonts w:ascii="Times New Roman" w:hAnsi="Times New Roman" w:cs="Times New Roman"/>
          <w:sz w:val="22"/>
          <w:szCs w:val="22"/>
          <w:lang w:val="en-US"/>
        </w:rPr>
        <w:t>s</w:t>
      </w:r>
      <w:r w:rsidR="00B37D93" w:rsidRPr="00F54C4B">
        <w:rPr>
          <w:rFonts w:ascii="Times New Roman" w:hAnsi="Times New Roman" w:cs="Times New Roman"/>
          <w:sz w:val="22"/>
          <w:szCs w:val="22"/>
          <w:lang w:val="en-US"/>
        </w:rPr>
        <w:t xml:space="preserve"> in this regard is likely to be particularly </w:t>
      </w:r>
      <w:r w:rsidR="008F300F" w:rsidRPr="00F54C4B">
        <w:rPr>
          <w:rFonts w:ascii="Times New Roman" w:hAnsi="Times New Roman" w:cs="Times New Roman"/>
          <w:sz w:val="22"/>
          <w:szCs w:val="22"/>
          <w:lang w:val="en-US"/>
        </w:rPr>
        <w:t>delicate in the early (trial) phases of MASS operations and may well result in calls for additional assuranc</w:t>
      </w:r>
      <w:r w:rsidR="00A500EE">
        <w:rPr>
          <w:rFonts w:ascii="Times New Roman" w:hAnsi="Times New Roman" w:cs="Times New Roman"/>
          <w:sz w:val="22"/>
          <w:szCs w:val="22"/>
          <w:lang w:val="en-US"/>
        </w:rPr>
        <w:t>es to satisfy the concerns of sk</w:t>
      </w:r>
      <w:r w:rsidR="008F300F" w:rsidRPr="00F54C4B">
        <w:rPr>
          <w:rFonts w:ascii="Times New Roman" w:hAnsi="Times New Roman" w:cs="Times New Roman"/>
          <w:sz w:val="22"/>
          <w:szCs w:val="22"/>
          <w:lang w:val="en-US"/>
        </w:rPr>
        <w:t xml:space="preserve">eptical coastal </w:t>
      </w:r>
      <w:r w:rsidR="003B40A8">
        <w:rPr>
          <w:rFonts w:ascii="Times New Roman" w:hAnsi="Times New Roman" w:cs="Times New Roman"/>
          <w:sz w:val="22"/>
          <w:szCs w:val="22"/>
          <w:lang w:val="en-US"/>
        </w:rPr>
        <w:t>S</w:t>
      </w:r>
      <w:r w:rsidR="008F300F" w:rsidRPr="00F54C4B">
        <w:rPr>
          <w:rFonts w:ascii="Times New Roman" w:hAnsi="Times New Roman" w:cs="Times New Roman"/>
          <w:sz w:val="22"/>
          <w:szCs w:val="22"/>
          <w:lang w:val="en-US"/>
        </w:rPr>
        <w:t>tates.</w:t>
      </w:r>
    </w:p>
    <w:p w14:paraId="232C0217" w14:textId="6DA3EC99" w:rsidR="00EA567D"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871F99" w:rsidRPr="00F54C4B">
        <w:rPr>
          <w:rFonts w:ascii="Times New Roman" w:hAnsi="Times New Roman" w:cs="Times New Roman"/>
          <w:sz w:val="22"/>
          <w:szCs w:val="22"/>
          <w:lang w:val="en-US"/>
        </w:rPr>
        <w:t xml:space="preserve">The </w:t>
      </w:r>
      <w:r w:rsidR="00045ECE" w:rsidRPr="00F54C4B">
        <w:rPr>
          <w:rFonts w:ascii="Times New Roman" w:hAnsi="Times New Roman" w:cs="Times New Roman"/>
          <w:sz w:val="22"/>
          <w:szCs w:val="22"/>
          <w:lang w:val="en-US"/>
        </w:rPr>
        <w:t xml:space="preserve">jurisdiction of </w:t>
      </w:r>
      <w:r w:rsidR="008A40CF">
        <w:rPr>
          <w:rFonts w:ascii="Times New Roman" w:hAnsi="Times New Roman" w:cs="Times New Roman"/>
          <w:sz w:val="22"/>
          <w:szCs w:val="22"/>
          <w:lang w:val="en-US"/>
        </w:rPr>
        <w:t>S</w:t>
      </w:r>
      <w:r w:rsidR="00045ECE" w:rsidRPr="00F54C4B">
        <w:rPr>
          <w:rFonts w:ascii="Times New Roman" w:hAnsi="Times New Roman" w:cs="Times New Roman"/>
          <w:sz w:val="22"/>
          <w:szCs w:val="22"/>
          <w:lang w:val="en-US"/>
        </w:rPr>
        <w:t xml:space="preserve">tates bordering </w:t>
      </w:r>
      <w:r w:rsidR="00951B30" w:rsidRPr="00F54C4B">
        <w:rPr>
          <w:rFonts w:ascii="Times New Roman" w:hAnsi="Times New Roman" w:cs="Times New Roman"/>
          <w:sz w:val="22"/>
          <w:szCs w:val="22"/>
          <w:lang w:val="en-US"/>
        </w:rPr>
        <w:t>‘</w:t>
      </w:r>
      <w:r w:rsidR="00871F99" w:rsidRPr="00F54C4B">
        <w:rPr>
          <w:rFonts w:ascii="Times New Roman" w:hAnsi="Times New Roman" w:cs="Times New Roman"/>
          <w:sz w:val="22"/>
          <w:szCs w:val="22"/>
          <w:lang w:val="en-US"/>
        </w:rPr>
        <w:t>strait</w:t>
      </w:r>
      <w:r w:rsidR="00045ECE" w:rsidRPr="00F54C4B">
        <w:rPr>
          <w:rFonts w:ascii="Times New Roman" w:hAnsi="Times New Roman" w:cs="Times New Roman"/>
          <w:sz w:val="22"/>
          <w:szCs w:val="22"/>
          <w:lang w:val="en-US"/>
        </w:rPr>
        <w:t>s</w:t>
      </w:r>
      <w:r w:rsidR="00871F99" w:rsidRPr="00F54C4B">
        <w:rPr>
          <w:rFonts w:ascii="Times New Roman" w:hAnsi="Times New Roman" w:cs="Times New Roman"/>
          <w:sz w:val="22"/>
          <w:szCs w:val="22"/>
          <w:lang w:val="en-US"/>
        </w:rPr>
        <w:t xml:space="preserve"> used for international navigation</w:t>
      </w:r>
      <w:r w:rsidR="00951B30" w:rsidRPr="00F54C4B">
        <w:rPr>
          <w:rFonts w:ascii="Times New Roman" w:hAnsi="Times New Roman" w:cs="Times New Roman"/>
          <w:sz w:val="22"/>
          <w:szCs w:val="22"/>
          <w:lang w:val="en-US"/>
        </w:rPr>
        <w:t>’</w:t>
      </w:r>
      <w:r w:rsidR="00871F99" w:rsidRPr="00F54C4B">
        <w:rPr>
          <w:rFonts w:ascii="Times New Roman" w:hAnsi="Times New Roman" w:cs="Times New Roman"/>
          <w:sz w:val="22"/>
          <w:szCs w:val="22"/>
          <w:lang w:val="en-US"/>
        </w:rPr>
        <w:t xml:space="preserve"> </w:t>
      </w:r>
      <w:r w:rsidR="00045ECE" w:rsidRPr="00F54C4B">
        <w:rPr>
          <w:rFonts w:ascii="Times New Roman" w:hAnsi="Times New Roman" w:cs="Times New Roman"/>
          <w:sz w:val="22"/>
          <w:szCs w:val="22"/>
          <w:lang w:val="en-US"/>
        </w:rPr>
        <w:t xml:space="preserve">is more constrained, in particular with respect to ships exercising their right of transit passage. Here, too, coastal </w:t>
      </w:r>
      <w:r w:rsidR="008A40CF">
        <w:rPr>
          <w:rFonts w:ascii="Times New Roman" w:hAnsi="Times New Roman" w:cs="Times New Roman"/>
          <w:sz w:val="22"/>
          <w:szCs w:val="22"/>
          <w:lang w:val="en-US"/>
        </w:rPr>
        <w:t>S</w:t>
      </w:r>
      <w:r w:rsidR="00045ECE" w:rsidRPr="00F54C4B">
        <w:rPr>
          <w:rFonts w:ascii="Times New Roman" w:hAnsi="Times New Roman" w:cs="Times New Roman"/>
          <w:sz w:val="22"/>
          <w:szCs w:val="22"/>
          <w:lang w:val="en-US"/>
        </w:rPr>
        <w:t>tate jurisdiction covers the safety of navigation and the regulation of traffic (</w:t>
      </w:r>
      <w:r w:rsidR="001D35AA" w:rsidRPr="00F54C4B">
        <w:rPr>
          <w:rFonts w:ascii="Times New Roman" w:hAnsi="Times New Roman" w:cs="Times New Roman"/>
          <w:sz w:val="22"/>
          <w:szCs w:val="22"/>
          <w:lang w:val="en-US"/>
        </w:rPr>
        <w:t>Article 42(1)(</w:t>
      </w:r>
      <w:r w:rsidR="00045ECE" w:rsidRPr="00F54C4B">
        <w:rPr>
          <w:rFonts w:ascii="Times New Roman" w:hAnsi="Times New Roman" w:cs="Times New Roman"/>
          <w:sz w:val="22"/>
          <w:szCs w:val="22"/>
          <w:lang w:val="en-US"/>
        </w:rPr>
        <w:t>a)</w:t>
      </w:r>
      <w:r w:rsidR="001D35AA" w:rsidRPr="00F54C4B">
        <w:rPr>
          <w:rFonts w:ascii="Times New Roman" w:hAnsi="Times New Roman" w:cs="Times New Roman"/>
          <w:sz w:val="22"/>
          <w:szCs w:val="22"/>
          <w:lang w:val="en-US"/>
        </w:rPr>
        <w:t>)</w:t>
      </w:r>
      <w:r w:rsidR="0068484C" w:rsidRPr="00F54C4B">
        <w:rPr>
          <w:rFonts w:ascii="Times New Roman" w:hAnsi="Times New Roman" w:cs="Times New Roman"/>
          <w:sz w:val="22"/>
          <w:szCs w:val="22"/>
          <w:lang w:val="en-US"/>
        </w:rPr>
        <w:t>, but there are no specific provisions for ship</w:t>
      </w:r>
      <w:r w:rsidR="008A40CF">
        <w:rPr>
          <w:rFonts w:ascii="Times New Roman" w:hAnsi="Times New Roman" w:cs="Times New Roman"/>
          <w:sz w:val="22"/>
          <w:szCs w:val="22"/>
          <w:lang w:val="en-US"/>
        </w:rPr>
        <w:t>s</w:t>
      </w:r>
      <w:r w:rsidR="0068484C" w:rsidRPr="00F54C4B">
        <w:rPr>
          <w:rFonts w:ascii="Times New Roman" w:hAnsi="Times New Roman" w:cs="Times New Roman"/>
          <w:sz w:val="22"/>
          <w:szCs w:val="22"/>
          <w:lang w:val="en-US"/>
        </w:rPr>
        <w:t xml:space="preserve"> </w:t>
      </w:r>
      <w:r w:rsidR="004430EC" w:rsidRPr="00F54C4B">
        <w:rPr>
          <w:rFonts w:ascii="Times New Roman" w:hAnsi="Times New Roman" w:cs="Times New Roman"/>
          <w:sz w:val="22"/>
          <w:szCs w:val="22"/>
          <w:lang w:val="en-US"/>
        </w:rPr>
        <w:t xml:space="preserve">representing particular </w:t>
      </w:r>
      <w:r w:rsidR="0068484C" w:rsidRPr="00F54C4B">
        <w:rPr>
          <w:rFonts w:ascii="Times New Roman" w:hAnsi="Times New Roman" w:cs="Times New Roman"/>
          <w:sz w:val="22"/>
          <w:szCs w:val="22"/>
          <w:lang w:val="en-US"/>
        </w:rPr>
        <w:t>certain risk</w:t>
      </w:r>
      <w:r w:rsidR="004430EC" w:rsidRPr="00F54C4B">
        <w:rPr>
          <w:rFonts w:ascii="Times New Roman" w:hAnsi="Times New Roman" w:cs="Times New Roman"/>
          <w:sz w:val="22"/>
          <w:szCs w:val="22"/>
          <w:lang w:val="en-US"/>
        </w:rPr>
        <w:t>s</w:t>
      </w:r>
      <w:r w:rsidR="00045ECE" w:rsidRPr="00F54C4B">
        <w:rPr>
          <w:rFonts w:ascii="Times New Roman" w:hAnsi="Times New Roman" w:cs="Times New Roman"/>
          <w:sz w:val="22"/>
          <w:szCs w:val="22"/>
          <w:lang w:val="en-US"/>
        </w:rPr>
        <w:t xml:space="preserve">. </w:t>
      </w:r>
      <w:r w:rsidR="00457505" w:rsidRPr="00F54C4B">
        <w:rPr>
          <w:rFonts w:ascii="Times New Roman" w:hAnsi="Times New Roman" w:cs="Times New Roman"/>
          <w:sz w:val="22"/>
          <w:szCs w:val="22"/>
          <w:lang w:val="en-US"/>
        </w:rPr>
        <w:t xml:space="preserve">Ships exercising the right of transit passage </w:t>
      </w:r>
      <w:r w:rsidR="00045ECE" w:rsidRPr="00F54C4B">
        <w:rPr>
          <w:rFonts w:ascii="Times New Roman" w:hAnsi="Times New Roman" w:cs="Times New Roman"/>
          <w:sz w:val="22"/>
          <w:szCs w:val="22"/>
          <w:lang w:val="en-US"/>
        </w:rPr>
        <w:t xml:space="preserve">must adhere to </w:t>
      </w:r>
      <w:r w:rsidR="00457505" w:rsidRPr="00F54C4B">
        <w:rPr>
          <w:rFonts w:ascii="Times New Roman" w:hAnsi="Times New Roman" w:cs="Times New Roman"/>
          <w:sz w:val="22"/>
          <w:szCs w:val="22"/>
          <w:lang w:val="en-US"/>
        </w:rPr>
        <w:t xml:space="preserve">such rules </w:t>
      </w:r>
      <w:r w:rsidR="004430EC" w:rsidRPr="00F54C4B">
        <w:rPr>
          <w:rFonts w:ascii="Times New Roman" w:hAnsi="Times New Roman" w:cs="Times New Roman"/>
          <w:sz w:val="22"/>
          <w:szCs w:val="22"/>
          <w:lang w:val="en-US"/>
        </w:rPr>
        <w:t xml:space="preserve">by the coastal </w:t>
      </w:r>
      <w:r w:rsidR="009C2411">
        <w:rPr>
          <w:rFonts w:ascii="Times New Roman" w:hAnsi="Times New Roman" w:cs="Times New Roman"/>
          <w:sz w:val="22"/>
          <w:szCs w:val="22"/>
          <w:lang w:val="en-US"/>
        </w:rPr>
        <w:t>S</w:t>
      </w:r>
      <w:r w:rsidR="004430EC" w:rsidRPr="00F54C4B">
        <w:rPr>
          <w:rFonts w:ascii="Times New Roman" w:hAnsi="Times New Roman" w:cs="Times New Roman"/>
          <w:sz w:val="22"/>
          <w:szCs w:val="22"/>
          <w:lang w:val="en-US"/>
        </w:rPr>
        <w:t xml:space="preserve">tates </w:t>
      </w:r>
      <w:r w:rsidR="00457505" w:rsidRPr="00F54C4B">
        <w:rPr>
          <w:rFonts w:ascii="Times New Roman" w:hAnsi="Times New Roman" w:cs="Times New Roman"/>
          <w:sz w:val="22"/>
          <w:szCs w:val="22"/>
          <w:lang w:val="en-US"/>
        </w:rPr>
        <w:t>(</w:t>
      </w:r>
      <w:r w:rsidR="001D35AA" w:rsidRPr="00F54C4B">
        <w:rPr>
          <w:rFonts w:ascii="Times New Roman" w:hAnsi="Times New Roman" w:cs="Times New Roman"/>
          <w:sz w:val="22"/>
          <w:szCs w:val="22"/>
          <w:lang w:val="en-US"/>
        </w:rPr>
        <w:t>Article 42(</w:t>
      </w:r>
      <w:r w:rsidR="00457505" w:rsidRPr="00F54C4B">
        <w:rPr>
          <w:rFonts w:ascii="Times New Roman" w:hAnsi="Times New Roman" w:cs="Times New Roman"/>
          <w:sz w:val="22"/>
          <w:szCs w:val="22"/>
          <w:lang w:val="en-US"/>
        </w:rPr>
        <w:t>4</w:t>
      </w:r>
      <w:r w:rsidR="001D35AA" w:rsidRPr="00F54C4B">
        <w:rPr>
          <w:rFonts w:ascii="Times New Roman" w:hAnsi="Times New Roman" w:cs="Times New Roman"/>
          <w:sz w:val="22"/>
          <w:szCs w:val="22"/>
          <w:lang w:val="en-US"/>
        </w:rPr>
        <w:t>)</w:t>
      </w:r>
      <w:r w:rsidR="00457505" w:rsidRPr="00F54C4B">
        <w:rPr>
          <w:rFonts w:ascii="Times New Roman" w:hAnsi="Times New Roman" w:cs="Times New Roman"/>
          <w:sz w:val="22"/>
          <w:szCs w:val="22"/>
          <w:lang w:val="en-US"/>
        </w:rPr>
        <w:t xml:space="preserve">) and to </w:t>
      </w:r>
      <w:r w:rsidR="00045ECE" w:rsidRPr="00F54C4B">
        <w:rPr>
          <w:rFonts w:ascii="Times New Roman" w:hAnsi="Times New Roman" w:cs="Times New Roman"/>
          <w:sz w:val="22"/>
          <w:szCs w:val="22"/>
          <w:lang w:val="en-US"/>
        </w:rPr>
        <w:t xml:space="preserve">generally accepted international </w:t>
      </w:r>
      <w:r w:rsidR="00457505" w:rsidRPr="00F54C4B">
        <w:rPr>
          <w:rFonts w:ascii="Times New Roman" w:hAnsi="Times New Roman" w:cs="Times New Roman"/>
          <w:sz w:val="22"/>
          <w:szCs w:val="22"/>
          <w:lang w:val="en-US"/>
        </w:rPr>
        <w:t xml:space="preserve">maritime safety </w:t>
      </w:r>
      <w:r w:rsidR="00045ECE" w:rsidRPr="00F54C4B">
        <w:rPr>
          <w:rFonts w:ascii="Times New Roman" w:hAnsi="Times New Roman" w:cs="Times New Roman"/>
          <w:sz w:val="22"/>
          <w:szCs w:val="22"/>
          <w:lang w:val="en-US"/>
        </w:rPr>
        <w:t>rules and stand</w:t>
      </w:r>
      <w:r w:rsidR="001D35AA" w:rsidRPr="00F54C4B">
        <w:rPr>
          <w:rFonts w:ascii="Times New Roman" w:hAnsi="Times New Roman" w:cs="Times New Roman"/>
          <w:sz w:val="22"/>
          <w:szCs w:val="22"/>
          <w:lang w:val="en-US"/>
        </w:rPr>
        <w:t xml:space="preserve">ards, including the </w:t>
      </w:r>
      <w:r w:rsidR="00532193">
        <w:rPr>
          <w:rFonts w:ascii="Times New Roman" w:hAnsi="Times New Roman" w:cs="Times New Roman"/>
          <w:sz w:val="22"/>
          <w:szCs w:val="22"/>
          <w:lang w:val="en-US"/>
        </w:rPr>
        <w:t>COLREGs</w:t>
      </w:r>
      <w:r w:rsidR="001D35AA" w:rsidRPr="00F54C4B">
        <w:rPr>
          <w:rFonts w:ascii="Times New Roman" w:hAnsi="Times New Roman" w:cs="Times New Roman"/>
          <w:sz w:val="22"/>
          <w:szCs w:val="22"/>
          <w:lang w:val="en-US"/>
        </w:rPr>
        <w:t xml:space="preserve"> (Article 39(</w:t>
      </w:r>
      <w:r w:rsidR="00045ECE" w:rsidRPr="00F54C4B">
        <w:rPr>
          <w:rFonts w:ascii="Times New Roman" w:hAnsi="Times New Roman" w:cs="Times New Roman"/>
          <w:sz w:val="22"/>
          <w:szCs w:val="22"/>
          <w:lang w:val="en-US"/>
        </w:rPr>
        <w:t>2</w:t>
      </w:r>
      <w:r w:rsidR="001D35AA" w:rsidRPr="00F54C4B">
        <w:rPr>
          <w:rFonts w:ascii="Times New Roman" w:hAnsi="Times New Roman" w:cs="Times New Roman"/>
          <w:sz w:val="22"/>
          <w:szCs w:val="22"/>
          <w:lang w:val="en-US"/>
        </w:rPr>
        <w:t>)</w:t>
      </w:r>
      <w:r w:rsidR="00045ECE" w:rsidRPr="00F54C4B">
        <w:rPr>
          <w:rFonts w:ascii="Times New Roman" w:hAnsi="Times New Roman" w:cs="Times New Roman"/>
          <w:sz w:val="22"/>
          <w:szCs w:val="22"/>
          <w:lang w:val="en-US"/>
        </w:rPr>
        <w:t xml:space="preserve">). </w:t>
      </w:r>
      <w:r w:rsidR="00457505" w:rsidRPr="00F54C4B">
        <w:rPr>
          <w:rFonts w:ascii="Times New Roman" w:hAnsi="Times New Roman" w:cs="Times New Roman"/>
          <w:sz w:val="22"/>
          <w:szCs w:val="22"/>
          <w:lang w:val="en-US"/>
        </w:rPr>
        <w:t xml:space="preserve">Nevertheless, the right of transit passage is not </w:t>
      </w:r>
      <w:r w:rsidR="0059148D" w:rsidRPr="00F54C4B">
        <w:rPr>
          <w:rFonts w:ascii="Times New Roman" w:hAnsi="Times New Roman" w:cs="Times New Roman"/>
          <w:sz w:val="22"/>
          <w:szCs w:val="22"/>
          <w:lang w:val="en-US"/>
        </w:rPr>
        <w:t xml:space="preserve">explicitly </w:t>
      </w:r>
      <w:r w:rsidR="00457505" w:rsidRPr="00F54C4B">
        <w:rPr>
          <w:rFonts w:ascii="Times New Roman" w:hAnsi="Times New Roman" w:cs="Times New Roman"/>
          <w:sz w:val="22"/>
          <w:szCs w:val="22"/>
          <w:lang w:val="en-US"/>
        </w:rPr>
        <w:t xml:space="preserve">dependent on compliance with such rules. </w:t>
      </w:r>
      <w:r w:rsidR="00332F35" w:rsidRPr="00F54C4B">
        <w:rPr>
          <w:rFonts w:ascii="Times New Roman" w:hAnsi="Times New Roman" w:cs="Times New Roman"/>
          <w:sz w:val="22"/>
          <w:szCs w:val="22"/>
          <w:lang w:val="en-US"/>
        </w:rPr>
        <w:t>In line with this</w:t>
      </w:r>
      <w:r w:rsidR="0059148D" w:rsidRPr="00F54C4B">
        <w:rPr>
          <w:rFonts w:ascii="Times New Roman" w:hAnsi="Times New Roman" w:cs="Times New Roman"/>
          <w:sz w:val="22"/>
          <w:szCs w:val="22"/>
          <w:lang w:val="en-US"/>
        </w:rPr>
        <w:t xml:space="preserve"> ambiguity</w:t>
      </w:r>
      <w:r w:rsidR="00332F35" w:rsidRPr="00F54C4B">
        <w:rPr>
          <w:rFonts w:ascii="Times New Roman" w:hAnsi="Times New Roman" w:cs="Times New Roman"/>
          <w:sz w:val="22"/>
          <w:szCs w:val="22"/>
          <w:lang w:val="en-US"/>
        </w:rPr>
        <w:t xml:space="preserve">, </w:t>
      </w:r>
      <w:r w:rsidR="00457505" w:rsidRPr="00F54C4B">
        <w:rPr>
          <w:rFonts w:ascii="Times New Roman" w:hAnsi="Times New Roman" w:cs="Times New Roman"/>
          <w:sz w:val="22"/>
          <w:szCs w:val="22"/>
          <w:lang w:val="en-US"/>
        </w:rPr>
        <w:t xml:space="preserve">UNCLOS Part III includes no provision on the </w:t>
      </w:r>
      <w:r w:rsidR="0059148D" w:rsidRPr="00F54C4B">
        <w:rPr>
          <w:rFonts w:ascii="Times New Roman" w:hAnsi="Times New Roman" w:cs="Times New Roman"/>
          <w:sz w:val="22"/>
          <w:szCs w:val="22"/>
          <w:lang w:val="en-US"/>
        </w:rPr>
        <w:t xml:space="preserve">at-sea </w:t>
      </w:r>
      <w:r w:rsidR="00457505" w:rsidRPr="00F54C4B">
        <w:rPr>
          <w:rFonts w:ascii="Times New Roman" w:hAnsi="Times New Roman" w:cs="Times New Roman"/>
          <w:sz w:val="22"/>
          <w:szCs w:val="22"/>
          <w:lang w:val="en-US"/>
        </w:rPr>
        <w:t>enforcement of violation of these rules.</w:t>
      </w:r>
      <w:r w:rsidR="0068484C" w:rsidRPr="00F54C4B">
        <w:rPr>
          <w:rStyle w:val="FootnoteReference"/>
          <w:rFonts w:ascii="Times New Roman" w:hAnsi="Times New Roman" w:cs="Times New Roman"/>
          <w:sz w:val="22"/>
          <w:szCs w:val="22"/>
          <w:lang w:val="en-US"/>
        </w:rPr>
        <w:footnoteReference w:id="71"/>
      </w:r>
      <w:r w:rsidR="00457505" w:rsidRPr="00F54C4B">
        <w:rPr>
          <w:rFonts w:ascii="Times New Roman" w:hAnsi="Times New Roman" w:cs="Times New Roman"/>
          <w:sz w:val="22"/>
          <w:szCs w:val="22"/>
          <w:lang w:val="en-US"/>
        </w:rPr>
        <w:t xml:space="preserve"> As long as the ship meets the conditions of transit passage, </w:t>
      </w:r>
      <w:r w:rsidR="004430EC" w:rsidRPr="00F54C4B">
        <w:rPr>
          <w:rFonts w:ascii="Times New Roman" w:hAnsi="Times New Roman" w:cs="Times New Roman"/>
          <w:sz w:val="22"/>
          <w:szCs w:val="22"/>
          <w:lang w:val="en-US"/>
        </w:rPr>
        <w:t xml:space="preserve">which is defined as </w:t>
      </w:r>
      <w:r w:rsidR="00951B30" w:rsidRPr="00F54C4B">
        <w:rPr>
          <w:rFonts w:ascii="Times New Roman" w:hAnsi="Times New Roman" w:cs="Times New Roman"/>
          <w:sz w:val="22"/>
          <w:szCs w:val="22"/>
          <w:lang w:val="en-US"/>
        </w:rPr>
        <w:t>“</w:t>
      </w:r>
      <w:r w:rsidR="004430EC" w:rsidRPr="00F54C4B">
        <w:rPr>
          <w:rFonts w:ascii="Times New Roman" w:hAnsi="Times New Roman" w:cs="Times New Roman"/>
          <w:sz w:val="22"/>
          <w:szCs w:val="22"/>
          <w:lang w:val="en-US"/>
        </w:rPr>
        <w:t xml:space="preserve">the exercise of freedom </w:t>
      </w:r>
      <w:r w:rsidR="004430EC" w:rsidRPr="00F54C4B">
        <w:rPr>
          <w:rFonts w:ascii="Times New Roman" w:hAnsi="Times New Roman" w:cs="Times New Roman"/>
          <w:sz w:val="22"/>
          <w:szCs w:val="22"/>
          <w:lang w:val="en-US"/>
        </w:rPr>
        <w:lastRenderedPageBreak/>
        <w:t>of navigation ... solely for the purpose of continuous and expeditious transit of the strait</w:t>
      </w:r>
      <w:r w:rsidR="009C2411">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4430EC" w:rsidRPr="00F54C4B">
        <w:rPr>
          <w:rStyle w:val="FootnoteReference"/>
          <w:rFonts w:ascii="Times New Roman" w:hAnsi="Times New Roman" w:cs="Times New Roman"/>
          <w:sz w:val="22"/>
          <w:szCs w:val="22"/>
          <w:lang w:val="en-US"/>
        </w:rPr>
        <w:footnoteReference w:id="72"/>
      </w:r>
      <w:r w:rsidR="004430EC" w:rsidRPr="00F54C4B">
        <w:rPr>
          <w:rFonts w:ascii="Times New Roman" w:hAnsi="Times New Roman" w:cs="Times New Roman"/>
          <w:sz w:val="22"/>
          <w:szCs w:val="22"/>
          <w:lang w:val="en-US"/>
        </w:rPr>
        <w:t xml:space="preserve"> </w:t>
      </w:r>
      <w:r w:rsidR="00457505" w:rsidRPr="00F54C4B">
        <w:rPr>
          <w:rFonts w:ascii="Times New Roman" w:hAnsi="Times New Roman" w:cs="Times New Roman"/>
          <w:sz w:val="22"/>
          <w:szCs w:val="22"/>
          <w:lang w:val="en-US"/>
        </w:rPr>
        <w:t>it is only stated that passage shall not be impeded (</w:t>
      </w:r>
      <w:r w:rsidR="001D35AA" w:rsidRPr="00F54C4B">
        <w:rPr>
          <w:rFonts w:ascii="Times New Roman" w:hAnsi="Times New Roman" w:cs="Times New Roman"/>
          <w:sz w:val="22"/>
          <w:szCs w:val="22"/>
          <w:lang w:val="en-US"/>
        </w:rPr>
        <w:t>Article 38(</w:t>
      </w:r>
      <w:r w:rsidR="00457505" w:rsidRPr="00F54C4B">
        <w:rPr>
          <w:rFonts w:ascii="Times New Roman" w:hAnsi="Times New Roman" w:cs="Times New Roman"/>
          <w:sz w:val="22"/>
          <w:szCs w:val="22"/>
          <w:lang w:val="en-US"/>
        </w:rPr>
        <w:t>1</w:t>
      </w:r>
      <w:r w:rsidR="001D35AA" w:rsidRPr="00F54C4B">
        <w:rPr>
          <w:rFonts w:ascii="Times New Roman" w:hAnsi="Times New Roman" w:cs="Times New Roman"/>
          <w:sz w:val="22"/>
          <w:szCs w:val="22"/>
          <w:lang w:val="en-US"/>
        </w:rPr>
        <w:t>)</w:t>
      </w:r>
      <w:r w:rsidR="00457505" w:rsidRPr="00F54C4B">
        <w:rPr>
          <w:rFonts w:ascii="Times New Roman" w:hAnsi="Times New Roman" w:cs="Times New Roman"/>
          <w:sz w:val="22"/>
          <w:szCs w:val="22"/>
          <w:lang w:val="en-US"/>
        </w:rPr>
        <w:t xml:space="preserve">) and that bordering </w:t>
      </w:r>
      <w:r w:rsidR="009C2411">
        <w:rPr>
          <w:rFonts w:ascii="Times New Roman" w:hAnsi="Times New Roman" w:cs="Times New Roman"/>
          <w:sz w:val="22"/>
          <w:szCs w:val="22"/>
          <w:lang w:val="en-US"/>
        </w:rPr>
        <w:t>S</w:t>
      </w:r>
      <w:r w:rsidR="00457505" w:rsidRPr="00F54C4B">
        <w:rPr>
          <w:rFonts w:ascii="Times New Roman" w:hAnsi="Times New Roman" w:cs="Times New Roman"/>
          <w:sz w:val="22"/>
          <w:szCs w:val="22"/>
          <w:lang w:val="en-US"/>
        </w:rPr>
        <w:t>tates shall not hamper or suspend transit passage (</w:t>
      </w:r>
      <w:r w:rsidR="001D35AA" w:rsidRPr="00F54C4B">
        <w:rPr>
          <w:rFonts w:ascii="Times New Roman" w:hAnsi="Times New Roman" w:cs="Times New Roman"/>
          <w:sz w:val="22"/>
          <w:szCs w:val="22"/>
          <w:lang w:val="en-US"/>
        </w:rPr>
        <w:t xml:space="preserve">Article </w:t>
      </w:r>
      <w:r w:rsidR="00457505" w:rsidRPr="00F54C4B">
        <w:rPr>
          <w:rFonts w:ascii="Times New Roman" w:hAnsi="Times New Roman" w:cs="Times New Roman"/>
          <w:sz w:val="22"/>
          <w:szCs w:val="22"/>
          <w:lang w:val="en-US"/>
        </w:rPr>
        <w:t xml:space="preserve">44). </w:t>
      </w:r>
      <w:r w:rsidR="00332F35" w:rsidRPr="00F54C4B">
        <w:rPr>
          <w:rFonts w:ascii="Times New Roman" w:hAnsi="Times New Roman" w:cs="Times New Roman"/>
          <w:sz w:val="22"/>
          <w:szCs w:val="22"/>
          <w:lang w:val="en-US"/>
        </w:rPr>
        <w:t xml:space="preserve">In view of this, it does not seem possible for </w:t>
      </w:r>
      <w:r w:rsidR="009C2411">
        <w:rPr>
          <w:rFonts w:ascii="Times New Roman" w:hAnsi="Times New Roman" w:cs="Times New Roman"/>
          <w:sz w:val="22"/>
          <w:szCs w:val="22"/>
          <w:lang w:val="en-US"/>
        </w:rPr>
        <w:t>S</w:t>
      </w:r>
      <w:r w:rsidR="00332F35" w:rsidRPr="00F54C4B">
        <w:rPr>
          <w:rFonts w:ascii="Times New Roman" w:hAnsi="Times New Roman" w:cs="Times New Roman"/>
          <w:sz w:val="22"/>
          <w:szCs w:val="22"/>
          <w:lang w:val="en-US"/>
        </w:rPr>
        <w:t xml:space="preserve">tates bordering an international strait to interfere with </w:t>
      </w:r>
      <w:r w:rsidR="00303C17" w:rsidRPr="00F54C4B">
        <w:rPr>
          <w:rFonts w:ascii="Times New Roman" w:hAnsi="Times New Roman" w:cs="Times New Roman"/>
          <w:sz w:val="22"/>
          <w:szCs w:val="22"/>
          <w:lang w:val="en-US"/>
        </w:rPr>
        <w:t xml:space="preserve">the passage of </w:t>
      </w:r>
      <w:r w:rsidR="00332F35" w:rsidRPr="00F54C4B">
        <w:rPr>
          <w:rFonts w:ascii="Times New Roman" w:hAnsi="Times New Roman" w:cs="Times New Roman"/>
          <w:sz w:val="22"/>
          <w:szCs w:val="22"/>
          <w:lang w:val="en-US"/>
        </w:rPr>
        <w:t>MASS exercising their right of transit passage through the strait</w:t>
      </w:r>
      <w:r w:rsidR="00E60A6E" w:rsidRPr="00F54C4B">
        <w:rPr>
          <w:rFonts w:ascii="Times New Roman" w:hAnsi="Times New Roman" w:cs="Times New Roman"/>
          <w:sz w:val="22"/>
          <w:szCs w:val="22"/>
          <w:lang w:val="en-US"/>
        </w:rPr>
        <w:t>, if the objection only relates to failure by the MASS to comply with certain international safety standards</w:t>
      </w:r>
      <w:r w:rsidR="00332F35" w:rsidRPr="00F54C4B">
        <w:rPr>
          <w:rFonts w:ascii="Times New Roman" w:hAnsi="Times New Roman" w:cs="Times New Roman"/>
          <w:sz w:val="22"/>
          <w:szCs w:val="22"/>
          <w:lang w:val="en-US"/>
        </w:rPr>
        <w:t xml:space="preserve">. </w:t>
      </w:r>
      <w:r w:rsidR="00E60A6E" w:rsidRPr="00F54C4B">
        <w:rPr>
          <w:rFonts w:ascii="Times New Roman" w:hAnsi="Times New Roman" w:cs="Times New Roman"/>
          <w:sz w:val="22"/>
          <w:szCs w:val="22"/>
          <w:lang w:val="en-US"/>
        </w:rPr>
        <w:t>Here, too, however, other types of enforcement measures, e.g.</w:t>
      </w:r>
      <w:r w:rsidR="009C2411">
        <w:rPr>
          <w:rFonts w:ascii="Times New Roman" w:hAnsi="Times New Roman" w:cs="Times New Roman"/>
          <w:sz w:val="22"/>
          <w:szCs w:val="22"/>
          <w:lang w:val="en-US"/>
        </w:rPr>
        <w:t>,</w:t>
      </w:r>
      <w:r w:rsidR="00E60A6E" w:rsidRPr="00F54C4B">
        <w:rPr>
          <w:rFonts w:ascii="Times New Roman" w:hAnsi="Times New Roman" w:cs="Times New Roman"/>
          <w:sz w:val="22"/>
          <w:szCs w:val="22"/>
          <w:lang w:val="en-US"/>
        </w:rPr>
        <w:t xml:space="preserve"> by port </w:t>
      </w:r>
      <w:r w:rsidR="009C2411">
        <w:rPr>
          <w:rFonts w:ascii="Times New Roman" w:hAnsi="Times New Roman" w:cs="Times New Roman"/>
          <w:sz w:val="22"/>
          <w:szCs w:val="22"/>
          <w:lang w:val="en-US"/>
        </w:rPr>
        <w:t>S</w:t>
      </w:r>
      <w:r w:rsidR="00E60A6E" w:rsidRPr="00F54C4B">
        <w:rPr>
          <w:rFonts w:ascii="Times New Roman" w:hAnsi="Times New Roman" w:cs="Times New Roman"/>
          <w:sz w:val="22"/>
          <w:szCs w:val="22"/>
          <w:lang w:val="en-US"/>
        </w:rPr>
        <w:t>tates, will be available to deal with the alleged infraction at a later stage.</w:t>
      </w:r>
    </w:p>
    <w:p w14:paraId="5B21DDB0" w14:textId="1DD45312" w:rsidR="00871F99"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871F99" w:rsidRPr="00F54C4B">
        <w:rPr>
          <w:rFonts w:ascii="Times New Roman" w:hAnsi="Times New Roman" w:cs="Times New Roman"/>
          <w:sz w:val="22"/>
          <w:szCs w:val="22"/>
          <w:lang w:val="en-US"/>
        </w:rPr>
        <w:t xml:space="preserve">The jurisdiction of coastal </w:t>
      </w:r>
      <w:r w:rsidR="009C2411">
        <w:rPr>
          <w:rFonts w:ascii="Times New Roman" w:hAnsi="Times New Roman" w:cs="Times New Roman"/>
          <w:sz w:val="22"/>
          <w:szCs w:val="22"/>
          <w:lang w:val="en-US"/>
        </w:rPr>
        <w:t>S</w:t>
      </w:r>
      <w:r w:rsidR="00871F99" w:rsidRPr="00F54C4B">
        <w:rPr>
          <w:rFonts w:ascii="Times New Roman" w:hAnsi="Times New Roman" w:cs="Times New Roman"/>
          <w:sz w:val="22"/>
          <w:szCs w:val="22"/>
          <w:lang w:val="en-US"/>
        </w:rPr>
        <w:t xml:space="preserve">tates to </w:t>
      </w:r>
      <w:r w:rsidR="0068484C" w:rsidRPr="00F54C4B">
        <w:rPr>
          <w:rFonts w:ascii="Times New Roman" w:hAnsi="Times New Roman" w:cs="Times New Roman"/>
          <w:sz w:val="22"/>
          <w:szCs w:val="22"/>
          <w:lang w:val="en-US"/>
        </w:rPr>
        <w:t xml:space="preserve">deny MASS access to their </w:t>
      </w:r>
      <w:r w:rsidR="00332F35" w:rsidRPr="00F54C4B">
        <w:rPr>
          <w:rFonts w:ascii="Times New Roman" w:hAnsi="Times New Roman" w:cs="Times New Roman"/>
          <w:sz w:val="22"/>
          <w:szCs w:val="22"/>
          <w:lang w:val="en-US"/>
        </w:rPr>
        <w:t>EEZ</w:t>
      </w:r>
      <w:r w:rsidR="00303C17" w:rsidRPr="00F54C4B">
        <w:rPr>
          <w:rFonts w:ascii="Times New Roman" w:hAnsi="Times New Roman" w:cs="Times New Roman"/>
          <w:sz w:val="22"/>
          <w:szCs w:val="22"/>
          <w:lang w:val="en-US"/>
        </w:rPr>
        <w:t xml:space="preserve"> is even more limited</w:t>
      </w:r>
      <w:r w:rsidR="00871F99" w:rsidRPr="00F54C4B">
        <w:rPr>
          <w:rFonts w:ascii="Times New Roman" w:hAnsi="Times New Roman" w:cs="Times New Roman"/>
          <w:sz w:val="22"/>
          <w:szCs w:val="22"/>
          <w:lang w:val="en-US"/>
        </w:rPr>
        <w:t xml:space="preserve">. In this zone, freedom of navigation for all </w:t>
      </w:r>
      <w:r w:rsidR="009C2411">
        <w:rPr>
          <w:rFonts w:ascii="Times New Roman" w:hAnsi="Times New Roman" w:cs="Times New Roman"/>
          <w:sz w:val="22"/>
          <w:szCs w:val="22"/>
          <w:lang w:val="en-US"/>
        </w:rPr>
        <w:t>S</w:t>
      </w:r>
      <w:r w:rsidR="00871F99" w:rsidRPr="00F54C4B">
        <w:rPr>
          <w:rFonts w:ascii="Times New Roman" w:hAnsi="Times New Roman" w:cs="Times New Roman"/>
          <w:sz w:val="22"/>
          <w:szCs w:val="22"/>
          <w:lang w:val="en-US"/>
        </w:rPr>
        <w:t xml:space="preserve">tates applies, in so far as otherwise is not specifically provided and subject to having due regard to the interest of other </w:t>
      </w:r>
      <w:r w:rsidR="009C2411">
        <w:rPr>
          <w:rFonts w:ascii="Times New Roman" w:hAnsi="Times New Roman" w:cs="Times New Roman"/>
          <w:sz w:val="22"/>
          <w:szCs w:val="22"/>
          <w:lang w:val="en-US"/>
        </w:rPr>
        <w:t>S</w:t>
      </w:r>
      <w:r w:rsidR="00871F99" w:rsidRPr="00F54C4B">
        <w:rPr>
          <w:rFonts w:ascii="Times New Roman" w:hAnsi="Times New Roman" w:cs="Times New Roman"/>
          <w:sz w:val="22"/>
          <w:szCs w:val="22"/>
          <w:lang w:val="en-US"/>
        </w:rPr>
        <w:t>tates (</w:t>
      </w:r>
      <w:r w:rsidR="008532E9" w:rsidRPr="00F54C4B">
        <w:rPr>
          <w:rFonts w:ascii="Times New Roman" w:hAnsi="Times New Roman" w:cs="Times New Roman"/>
          <w:sz w:val="22"/>
          <w:szCs w:val="22"/>
          <w:lang w:val="en-US"/>
        </w:rPr>
        <w:t>Article</w:t>
      </w:r>
      <w:r w:rsidR="00871F99" w:rsidRPr="00F54C4B">
        <w:rPr>
          <w:rFonts w:ascii="Times New Roman" w:hAnsi="Times New Roman" w:cs="Times New Roman"/>
          <w:sz w:val="22"/>
          <w:szCs w:val="22"/>
          <w:lang w:val="en-US"/>
        </w:rPr>
        <w:t xml:space="preserve"> 58). The most express prescriptive jurisdiction of coastal </w:t>
      </w:r>
      <w:r w:rsidR="009C2411">
        <w:rPr>
          <w:rFonts w:ascii="Times New Roman" w:hAnsi="Times New Roman" w:cs="Times New Roman"/>
          <w:sz w:val="22"/>
          <w:szCs w:val="22"/>
          <w:lang w:val="en-US"/>
        </w:rPr>
        <w:t>S</w:t>
      </w:r>
      <w:r w:rsidR="00871F99" w:rsidRPr="00F54C4B">
        <w:rPr>
          <w:rFonts w:ascii="Times New Roman" w:hAnsi="Times New Roman" w:cs="Times New Roman"/>
          <w:sz w:val="22"/>
          <w:szCs w:val="22"/>
          <w:lang w:val="en-US"/>
        </w:rPr>
        <w:t xml:space="preserve">tates over foreign ships in the EEZ concerns laws </w:t>
      </w:r>
      <w:r w:rsidR="009C2411" w:rsidRPr="00F54C4B">
        <w:rPr>
          <w:rFonts w:ascii="Times New Roman" w:hAnsi="Times New Roman" w:cs="Times New Roman"/>
          <w:sz w:val="22"/>
          <w:szCs w:val="22"/>
          <w:lang w:val="en-US"/>
        </w:rPr>
        <w:t>aim</w:t>
      </w:r>
      <w:r w:rsidR="009C2411">
        <w:rPr>
          <w:rFonts w:ascii="Times New Roman" w:hAnsi="Times New Roman" w:cs="Times New Roman"/>
          <w:sz w:val="22"/>
          <w:szCs w:val="22"/>
          <w:lang w:val="en-US"/>
        </w:rPr>
        <w:t>ed</w:t>
      </w:r>
      <w:r w:rsidR="009C2411" w:rsidRPr="00F54C4B">
        <w:rPr>
          <w:rFonts w:ascii="Times New Roman" w:hAnsi="Times New Roman" w:cs="Times New Roman"/>
          <w:sz w:val="22"/>
          <w:szCs w:val="22"/>
          <w:lang w:val="en-US"/>
        </w:rPr>
        <w:t xml:space="preserve"> </w:t>
      </w:r>
      <w:r w:rsidR="00871F99" w:rsidRPr="00F54C4B">
        <w:rPr>
          <w:rFonts w:ascii="Times New Roman" w:hAnsi="Times New Roman" w:cs="Times New Roman"/>
          <w:sz w:val="22"/>
          <w:szCs w:val="22"/>
          <w:lang w:val="en-US"/>
        </w:rPr>
        <w:t xml:space="preserve">at the protection of the marine environment and even here, coastal </w:t>
      </w:r>
      <w:r w:rsidR="001A7540">
        <w:rPr>
          <w:rFonts w:ascii="Times New Roman" w:hAnsi="Times New Roman" w:cs="Times New Roman"/>
          <w:sz w:val="22"/>
          <w:szCs w:val="22"/>
          <w:lang w:val="en-US"/>
        </w:rPr>
        <w:t>S</w:t>
      </w:r>
      <w:r w:rsidR="00871F99" w:rsidRPr="00F54C4B">
        <w:rPr>
          <w:rFonts w:ascii="Times New Roman" w:hAnsi="Times New Roman" w:cs="Times New Roman"/>
          <w:sz w:val="22"/>
          <w:szCs w:val="22"/>
          <w:lang w:val="en-US"/>
        </w:rPr>
        <w:t>tates</w:t>
      </w:r>
      <w:r w:rsidR="00951B30" w:rsidRPr="00F54C4B">
        <w:rPr>
          <w:rFonts w:ascii="Times New Roman" w:hAnsi="Times New Roman" w:cs="Times New Roman"/>
          <w:sz w:val="22"/>
          <w:szCs w:val="22"/>
          <w:lang w:val="en-US"/>
        </w:rPr>
        <w:t>’</w:t>
      </w:r>
      <w:r w:rsidR="00871F99" w:rsidRPr="00F54C4B">
        <w:rPr>
          <w:rFonts w:ascii="Times New Roman" w:hAnsi="Times New Roman" w:cs="Times New Roman"/>
          <w:sz w:val="22"/>
          <w:szCs w:val="22"/>
          <w:lang w:val="en-US"/>
        </w:rPr>
        <w:t xml:space="preserve"> jurisdiction is limited to prescribing rules that give </w:t>
      </w:r>
      <w:r w:rsidR="008532E9" w:rsidRPr="00F54C4B">
        <w:rPr>
          <w:rFonts w:ascii="Times New Roman" w:hAnsi="Times New Roman" w:cs="Times New Roman"/>
          <w:sz w:val="22"/>
          <w:szCs w:val="22"/>
          <w:lang w:val="en-US"/>
        </w:rPr>
        <w:t>effect to international rules (A</w:t>
      </w:r>
      <w:r w:rsidR="00871F99" w:rsidRPr="00F54C4B">
        <w:rPr>
          <w:rFonts w:ascii="Times New Roman" w:hAnsi="Times New Roman" w:cs="Times New Roman"/>
          <w:sz w:val="22"/>
          <w:szCs w:val="22"/>
          <w:lang w:val="en-US"/>
        </w:rPr>
        <w:t>rt</w:t>
      </w:r>
      <w:r w:rsidR="008532E9" w:rsidRPr="00F54C4B">
        <w:rPr>
          <w:rFonts w:ascii="Times New Roman" w:hAnsi="Times New Roman" w:cs="Times New Roman"/>
          <w:sz w:val="22"/>
          <w:szCs w:val="22"/>
          <w:lang w:val="en-US"/>
        </w:rPr>
        <w:t>icle</w:t>
      </w:r>
      <w:r w:rsidR="00871F99" w:rsidRPr="00F54C4B">
        <w:rPr>
          <w:rFonts w:ascii="Times New Roman" w:hAnsi="Times New Roman" w:cs="Times New Roman"/>
          <w:sz w:val="22"/>
          <w:szCs w:val="22"/>
          <w:lang w:val="en-US"/>
        </w:rPr>
        <w:t xml:space="preserve"> 211(5)). Similarly, enforcement measures are lim</w:t>
      </w:r>
      <w:r w:rsidR="008532E9" w:rsidRPr="00F54C4B">
        <w:rPr>
          <w:rFonts w:ascii="Times New Roman" w:hAnsi="Times New Roman" w:cs="Times New Roman"/>
          <w:sz w:val="22"/>
          <w:szCs w:val="22"/>
          <w:lang w:val="en-US"/>
        </w:rPr>
        <w:t>ited to requiring information (A</w:t>
      </w:r>
      <w:r w:rsidR="00871F99" w:rsidRPr="00F54C4B">
        <w:rPr>
          <w:rFonts w:ascii="Times New Roman" w:hAnsi="Times New Roman" w:cs="Times New Roman"/>
          <w:sz w:val="22"/>
          <w:szCs w:val="22"/>
          <w:lang w:val="en-US"/>
        </w:rPr>
        <w:t>rt</w:t>
      </w:r>
      <w:r w:rsidR="008532E9" w:rsidRPr="00F54C4B">
        <w:rPr>
          <w:rFonts w:ascii="Times New Roman" w:hAnsi="Times New Roman" w:cs="Times New Roman"/>
          <w:sz w:val="22"/>
          <w:szCs w:val="22"/>
          <w:lang w:val="en-US"/>
        </w:rPr>
        <w:t>icle</w:t>
      </w:r>
      <w:r w:rsidR="00871F99" w:rsidRPr="00F54C4B">
        <w:rPr>
          <w:rFonts w:ascii="Times New Roman" w:hAnsi="Times New Roman" w:cs="Times New Roman"/>
          <w:sz w:val="22"/>
          <w:szCs w:val="22"/>
          <w:lang w:val="en-US"/>
        </w:rPr>
        <w:t xml:space="preserve"> 220(3)), save for the most serious cases of pollution and damage where the coastal </w:t>
      </w:r>
      <w:r w:rsidR="001A7540">
        <w:rPr>
          <w:rFonts w:ascii="Times New Roman" w:hAnsi="Times New Roman" w:cs="Times New Roman"/>
          <w:sz w:val="22"/>
          <w:szCs w:val="22"/>
          <w:lang w:val="en-US"/>
        </w:rPr>
        <w:t>S</w:t>
      </w:r>
      <w:r w:rsidR="00871F99" w:rsidRPr="00F54C4B">
        <w:rPr>
          <w:rFonts w:ascii="Times New Roman" w:hAnsi="Times New Roman" w:cs="Times New Roman"/>
          <w:sz w:val="22"/>
          <w:szCs w:val="22"/>
          <w:lang w:val="en-US"/>
        </w:rPr>
        <w:t>tate may exception</w:t>
      </w:r>
      <w:r w:rsidR="008532E9" w:rsidRPr="00F54C4B">
        <w:rPr>
          <w:rFonts w:ascii="Times New Roman" w:hAnsi="Times New Roman" w:cs="Times New Roman"/>
          <w:sz w:val="22"/>
          <w:szCs w:val="22"/>
          <w:lang w:val="en-US"/>
        </w:rPr>
        <w:t>ally interfere in the passage (A</w:t>
      </w:r>
      <w:r w:rsidR="00871F99" w:rsidRPr="00F54C4B">
        <w:rPr>
          <w:rFonts w:ascii="Times New Roman" w:hAnsi="Times New Roman" w:cs="Times New Roman"/>
          <w:sz w:val="22"/>
          <w:szCs w:val="22"/>
          <w:lang w:val="en-US"/>
        </w:rPr>
        <w:t>rt</w:t>
      </w:r>
      <w:r w:rsidR="008532E9" w:rsidRPr="00F54C4B">
        <w:rPr>
          <w:rFonts w:ascii="Times New Roman" w:hAnsi="Times New Roman" w:cs="Times New Roman"/>
          <w:sz w:val="22"/>
          <w:szCs w:val="22"/>
          <w:lang w:val="en-US"/>
        </w:rPr>
        <w:t>icle</w:t>
      </w:r>
      <w:r w:rsidR="00871F99" w:rsidRPr="00F54C4B">
        <w:rPr>
          <w:rFonts w:ascii="Times New Roman" w:hAnsi="Times New Roman" w:cs="Times New Roman"/>
          <w:sz w:val="22"/>
          <w:szCs w:val="22"/>
          <w:lang w:val="en-US"/>
        </w:rPr>
        <w:t xml:space="preserve"> 220(5)).</w:t>
      </w:r>
    </w:p>
    <w:p w14:paraId="7B01BC69" w14:textId="3DE5BE23" w:rsidR="00C23174"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9B1662" w:rsidRPr="00F54C4B">
        <w:rPr>
          <w:rFonts w:ascii="Times New Roman" w:hAnsi="Times New Roman" w:cs="Times New Roman"/>
          <w:sz w:val="22"/>
          <w:szCs w:val="22"/>
          <w:lang w:val="en-US"/>
        </w:rPr>
        <w:t>I</w:t>
      </w:r>
      <w:r w:rsidR="00C23174" w:rsidRPr="00F54C4B">
        <w:rPr>
          <w:rFonts w:ascii="Times New Roman" w:hAnsi="Times New Roman" w:cs="Times New Roman"/>
          <w:sz w:val="22"/>
          <w:szCs w:val="22"/>
          <w:lang w:val="en-US"/>
        </w:rPr>
        <w:t>n conclusion, i</w:t>
      </w:r>
      <w:r w:rsidR="009B1662" w:rsidRPr="00F54C4B">
        <w:rPr>
          <w:rFonts w:ascii="Times New Roman" w:hAnsi="Times New Roman" w:cs="Times New Roman"/>
          <w:sz w:val="22"/>
          <w:szCs w:val="22"/>
          <w:lang w:val="en-US"/>
        </w:rPr>
        <w:t xml:space="preserve">t seems uncontestable that coastal </w:t>
      </w:r>
      <w:r w:rsidR="007F25D1">
        <w:rPr>
          <w:rFonts w:ascii="Times New Roman" w:hAnsi="Times New Roman" w:cs="Times New Roman"/>
          <w:sz w:val="22"/>
          <w:szCs w:val="22"/>
          <w:lang w:val="en-US"/>
        </w:rPr>
        <w:t>S</w:t>
      </w:r>
      <w:r w:rsidR="009B1662" w:rsidRPr="00F54C4B">
        <w:rPr>
          <w:rFonts w:ascii="Times New Roman" w:hAnsi="Times New Roman" w:cs="Times New Roman"/>
          <w:sz w:val="22"/>
          <w:szCs w:val="22"/>
          <w:lang w:val="en-US"/>
        </w:rPr>
        <w:t xml:space="preserve">tates may choose not to permit MASS into their internal waters and ports. For the sea areas beyond that, the </w:t>
      </w:r>
      <w:r w:rsidR="00C23174" w:rsidRPr="00F54C4B">
        <w:rPr>
          <w:rFonts w:ascii="Times New Roman" w:hAnsi="Times New Roman" w:cs="Times New Roman"/>
          <w:sz w:val="22"/>
          <w:szCs w:val="22"/>
          <w:lang w:val="en-US"/>
        </w:rPr>
        <w:t xml:space="preserve">jurisdiction </w:t>
      </w:r>
      <w:r w:rsidR="009B1662" w:rsidRPr="00F54C4B">
        <w:rPr>
          <w:rFonts w:ascii="Times New Roman" w:hAnsi="Times New Roman" w:cs="Times New Roman"/>
          <w:sz w:val="22"/>
          <w:szCs w:val="22"/>
          <w:lang w:val="en-US"/>
        </w:rPr>
        <w:t xml:space="preserve">of coastal </w:t>
      </w:r>
      <w:r w:rsidR="005E3C2D">
        <w:rPr>
          <w:rFonts w:ascii="Times New Roman" w:hAnsi="Times New Roman" w:cs="Times New Roman"/>
          <w:sz w:val="22"/>
          <w:szCs w:val="22"/>
          <w:lang w:val="en-US"/>
        </w:rPr>
        <w:t>S</w:t>
      </w:r>
      <w:r w:rsidR="009B1662" w:rsidRPr="00F54C4B">
        <w:rPr>
          <w:rFonts w:ascii="Times New Roman" w:hAnsi="Times New Roman" w:cs="Times New Roman"/>
          <w:sz w:val="22"/>
          <w:szCs w:val="22"/>
          <w:lang w:val="en-US"/>
        </w:rPr>
        <w:t xml:space="preserve">tates is more limited and the right to regulate foreign </w:t>
      </w:r>
      <w:r w:rsidR="008F300F" w:rsidRPr="00F54C4B">
        <w:rPr>
          <w:rFonts w:ascii="Times New Roman" w:hAnsi="Times New Roman" w:cs="Times New Roman"/>
          <w:sz w:val="22"/>
          <w:szCs w:val="22"/>
          <w:lang w:val="en-US"/>
        </w:rPr>
        <w:t>MASS</w:t>
      </w:r>
      <w:r w:rsidR="009B1662" w:rsidRPr="00F54C4B">
        <w:rPr>
          <w:rFonts w:ascii="Times New Roman" w:hAnsi="Times New Roman" w:cs="Times New Roman"/>
          <w:sz w:val="22"/>
          <w:szCs w:val="22"/>
          <w:lang w:val="en-US"/>
        </w:rPr>
        <w:t xml:space="preserve"> depends </w:t>
      </w:r>
      <w:r w:rsidR="00CA0972" w:rsidRPr="00F54C4B">
        <w:rPr>
          <w:rFonts w:ascii="Times New Roman" w:hAnsi="Times New Roman" w:cs="Times New Roman"/>
          <w:sz w:val="22"/>
          <w:szCs w:val="22"/>
          <w:lang w:val="en-US"/>
        </w:rPr>
        <w:t>largely</w:t>
      </w:r>
      <w:r w:rsidR="009B1662" w:rsidRPr="00F54C4B">
        <w:rPr>
          <w:rFonts w:ascii="Times New Roman" w:hAnsi="Times New Roman" w:cs="Times New Roman"/>
          <w:sz w:val="22"/>
          <w:szCs w:val="22"/>
          <w:lang w:val="en-US"/>
        </w:rPr>
        <w:t xml:space="preserve"> on the extent to which the MASS in question complies with the </w:t>
      </w:r>
      <w:r w:rsidR="00CA0972" w:rsidRPr="00F54C4B">
        <w:rPr>
          <w:rFonts w:ascii="Times New Roman" w:hAnsi="Times New Roman" w:cs="Times New Roman"/>
          <w:sz w:val="22"/>
          <w:szCs w:val="22"/>
          <w:lang w:val="en-US"/>
        </w:rPr>
        <w:t xml:space="preserve">applicable </w:t>
      </w:r>
      <w:r w:rsidR="009B1662" w:rsidRPr="00F54C4B">
        <w:rPr>
          <w:rFonts w:ascii="Times New Roman" w:hAnsi="Times New Roman" w:cs="Times New Roman"/>
          <w:sz w:val="22"/>
          <w:szCs w:val="22"/>
          <w:lang w:val="en-US"/>
        </w:rPr>
        <w:t xml:space="preserve">IMO rules. </w:t>
      </w:r>
      <w:r w:rsidR="001D35AA" w:rsidRPr="00F54C4B">
        <w:rPr>
          <w:rFonts w:ascii="Times New Roman" w:hAnsi="Times New Roman" w:cs="Times New Roman"/>
          <w:sz w:val="22"/>
          <w:szCs w:val="22"/>
          <w:lang w:val="en-US"/>
        </w:rPr>
        <w:t>However</w:t>
      </w:r>
      <w:r w:rsidR="009B1662" w:rsidRPr="00F54C4B">
        <w:rPr>
          <w:rFonts w:ascii="Times New Roman" w:hAnsi="Times New Roman" w:cs="Times New Roman"/>
          <w:sz w:val="22"/>
          <w:szCs w:val="22"/>
          <w:lang w:val="en-US"/>
        </w:rPr>
        <w:t xml:space="preserve">, passage rights through the territorial sea of foreign </w:t>
      </w:r>
      <w:r w:rsidR="005E3C2D">
        <w:rPr>
          <w:rFonts w:ascii="Times New Roman" w:hAnsi="Times New Roman" w:cs="Times New Roman"/>
          <w:sz w:val="22"/>
          <w:szCs w:val="22"/>
          <w:lang w:val="en-US"/>
        </w:rPr>
        <w:t>S</w:t>
      </w:r>
      <w:r w:rsidR="009B1662" w:rsidRPr="00F54C4B">
        <w:rPr>
          <w:rFonts w:ascii="Times New Roman" w:hAnsi="Times New Roman" w:cs="Times New Roman"/>
          <w:sz w:val="22"/>
          <w:szCs w:val="22"/>
          <w:lang w:val="en-US"/>
        </w:rPr>
        <w:t xml:space="preserve">tates is not necessarily linked to full compliance with coastal </w:t>
      </w:r>
      <w:r w:rsidR="005E3C2D">
        <w:rPr>
          <w:rFonts w:ascii="Times New Roman" w:hAnsi="Times New Roman" w:cs="Times New Roman"/>
          <w:sz w:val="22"/>
          <w:szCs w:val="22"/>
          <w:lang w:val="en-US"/>
        </w:rPr>
        <w:t>S</w:t>
      </w:r>
      <w:r w:rsidR="009B1662" w:rsidRPr="00F54C4B">
        <w:rPr>
          <w:rFonts w:ascii="Times New Roman" w:hAnsi="Times New Roman" w:cs="Times New Roman"/>
          <w:sz w:val="22"/>
          <w:szCs w:val="22"/>
          <w:lang w:val="en-US"/>
        </w:rPr>
        <w:t>tate regulation</w:t>
      </w:r>
      <w:r w:rsidR="00716B6C" w:rsidRPr="00F54C4B">
        <w:rPr>
          <w:rFonts w:ascii="Times New Roman" w:hAnsi="Times New Roman" w:cs="Times New Roman"/>
          <w:sz w:val="22"/>
          <w:szCs w:val="22"/>
          <w:lang w:val="en-US"/>
        </w:rPr>
        <w:t>s or international standards</w:t>
      </w:r>
      <w:r w:rsidR="009B1662" w:rsidRPr="00F54C4B">
        <w:rPr>
          <w:rFonts w:ascii="Times New Roman" w:hAnsi="Times New Roman" w:cs="Times New Roman"/>
          <w:sz w:val="22"/>
          <w:szCs w:val="22"/>
          <w:lang w:val="en-US"/>
        </w:rPr>
        <w:t xml:space="preserve">, which weakens the </w:t>
      </w:r>
      <w:r w:rsidR="00CA0972" w:rsidRPr="00F54C4B">
        <w:rPr>
          <w:rFonts w:ascii="Times New Roman" w:hAnsi="Times New Roman" w:cs="Times New Roman"/>
          <w:sz w:val="22"/>
          <w:szCs w:val="22"/>
          <w:lang w:val="en-US"/>
        </w:rPr>
        <w:t xml:space="preserve">right of </w:t>
      </w:r>
      <w:r w:rsidR="009B1662" w:rsidRPr="00F54C4B">
        <w:rPr>
          <w:rFonts w:ascii="Times New Roman" w:hAnsi="Times New Roman" w:cs="Times New Roman"/>
          <w:sz w:val="22"/>
          <w:szCs w:val="22"/>
          <w:lang w:val="en-US"/>
        </w:rPr>
        <w:t xml:space="preserve">coastal </w:t>
      </w:r>
      <w:r w:rsidR="005E3C2D">
        <w:rPr>
          <w:rFonts w:ascii="Times New Roman" w:hAnsi="Times New Roman" w:cs="Times New Roman"/>
          <w:sz w:val="22"/>
          <w:szCs w:val="22"/>
          <w:lang w:val="en-US"/>
        </w:rPr>
        <w:t>S</w:t>
      </w:r>
      <w:r w:rsidR="009B1662" w:rsidRPr="00F54C4B">
        <w:rPr>
          <w:rFonts w:ascii="Times New Roman" w:hAnsi="Times New Roman" w:cs="Times New Roman"/>
          <w:sz w:val="22"/>
          <w:szCs w:val="22"/>
          <w:lang w:val="en-US"/>
        </w:rPr>
        <w:t xml:space="preserve">tates to </w:t>
      </w:r>
      <w:r w:rsidR="00CA0972" w:rsidRPr="00F54C4B">
        <w:rPr>
          <w:rFonts w:ascii="Times New Roman" w:hAnsi="Times New Roman" w:cs="Times New Roman"/>
          <w:sz w:val="22"/>
          <w:szCs w:val="22"/>
          <w:lang w:val="en-US"/>
        </w:rPr>
        <w:t xml:space="preserve">interfere with </w:t>
      </w:r>
      <w:r w:rsidR="009B1662" w:rsidRPr="00F54C4B">
        <w:rPr>
          <w:rFonts w:ascii="Times New Roman" w:hAnsi="Times New Roman" w:cs="Times New Roman"/>
          <w:sz w:val="22"/>
          <w:szCs w:val="22"/>
          <w:lang w:val="en-US"/>
        </w:rPr>
        <w:t>passage rights for MASS</w:t>
      </w:r>
      <w:r w:rsidR="00AD440A" w:rsidRPr="00F54C4B">
        <w:rPr>
          <w:rFonts w:ascii="Times New Roman" w:hAnsi="Times New Roman" w:cs="Times New Roman"/>
          <w:sz w:val="22"/>
          <w:szCs w:val="22"/>
          <w:lang w:val="en-US"/>
        </w:rPr>
        <w:t xml:space="preserve"> in the territorial sea</w:t>
      </w:r>
      <w:r w:rsidR="00C23174" w:rsidRPr="00F54C4B">
        <w:rPr>
          <w:rFonts w:ascii="Times New Roman" w:hAnsi="Times New Roman" w:cs="Times New Roman"/>
          <w:sz w:val="22"/>
          <w:szCs w:val="22"/>
          <w:lang w:val="en-US"/>
        </w:rPr>
        <w:t>,</w:t>
      </w:r>
      <w:r w:rsidR="00455675" w:rsidRPr="00F54C4B">
        <w:rPr>
          <w:rFonts w:ascii="Times New Roman" w:hAnsi="Times New Roman" w:cs="Times New Roman"/>
          <w:sz w:val="22"/>
          <w:szCs w:val="22"/>
          <w:lang w:val="en-US"/>
        </w:rPr>
        <w:t xml:space="preserve"> </w:t>
      </w:r>
      <w:r w:rsidR="00CA0972" w:rsidRPr="00F54C4B">
        <w:rPr>
          <w:rFonts w:ascii="Times New Roman" w:hAnsi="Times New Roman" w:cs="Times New Roman"/>
          <w:sz w:val="22"/>
          <w:szCs w:val="22"/>
          <w:lang w:val="en-US"/>
        </w:rPr>
        <w:t xml:space="preserve">including international straits, </w:t>
      </w:r>
      <w:r w:rsidR="00455675" w:rsidRPr="00F54C4B">
        <w:rPr>
          <w:rFonts w:ascii="Times New Roman" w:hAnsi="Times New Roman" w:cs="Times New Roman"/>
          <w:sz w:val="22"/>
          <w:szCs w:val="22"/>
          <w:lang w:val="en-US"/>
        </w:rPr>
        <w:t>as does the relative absence of clear enforcement powers for dealing with violations</w:t>
      </w:r>
      <w:r w:rsidR="00B106FE" w:rsidRPr="00F54C4B">
        <w:rPr>
          <w:rFonts w:ascii="Times New Roman" w:hAnsi="Times New Roman" w:cs="Times New Roman"/>
          <w:sz w:val="22"/>
          <w:szCs w:val="22"/>
          <w:lang w:val="en-US"/>
        </w:rPr>
        <w:t xml:space="preserve"> of national or international safety rules</w:t>
      </w:r>
      <w:r w:rsidR="009B1662" w:rsidRPr="00F54C4B">
        <w:rPr>
          <w:rFonts w:ascii="Times New Roman" w:hAnsi="Times New Roman" w:cs="Times New Roman"/>
          <w:sz w:val="22"/>
          <w:szCs w:val="22"/>
          <w:lang w:val="en-US"/>
        </w:rPr>
        <w:t xml:space="preserve">. </w:t>
      </w:r>
      <w:r w:rsidR="00CA0972" w:rsidRPr="00F54C4B">
        <w:rPr>
          <w:rFonts w:ascii="Times New Roman" w:hAnsi="Times New Roman" w:cs="Times New Roman"/>
          <w:sz w:val="22"/>
          <w:szCs w:val="22"/>
          <w:lang w:val="en-US"/>
        </w:rPr>
        <w:t xml:space="preserve">Moreover, even if MASS were to comply with international standards, the more generic security-related provisions of UNCLOS could provide jurisdiction for </w:t>
      </w:r>
      <w:r w:rsidR="005E3C2D">
        <w:rPr>
          <w:rFonts w:ascii="Times New Roman" w:hAnsi="Times New Roman" w:cs="Times New Roman"/>
          <w:sz w:val="22"/>
          <w:szCs w:val="22"/>
          <w:lang w:val="en-US"/>
        </w:rPr>
        <w:t>S</w:t>
      </w:r>
      <w:r w:rsidR="00CA0972" w:rsidRPr="00F54C4B">
        <w:rPr>
          <w:rFonts w:ascii="Times New Roman" w:hAnsi="Times New Roman" w:cs="Times New Roman"/>
          <w:sz w:val="22"/>
          <w:szCs w:val="22"/>
          <w:lang w:val="en-US"/>
        </w:rPr>
        <w:t xml:space="preserve">tates to question the right </w:t>
      </w:r>
      <w:r w:rsidR="005E3C2D">
        <w:rPr>
          <w:rFonts w:ascii="Times New Roman" w:hAnsi="Times New Roman" w:cs="Times New Roman"/>
          <w:sz w:val="22"/>
          <w:szCs w:val="22"/>
          <w:lang w:val="en-US"/>
        </w:rPr>
        <w:t xml:space="preserve">of </w:t>
      </w:r>
      <w:r w:rsidR="00CA0972" w:rsidRPr="00F54C4B">
        <w:rPr>
          <w:rFonts w:ascii="Times New Roman" w:hAnsi="Times New Roman" w:cs="Times New Roman"/>
          <w:sz w:val="22"/>
          <w:szCs w:val="22"/>
          <w:lang w:val="en-US"/>
        </w:rPr>
        <w:t xml:space="preserve">innocent passage of MASS. In the EEZ, the jurisdiction of coastal </w:t>
      </w:r>
      <w:r w:rsidR="00F900B4">
        <w:rPr>
          <w:rFonts w:ascii="Times New Roman" w:hAnsi="Times New Roman" w:cs="Times New Roman"/>
          <w:sz w:val="22"/>
          <w:szCs w:val="22"/>
          <w:lang w:val="en-US"/>
        </w:rPr>
        <w:t>S</w:t>
      </w:r>
      <w:r w:rsidR="00CA0972" w:rsidRPr="00F54C4B">
        <w:rPr>
          <w:rFonts w:ascii="Times New Roman" w:hAnsi="Times New Roman" w:cs="Times New Roman"/>
          <w:sz w:val="22"/>
          <w:szCs w:val="22"/>
          <w:lang w:val="en-US"/>
        </w:rPr>
        <w:t>tate</w:t>
      </w:r>
      <w:r w:rsidR="00F900B4">
        <w:rPr>
          <w:rFonts w:ascii="Times New Roman" w:hAnsi="Times New Roman" w:cs="Times New Roman"/>
          <w:sz w:val="22"/>
          <w:szCs w:val="22"/>
          <w:lang w:val="en-US"/>
        </w:rPr>
        <w:t>s</w:t>
      </w:r>
      <w:r w:rsidR="00CA0972" w:rsidRPr="00F54C4B">
        <w:rPr>
          <w:rFonts w:ascii="Times New Roman" w:hAnsi="Times New Roman" w:cs="Times New Roman"/>
          <w:sz w:val="22"/>
          <w:szCs w:val="22"/>
          <w:lang w:val="en-US"/>
        </w:rPr>
        <w:t xml:space="preserve"> to interfere with MASS in their coastal waters is limited to environmental concerns and therefore unlikely to be relevant. </w:t>
      </w:r>
    </w:p>
    <w:p w14:paraId="4D91FF42" w14:textId="599338A8" w:rsidR="009B1662"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C23174" w:rsidRPr="00F54C4B">
        <w:rPr>
          <w:rFonts w:ascii="Times New Roman" w:hAnsi="Times New Roman" w:cs="Times New Roman"/>
          <w:sz w:val="22"/>
          <w:szCs w:val="22"/>
          <w:lang w:val="en-US"/>
        </w:rPr>
        <w:t xml:space="preserve">The Interim Guidelines on </w:t>
      </w:r>
      <w:r w:rsidR="00C66DC6" w:rsidRPr="00F54C4B">
        <w:rPr>
          <w:rFonts w:ascii="Times New Roman" w:hAnsi="Times New Roman" w:cs="Times New Roman"/>
          <w:sz w:val="22"/>
          <w:szCs w:val="22"/>
          <w:lang w:val="en-US"/>
        </w:rPr>
        <w:t xml:space="preserve">MASS </w:t>
      </w:r>
      <w:r w:rsidR="00C23174" w:rsidRPr="00F54C4B">
        <w:rPr>
          <w:rFonts w:ascii="Times New Roman" w:hAnsi="Times New Roman" w:cs="Times New Roman"/>
          <w:sz w:val="22"/>
          <w:szCs w:val="22"/>
          <w:lang w:val="en-US"/>
        </w:rPr>
        <w:t xml:space="preserve">trials may contribute to the presence of MASS in other </w:t>
      </w:r>
      <w:r w:rsidR="00A21ABF">
        <w:rPr>
          <w:rFonts w:ascii="Times New Roman" w:hAnsi="Times New Roman" w:cs="Times New Roman"/>
          <w:sz w:val="22"/>
          <w:szCs w:val="22"/>
          <w:lang w:val="en-US"/>
        </w:rPr>
        <w:t>S</w:t>
      </w:r>
      <w:r w:rsidR="00C23174" w:rsidRPr="00F54C4B">
        <w:rPr>
          <w:rFonts w:ascii="Times New Roman" w:hAnsi="Times New Roman" w:cs="Times New Roman"/>
          <w:sz w:val="22"/>
          <w:szCs w:val="22"/>
          <w:lang w:val="en-US"/>
        </w:rPr>
        <w:t>tates</w:t>
      </w:r>
      <w:r w:rsidR="00951B30" w:rsidRPr="00F54C4B">
        <w:rPr>
          <w:rFonts w:ascii="Times New Roman" w:hAnsi="Times New Roman" w:cs="Times New Roman"/>
          <w:sz w:val="22"/>
          <w:szCs w:val="22"/>
          <w:lang w:val="en-US"/>
        </w:rPr>
        <w:t>’</w:t>
      </w:r>
      <w:r w:rsidR="00C23174" w:rsidRPr="00F54C4B">
        <w:rPr>
          <w:rFonts w:ascii="Times New Roman" w:hAnsi="Times New Roman" w:cs="Times New Roman"/>
          <w:sz w:val="22"/>
          <w:szCs w:val="22"/>
          <w:lang w:val="en-US"/>
        </w:rPr>
        <w:t xml:space="preserve"> coastal waters in the near future, but the</w:t>
      </w:r>
      <w:r w:rsidR="00392D26" w:rsidRPr="00F54C4B">
        <w:rPr>
          <w:rFonts w:ascii="Times New Roman" w:hAnsi="Times New Roman" w:cs="Times New Roman"/>
          <w:sz w:val="22"/>
          <w:szCs w:val="22"/>
          <w:lang w:val="en-US"/>
        </w:rPr>
        <w:t>y</w:t>
      </w:r>
      <w:r w:rsidR="00C23174" w:rsidRPr="00F54C4B">
        <w:rPr>
          <w:rFonts w:ascii="Times New Roman" w:hAnsi="Times New Roman" w:cs="Times New Roman"/>
          <w:sz w:val="22"/>
          <w:szCs w:val="22"/>
          <w:lang w:val="en-US"/>
        </w:rPr>
        <w:t xml:space="preserve"> do </w:t>
      </w:r>
      <w:r w:rsidR="00B106FE" w:rsidRPr="00F54C4B">
        <w:rPr>
          <w:rFonts w:ascii="Times New Roman" w:hAnsi="Times New Roman" w:cs="Times New Roman"/>
          <w:sz w:val="22"/>
          <w:szCs w:val="22"/>
          <w:lang w:val="en-US"/>
        </w:rPr>
        <w:t xml:space="preserve">not </w:t>
      </w:r>
      <w:r w:rsidR="00C23174" w:rsidRPr="00F54C4B">
        <w:rPr>
          <w:rFonts w:ascii="Times New Roman" w:hAnsi="Times New Roman" w:cs="Times New Roman"/>
          <w:sz w:val="22"/>
          <w:szCs w:val="22"/>
          <w:lang w:val="en-US"/>
        </w:rPr>
        <w:t>unequivocal</w:t>
      </w:r>
      <w:r w:rsidR="00B106FE" w:rsidRPr="00F54C4B">
        <w:rPr>
          <w:rFonts w:ascii="Times New Roman" w:hAnsi="Times New Roman" w:cs="Times New Roman"/>
          <w:sz w:val="22"/>
          <w:szCs w:val="22"/>
          <w:lang w:val="en-US"/>
        </w:rPr>
        <w:t>ly require</w:t>
      </w:r>
      <w:r w:rsidR="00C23174" w:rsidRPr="00F54C4B">
        <w:rPr>
          <w:rFonts w:ascii="Times New Roman" w:hAnsi="Times New Roman" w:cs="Times New Roman"/>
          <w:sz w:val="22"/>
          <w:szCs w:val="22"/>
          <w:lang w:val="en-US"/>
        </w:rPr>
        <w:t xml:space="preserve"> authorization by the coastal </w:t>
      </w:r>
      <w:r w:rsidR="00A21ABF">
        <w:rPr>
          <w:rFonts w:ascii="Times New Roman" w:hAnsi="Times New Roman" w:cs="Times New Roman"/>
          <w:sz w:val="22"/>
          <w:szCs w:val="22"/>
          <w:lang w:val="en-US"/>
        </w:rPr>
        <w:t>S</w:t>
      </w:r>
      <w:r w:rsidR="00C23174" w:rsidRPr="00F54C4B">
        <w:rPr>
          <w:rFonts w:ascii="Times New Roman" w:hAnsi="Times New Roman" w:cs="Times New Roman"/>
          <w:sz w:val="22"/>
          <w:szCs w:val="22"/>
          <w:lang w:val="en-US"/>
        </w:rPr>
        <w:t>tate.</w:t>
      </w:r>
      <w:r w:rsidR="00392D26" w:rsidRPr="00F54C4B">
        <w:rPr>
          <w:rStyle w:val="FootnoteReference"/>
          <w:rFonts w:ascii="Times New Roman" w:hAnsi="Times New Roman" w:cs="Times New Roman"/>
          <w:sz w:val="22"/>
          <w:szCs w:val="22"/>
          <w:lang w:val="en-US"/>
        </w:rPr>
        <w:footnoteReference w:id="73"/>
      </w:r>
      <w:r w:rsidR="00C23174" w:rsidRPr="00F54C4B">
        <w:rPr>
          <w:rFonts w:ascii="Times New Roman" w:hAnsi="Times New Roman" w:cs="Times New Roman"/>
          <w:sz w:val="22"/>
          <w:szCs w:val="22"/>
          <w:lang w:val="en-US"/>
        </w:rPr>
        <w:t xml:space="preserve"> </w:t>
      </w:r>
      <w:r w:rsidR="00B106FE" w:rsidRPr="00F54C4B">
        <w:rPr>
          <w:rFonts w:ascii="Times New Roman" w:hAnsi="Times New Roman" w:cs="Times New Roman"/>
          <w:sz w:val="22"/>
          <w:szCs w:val="22"/>
          <w:lang w:val="en-US"/>
        </w:rPr>
        <w:t>T</w:t>
      </w:r>
      <w:r w:rsidR="00C23174" w:rsidRPr="00F54C4B">
        <w:rPr>
          <w:rFonts w:ascii="Times New Roman" w:hAnsi="Times New Roman" w:cs="Times New Roman"/>
          <w:sz w:val="22"/>
          <w:szCs w:val="22"/>
          <w:lang w:val="en-US"/>
        </w:rPr>
        <w:t xml:space="preserve">he very </w:t>
      </w:r>
      <w:r w:rsidR="00C66DC6" w:rsidRPr="00F54C4B">
        <w:rPr>
          <w:rFonts w:ascii="Times New Roman" w:hAnsi="Times New Roman" w:cs="Times New Roman"/>
          <w:sz w:val="22"/>
          <w:szCs w:val="22"/>
          <w:lang w:val="en-US"/>
        </w:rPr>
        <w:t>existence</w:t>
      </w:r>
      <w:r w:rsidR="00C23174" w:rsidRPr="00F54C4B">
        <w:rPr>
          <w:rFonts w:ascii="Times New Roman" w:hAnsi="Times New Roman" w:cs="Times New Roman"/>
          <w:sz w:val="22"/>
          <w:szCs w:val="22"/>
          <w:lang w:val="en-US"/>
        </w:rPr>
        <w:t xml:space="preserve"> of the guidelines r</w:t>
      </w:r>
      <w:r w:rsidR="00F3659E" w:rsidRPr="00F54C4B">
        <w:rPr>
          <w:rFonts w:ascii="Times New Roman" w:hAnsi="Times New Roman" w:cs="Times New Roman"/>
          <w:sz w:val="22"/>
          <w:szCs w:val="22"/>
          <w:lang w:val="en-US"/>
        </w:rPr>
        <w:t xml:space="preserve">educes coastal </w:t>
      </w:r>
      <w:r w:rsidR="00A21ABF">
        <w:rPr>
          <w:rFonts w:ascii="Times New Roman" w:hAnsi="Times New Roman" w:cs="Times New Roman"/>
          <w:sz w:val="22"/>
          <w:szCs w:val="22"/>
          <w:lang w:val="en-US"/>
        </w:rPr>
        <w:t>S</w:t>
      </w:r>
      <w:r w:rsidR="00F3659E" w:rsidRPr="00F54C4B">
        <w:rPr>
          <w:rFonts w:ascii="Times New Roman" w:hAnsi="Times New Roman" w:cs="Times New Roman"/>
          <w:sz w:val="22"/>
          <w:szCs w:val="22"/>
          <w:lang w:val="en-US"/>
        </w:rPr>
        <w:t>tates</w:t>
      </w:r>
      <w:r w:rsidR="00951B30" w:rsidRPr="00F54C4B">
        <w:rPr>
          <w:rFonts w:ascii="Times New Roman" w:hAnsi="Times New Roman" w:cs="Times New Roman"/>
          <w:sz w:val="22"/>
          <w:szCs w:val="22"/>
          <w:lang w:val="en-US"/>
        </w:rPr>
        <w:t>’</w:t>
      </w:r>
      <w:r w:rsidR="00F3659E" w:rsidRPr="00F54C4B">
        <w:rPr>
          <w:rFonts w:ascii="Times New Roman" w:hAnsi="Times New Roman" w:cs="Times New Roman"/>
          <w:sz w:val="22"/>
          <w:szCs w:val="22"/>
          <w:lang w:val="en-US"/>
        </w:rPr>
        <w:t xml:space="preserve"> argument</w:t>
      </w:r>
      <w:r w:rsidR="00C23174" w:rsidRPr="00F54C4B">
        <w:rPr>
          <w:rFonts w:ascii="Times New Roman" w:hAnsi="Times New Roman" w:cs="Times New Roman"/>
          <w:sz w:val="22"/>
          <w:szCs w:val="22"/>
          <w:lang w:val="en-US"/>
        </w:rPr>
        <w:t xml:space="preserve"> that the operation of MASS </w:t>
      </w:r>
      <w:r w:rsidR="00F3659E" w:rsidRPr="00F54C4B">
        <w:rPr>
          <w:rFonts w:ascii="Times New Roman" w:hAnsi="Times New Roman" w:cs="Times New Roman"/>
          <w:sz w:val="22"/>
          <w:szCs w:val="22"/>
          <w:lang w:val="en-US"/>
        </w:rPr>
        <w:t xml:space="preserve">contravenes </w:t>
      </w:r>
      <w:r w:rsidR="00C23174" w:rsidRPr="00F54C4B">
        <w:rPr>
          <w:rFonts w:ascii="Times New Roman" w:hAnsi="Times New Roman" w:cs="Times New Roman"/>
          <w:sz w:val="22"/>
          <w:szCs w:val="22"/>
          <w:lang w:val="en-US"/>
        </w:rPr>
        <w:t xml:space="preserve">IMO rules. </w:t>
      </w:r>
      <w:r w:rsidR="004430EC" w:rsidRPr="00F54C4B">
        <w:rPr>
          <w:rFonts w:ascii="Times New Roman" w:hAnsi="Times New Roman" w:cs="Times New Roman"/>
          <w:sz w:val="22"/>
          <w:szCs w:val="22"/>
          <w:lang w:val="en-US"/>
        </w:rPr>
        <w:t xml:space="preserve">In this respect it is interesting that STCW Regulation I/13 which addresses trials involving reduced watchkeeping, specifically provides an opportunity for </w:t>
      </w:r>
      <w:r w:rsidR="00B3409A">
        <w:rPr>
          <w:rFonts w:ascii="Times New Roman" w:hAnsi="Times New Roman" w:cs="Times New Roman"/>
          <w:sz w:val="22"/>
          <w:szCs w:val="22"/>
          <w:lang w:val="en-US"/>
        </w:rPr>
        <w:t>S</w:t>
      </w:r>
      <w:r w:rsidR="004430EC" w:rsidRPr="00F54C4B">
        <w:rPr>
          <w:rFonts w:ascii="Times New Roman" w:hAnsi="Times New Roman" w:cs="Times New Roman"/>
          <w:sz w:val="22"/>
          <w:szCs w:val="22"/>
          <w:lang w:val="en-US"/>
        </w:rPr>
        <w:t>tates to object to such trials in advance.</w:t>
      </w:r>
      <w:r w:rsidR="004430EC" w:rsidRPr="00F54C4B">
        <w:rPr>
          <w:rStyle w:val="FootnoteReference"/>
          <w:rFonts w:ascii="Times New Roman" w:hAnsi="Times New Roman" w:cs="Times New Roman"/>
          <w:sz w:val="22"/>
          <w:szCs w:val="22"/>
          <w:lang w:val="en-US"/>
        </w:rPr>
        <w:footnoteReference w:id="74"/>
      </w:r>
      <w:r w:rsidR="004430EC" w:rsidRPr="00F54C4B">
        <w:rPr>
          <w:rFonts w:ascii="Times New Roman" w:hAnsi="Times New Roman" w:cs="Times New Roman"/>
          <w:sz w:val="22"/>
          <w:szCs w:val="22"/>
          <w:lang w:val="en-US"/>
        </w:rPr>
        <w:t xml:space="preserve"> Para</w:t>
      </w:r>
      <w:r w:rsidR="00B3409A">
        <w:rPr>
          <w:rFonts w:ascii="Times New Roman" w:hAnsi="Times New Roman" w:cs="Times New Roman"/>
          <w:sz w:val="22"/>
          <w:szCs w:val="22"/>
          <w:lang w:val="en-US"/>
        </w:rPr>
        <w:t>graph</w:t>
      </w:r>
      <w:r w:rsidR="004430EC" w:rsidRPr="00F54C4B">
        <w:rPr>
          <w:rFonts w:ascii="Times New Roman" w:hAnsi="Times New Roman" w:cs="Times New Roman"/>
          <w:sz w:val="22"/>
          <w:szCs w:val="22"/>
          <w:lang w:val="en-US"/>
        </w:rPr>
        <w:t xml:space="preserve"> 7 of the </w:t>
      </w:r>
      <w:r w:rsidR="00B106FE" w:rsidRPr="00F54C4B">
        <w:rPr>
          <w:rFonts w:ascii="Times New Roman" w:hAnsi="Times New Roman" w:cs="Times New Roman"/>
          <w:sz w:val="22"/>
          <w:szCs w:val="22"/>
          <w:lang w:val="en-US"/>
        </w:rPr>
        <w:t>r</w:t>
      </w:r>
      <w:r w:rsidR="004430EC" w:rsidRPr="00F54C4B">
        <w:rPr>
          <w:rFonts w:ascii="Times New Roman" w:hAnsi="Times New Roman" w:cs="Times New Roman"/>
          <w:sz w:val="22"/>
          <w:szCs w:val="22"/>
          <w:lang w:val="en-US"/>
        </w:rPr>
        <w:t xml:space="preserve">egulation then requires </w:t>
      </w:r>
      <w:r w:rsidR="00C66DC6" w:rsidRPr="00F54C4B">
        <w:rPr>
          <w:rFonts w:ascii="Times New Roman" w:hAnsi="Times New Roman" w:cs="Times New Roman"/>
          <w:sz w:val="22"/>
          <w:szCs w:val="22"/>
          <w:lang w:val="en-US"/>
        </w:rPr>
        <w:t xml:space="preserve">a </w:t>
      </w:r>
      <w:r w:rsidR="004430EC" w:rsidRPr="00F54C4B">
        <w:rPr>
          <w:rFonts w:ascii="Times New Roman" w:hAnsi="Times New Roman" w:cs="Times New Roman"/>
          <w:sz w:val="22"/>
          <w:szCs w:val="22"/>
          <w:lang w:val="en-US"/>
        </w:rPr>
        <w:t xml:space="preserve">flag </w:t>
      </w:r>
      <w:r w:rsidR="00B3409A">
        <w:rPr>
          <w:rFonts w:ascii="Times New Roman" w:hAnsi="Times New Roman" w:cs="Times New Roman"/>
          <w:sz w:val="22"/>
          <w:szCs w:val="22"/>
          <w:lang w:val="en-US"/>
        </w:rPr>
        <w:t>S</w:t>
      </w:r>
      <w:r w:rsidR="004430EC" w:rsidRPr="00F54C4B">
        <w:rPr>
          <w:rFonts w:ascii="Times New Roman" w:hAnsi="Times New Roman" w:cs="Times New Roman"/>
          <w:sz w:val="22"/>
          <w:szCs w:val="22"/>
          <w:lang w:val="en-US"/>
        </w:rPr>
        <w:t xml:space="preserve">tate to respect such objections </w:t>
      </w:r>
      <w:r w:rsidR="00951B30" w:rsidRPr="00F54C4B">
        <w:rPr>
          <w:rFonts w:ascii="Times New Roman" w:hAnsi="Times New Roman" w:cs="Times New Roman"/>
          <w:sz w:val="22"/>
          <w:szCs w:val="22"/>
          <w:lang w:val="en-US"/>
        </w:rPr>
        <w:t>“</w:t>
      </w:r>
      <w:r w:rsidR="004430EC" w:rsidRPr="00F54C4B">
        <w:rPr>
          <w:rFonts w:ascii="Times New Roman" w:hAnsi="Times New Roman" w:cs="Times New Roman"/>
          <w:sz w:val="22"/>
          <w:szCs w:val="22"/>
          <w:lang w:val="en-US"/>
        </w:rPr>
        <w:t>by directing ship</w:t>
      </w:r>
      <w:r w:rsidR="00B3409A">
        <w:rPr>
          <w:rFonts w:ascii="Times New Roman" w:hAnsi="Times New Roman" w:cs="Times New Roman"/>
          <w:sz w:val="22"/>
          <w:szCs w:val="22"/>
          <w:lang w:val="en-US"/>
        </w:rPr>
        <w:t>s</w:t>
      </w:r>
      <w:r w:rsidR="004430EC" w:rsidRPr="00F54C4B">
        <w:rPr>
          <w:rFonts w:ascii="Times New Roman" w:hAnsi="Times New Roman" w:cs="Times New Roman"/>
          <w:sz w:val="22"/>
          <w:szCs w:val="22"/>
          <w:lang w:val="en-US"/>
        </w:rPr>
        <w:t xml:space="preserve"> entitled to fly its flag not to engage in a trial while navigating in the waters of a coastal State which has communicated its objection to the Organization.</w:t>
      </w:r>
      <w:r w:rsidR="00951B30" w:rsidRPr="00F54C4B">
        <w:rPr>
          <w:rFonts w:ascii="Times New Roman" w:hAnsi="Times New Roman" w:cs="Times New Roman"/>
          <w:sz w:val="22"/>
          <w:szCs w:val="22"/>
          <w:lang w:val="en-US"/>
        </w:rPr>
        <w:t>”</w:t>
      </w:r>
      <w:r w:rsidR="004430EC" w:rsidRPr="00F54C4B">
        <w:rPr>
          <w:rFonts w:ascii="Times New Roman" w:hAnsi="Times New Roman" w:cs="Times New Roman"/>
          <w:sz w:val="22"/>
          <w:szCs w:val="22"/>
          <w:lang w:val="en-US"/>
        </w:rPr>
        <w:t xml:space="preserve"> Apart from the uncertainty that follows from the undefined term </w:t>
      </w:r>
      <w:r w:rsidR="00951B30" w:rsidRPr="00F54C4B">
        <w:rPr>
          <w:rFonts w:ascii="Times New Roman" w:hAnsi="Times New Roman" w:cs="Times New Roman"/>
          <w:sz w:val="22"/>
          <w:szCs w:val="22"/>
          <w:lang w:val="en-US"/>
        </w:rPr>
        <w:t>“</w:t>
      </w:r>
      <w:r w:rsidR="004430EC" w:rsidRPr="00F54C4B">
        <w:rPr>
          <w:rFonts w:ascii="Times New Roman" w:hAnsi="Times New Roman" w:cs="Times New Roman"/>
          <w:sz w:val="22"/>
          <w:szCs w:val="22"/>
          <w:lang w:val="en-US"/>
        </w:rPr>
        <w:t>waters of a coastal State</w:t>
      </w:r>
      <w:r w:rsidR="00B3409A">
        <w:rPr>
          <w:rFonts w:ascii="Times New Roman" w:hAnsi="Times New Roman" w:cs="Times New Roman"/>
          <w:sz w:val="22"/>
          <w:szCs w:val="22"/>
          <w:lang w:val="en-US"/>
        </w:rPr>
        <w:t>,</w:t>
      </w:r>
      <w:r w:rsidR="00951B30" w:rsidRPr="00F54C4B">
        <w:rPr>
          <w:rFonts w:ascii="Times New Roman" w:hAnsi="Times New Roman" w:cs="Times New Roman"/>
          <w:sz w:val="22"/>
          <w:szCs w:val="22"/>
          <w:lang w:val="en-US"/>
        </w:rPr>
        <w:t>”</w:t>
      </w:r>
      <w:r w:rsidR="004430EC" w:rsidRPr="00F54C4B">
        <w:rPr>
          <w:rFonts w:ascii="Times New Roman" w:hAnsi="Times New Roman" w:cs="Times New Roman"/>
          <w:sz w:val="22"/>
          <w:szCs w:val="22"/>
          <w:lang w:val="en-US"/>
        </w:rPr>
        <w:t xml:space="preserve"> this provision is obviously difficult to apply in a MASS context where the trial concerns completely unmanned ships.</w:t>
      </w:r>
    </w:p>
    <w:p w14:paraId="318B697E" w14:textId="5E683B0A" w:rsidR="009B1662"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9B1662" w:rsidRPr="00F54C4B">
        <w:rPr>
          <w:rFonts w:ascii="Times New Roman" w:hAnsi="Times New Roman" w:cs="Times New Roman"/>
          <w:sz w:val="22"/>
          <w:szCs w:val="22"/>
          <w:lang w:val="en-US"/>
        </w:rPr>
        <w:t xml:space="preserve">In practical terms, </w:t>
      </w:r>
      <w:r w:rsidR="00455675" w:rsidRPr="00F54C4B">
        <w:rPr>
          <w:rFonts w:ascii="Times New Roman" w:hAnsi="Times New Roman" w:cs="Times New Roman"/>
          <w:sz w:val="22"/>
          <w:szCs w:val="22"/>
          <w:lang w:val="en-US"/>
        </w:rPr>
        <w:t xml:space="preserve">however, </w:t>
      </w:r>
      <w:r w:rsidR="009B1662" w:rsidRPr="00F54C4B">
        <w:rPr>
          <w:rFonts w:ascii="Times New Roman" w:hAnsi="Times New Roman" w:cs="Times New Roman"/>
          <w:sz w:val="22"/>
          <w:szCs w:val="22"/>
          <w:lang w:val="en-US"/>
        </w:rPr>
        <w:t xml:space="preserve">the most important </w:t>
      </w:r>
      <w:r w:rsidR="00C23174" w:rsidRPr="00F54C4B">
        <w:rPr>
          <w:rFonts w:ascii="Times New Roman" w:hAnsi="Times New Roman" w:cs="Times New Roman"/>
          <w:sz w:val="22"/>
          <w:szCs w:val="22"/>
          <w:lang w:val="en-US"/>
        </w:rPr>
        <w:t xml:space="preserve">ways </w:t>
      </w:r>
      <w:r w:rsidR="009B1662" w:rsidRPr="00F54C4B">
        <w:rPr>
          <w:rFonts w:ascii="Times New Roman" w:hAnsi="Times New Roman" w:cs="Times New Roman"/>
          <w:sz w:val="22"/>
          <w:szCs w:val="22"/>
          <w:lang w:val="en-US"/>
        </w:rPr>
        <w:t xml:space="preserve">for </w:t>
      </w:r>
      <w:r w:rsidR="0006406B">
        <w:rPr>
          <w:rFonts w:ascii="Times New Roman" w:hAnsi="Times New Roman" w:cs="Times New Roman"/>
          <w:sz w:val="22"/>
          <w:szCs w:val="22"/>
          <w:lang w:val="en-US"/>
        </w:rPr>
        <w:t>S</w:t>
      </w:r>
      <w:r w:rsidR="009B1662" w:rsidRPr="00F54C4B">
        <w:rPr>
          <w:rFonts w:ascii="Times New Roman" w:hAnsi="Times New Roman" w:cs="Times New Roman"/>
          <w:sz w:val="22"/>
          <w:szCs w:val="22"/>
          <w:lang w:val="en-US"/>
        </w:rPr>
        <w:t xml:space="preserve">tates to prevent the operation of MASS in their waters may </w:t>
      </w:r>
      <w:r w:rsidR="00455675" w:rsidRPr="00F54C4B">
        <w:rPr>
          <w:rFonts w:ascii="Times New Roman" w:hAnsi="Times New Roman" w:cs="Times New Roman"/>
          <w:sz w:val="22"/>
          <w:szCs w:val="22"/>
          <w:lang w:val="en-US"/>
        </w:rPr>
        <w:t xml:space="preserve">not </w:t>
      </w:r>
      <w:r w:rsidR="009B1662" w:rsidRPr="00F54C4B">
        <w:rPr>
          <w:rFonts w:ascii="Times New Roman" w:hAnsi="Times New Roman" w:cs="Times New Roman"/>
          <w:sz w:val="22"/>
          <w:szCs w:val="22"/>
          <w:lang w:val="en-US"/>
        </w:rPr>
        <w:t xml:space="preserve">be through </w:t>
      </w:r>
      <w:r w:rsidR="00392D26" w:rsidRPr="00F54C4B">
        <w:rPr>
          <w:rFonts w:ascii="Times New Roman" w:hAnsi="Times New Roman" w:cs="Times New Roman"/>
          <w:sz w:val="22"/>
          <w:szCs w:val="22"/>
          <w:lang w:val="en-US"/>
        </w:rPr>
        <w:t xml:space="preserve">legal limitations. Policy announcements tend to be as effective for keeping unwanted ships away from the maritime zones of coastal </w:t>
      </w:r>
      <w:r w:rsidR="0006406B">
        <w:rPr>
          <w:rFonts w:ascii="Times New Roman" w:hAnsi="Times New Roman" w:cs="Times New Roman"/>
          <w:sz w:val="22"/>
          <w:szCs w:val="22"/>
          <w:lang w:val="en-US"/>
        </w:rPr>
        <w:t>S</w:t>
      </w:r>
      <w:r w:rsidR="00392D26" w:rsidRPr="00F54C4B">
        <w:rPr>
          <w:rFonts w:ascii="Times New Roman" w:hAnsi="Times New Roman" w:cs="Times New Roman"/>
          <w:sz w:val="22"/>
          <w:szCs w:val="22"/>
          <w:lang w:val="en-US"/>
        </w:rPr>
        <w:t>tates, independently of the solidity of their legal basis. B</w:t>
      </w:r>
      <w:r w:rsidR="00455675" w:rsidRPr="00F54C4B">
        <w:rPr>
          <w:rFonts w:ascii="Times New Roman" w:hAnsi="Times New Roman" w:cs="Times New Roman"/>
          <w:sz w:val="22"/>
          <w:szCs w:val="22"/>
          <w:lang w:val="en-US"/>
        </w:rPr>
        <w:t>ut even the law of</w:t>
      </w:r>
      <w:r w:rsidR="009B1662" w:rsidRPr="00F54C4B">
        <w:rPr>
          <w:rFonts w:ascii="Times New Roman" w:hAnsi="Times New Roman" w:cs="Times New Roman"/>
          <w:sz w:val="22"/>
          <w:szCs w:val="22"/>
          <w:lang w:val="en-US"/>
        </w:rPr>
        <w:t xml:space="preserve"> the sea offers means for </w:t>
      </w:r>
      <w:r w:rsidR="0006406B">
        <w:rPr>
          <w:rFonts w:ascii="Times New Roman" w:hAnsi="Times New Roman" w:cs="Times New Roman"/>
          <w:sz w:val="22"/>
          <w:szCs w:val="22"/>
          <w:lang w:val="en-US"/>
        </w:rPr>
        <w:t>S</w:t>
      </w:r>
      <w:r w:rsidR="009B1662" w:rsidRPr="00F54C4B">
        <w:rPr>
          <w:rFonts w:ascii="Times New Roman" w:hAnsi="Times New Roman" w:cs="Times New Roman"/>
          <w:sz w:val="22"/>
          <w:szCs w:val="22"/>
          <w:lang w:val="en-US"/>
        </w:rPr>
        <w:t xml:space="preserve">tates to </w:t>
      </w:r>
      <w:r w:rsidR="00455675" w:rsidRPr="00F54C4B">
        <w:rPr>
          <w:rFonts w:ascii="Times New Roman" w:hAnsi="Times New Roman" w:cs="Times New Roman"/>
          <w:sz w:val="22"/>
          <w:szCs w:val="22"/>
          <w:lang w:val="en-US"/>
        </w:rPr>
        <w:t xml:space="preserve">protest against </w:t>
      </w:r>
      <w:r w:rsidR="009B1662" w:rsidRPr="00F54C4B">
        <w:rPr>
          <w:rFonts w:ascii="Times New Roman" w:hAnsi="Times New Roman" w:cs="Times New Roman"/>
          <w:sz w:val="22"/>
          <w:szCs w:val="22"/>
          <w:lang w:val="en-US"/>
        </w:rPr>
        <w:t>the presence of such ships in the</w:t>
      </w:r>
      <w:r w:rsidR="00455675" w:rsidRPr="00F54C4B">
        <w:rPr>
          <w:rFonts w:ascii="Times New Roman" w:hAnsi="Times New Roman" w:cs="Times New Roman"/>
          <w:sz w:val="22"/>
          <w:szCs w:val="22"/>
          <w:lang w:val="en-US"/>
        </w:rPr>
        <w:t>ir waters, in particular if those ships fail to comply with international standards. Enforcement could, for example, be taken at a later stage, either through subsequent</w:t>
      </w:r>
      <w:r w:rsidR="009B1662" w:rsidRPr="00F54C4B">
        <w:rPr>
          <w:rFonts w:ascii="Times New Roman" w:hAnsi="Times New Roman" w:cs="Times New Roman"/>
          <w:sz w:val="22"/>
          <w:szCs w:val="22"/>
          <w:lang w:val="en-US"/>
        </w:rPr>
        <w:t xml:space="preserve"> in-port enforcement measures</w:t>
      </w:r>
      <w:r w:rsidR="00C23174" w:rsidRPr="00F54C4B">
        <w:rPr>
          <w:rFonts w:ascii="Times New Roman" w:hAnsi="Times New Roman" w:cs="Times New Roman"/>
          <w:sz w:val="22"/>
          <w:szCs w:val="22"/>
          <w:lang w:val="en-US"/>
        </w:rPr>
        <w:t xml:space="preserve"> in one of its own port</w:t>
      </w:r>
      <w:r w:rsidR="00C66DC6" w:rsidRPr="00F54C4B">
        <w:rPr>
          <w:rFonts w:ascii="Times New Roman" w:hAnsi="Times New Roman" w:cs="Times New Roman"/>
          <w:sz w:val="22"/>
          <w:szCs w:val="22"/>
          <w:lang w:val="en-US"/>
        </w:rPr>
        <w:t>s</w:t>
      </w:r>
      <w:r w:rsidR="00C23174" w:rsidRPr="00F54C4B">
        <w:rPr>
          <w:rFonts w:ascii="Times New Roman" w:hAnsi="Times New Roman" w:cs="Times New Roman"/>
          <w:sz w:val="22"/>
          <w:szCs w:val="22"/>
          <w:lang w:val="en-US"/>
        </w:rPr>
        <w:t xml:space="preserve"> or through </w:t>
      </w:r>
      <w:r w:rsidR="009B1662" w:rsidRPr="00F54C4B">
        <w:rPr>
          <w:rFonts w:ascii="Times New Roman" w:hAnsi="Times New Roman" w:cs="Times New Roman"/>
          <w:sz w:val="22"/>
          <w:szCs w:val="22"/>
          <w:lang w:val="en-US"/>
        </w:rPr>
        <w:t xml:space="preserve">collaboration between several </w:t>
      </w:r>
      <w:r w:rsidR="00455675" w:rsidRPr="00F54C4B">
        <w:rPr>
          <w:rFonts w:ascii="Times New Roman" w:hAnsi="Times New Roman" w:cs="Times New Roman"/>
          <w:sz w:val="22"/>
          <w:szCs w:val="22"/>
          <w:lang w:val="en-US"/>
        </w:rPr>
        <w:t xml:space="preserve">like-minded </w:t>
      </w:r>
      <w:r w:rsidR="009B1662" w:rsidRPr="00F54C4B">
        <w:rPr>
          <w:rFonts w:ascii="Times New Roman" w:hAnsi="Times New Roman" w:cs="Times New Roman"/>
          <w:sz w:val="22"/>
          <w:szCs w:val="22"/>
          <w:lang w:val="en-US"/>
        </w:rPr>
        <w:t xml:space="preserve">port </w:t>
      </w:r>
      <w:r w:rsidR="0006406B">
        <w:rPr>
          <w:rFonts w:ascii="Times New Roman" w:hAnsi="Times New Roman" w:cs="Times New Roman"/>
          <w:sz w:val="22"/>
          <w:szCs w:val="22"/>
          <w:lang w:val="en-US"/>
        </w:rPr>
        <w:t>S</w:t>
      </w:r>
      <w:r w:rsidR="009B1662" w:rsidRPr="00F54C4B">
        <w:rPr>
          <w:rFonts w:ascii="Times New Roman" w:hAnsi="Times New Roman" w:cs="Times New Roman"/>
          <w:sz w:val="22"/>
          <w:szCs w:val="22"/>
          <w:lang w:val="en-US"/>
        </w:rPr>
        <w:t>tates.</w:t>
      </w:r>
    </w:p>
    <w:p w14:paraId="03261725" w14:textId="6A6EB092" w:rsidR="00D04FE1" w:rsidRPr="00F54C4B" w:rsidRDefault="00D04FE1" w:rsidP="00D17E19">
      <w:pPr>
        <w:pStyle w:val="Heading1"/>
        <w:spacing w:before="0"/>
        <w:jc w:val="both"/>
        <w:rPr>
          <w:rFonts w:ascii="Times New Roman" w:hAnsi="Times New Roman" w:cs="Times New Roman"/>
          <w:color w:val="auto"/>
          <w:sz w:val="22"/>
          <w:szCs w:val="22"/>
          <w:lang w:val="en-US"/>
        </w:rPr>
      </w:pPr>
      <w:bookmarkStart w:id="166" w:name="_Toc426302011"/>
    </w:p>
    <w:p w14:paraId="3378D06B" w14:textId="77777777" w:rsidR="00D04FE1" w:rsidRPr="00F54C4B" w:rsidRDefault="00D04FE1" w:rsidP="00D04FE1">
      <w:pPr>
        <w:rPr>
          <w:lang w:val="en-US"/>
        </w:rPr>
      </w:pPr>
    </w:p>
    <w:p w14:paraId="6DBA55FB" w14:textId="0687CDE5" w:rsidR="00BF4848" w:rsidRPr="00F54C4B" w:rsidRDefault="00C33DEA" w:rsidP="00D17E19">
      <w:pPr>
        <w:pStyle w:val="Heading1"/>
        <w:spacing w:before="0"/>
        <w:jc w:val="both"/>
        <w:rPr>
          <w:rFonts w:ascii="Times New Roman" w:hAnsi="Times New Roman" w:cs="Times New Roman"/>
          <w:color w:val="auto"/>
          <w:sz w:val="22"/>
          <w:szCs w:val="22"/>
          <w:lang w:val="en-US"/>
        </w:rPr>
      </w:pPr>
      <w:r w:rsidRPr="00F54C4B">
        <w:rPr>
          <w:rFonts w:ascii="Times New Roman" w:hAnsi="Times New Roman" w:cs="Times New Roman"/>
          <w:color w:val="auto"/>
          <w:sz w:val="22"/>
          <w:szCs w:val="22"/>
          <w:lang w:val="en-US"/>
        </w:rPr>
        <w:lastRenderedPageBreak/>
        <w:t xml:space="preserve">5. </w:t>
      </w:r>
      <w:r w:rsidR="00D04FE1" w:rsidRPr="00F54C4B">
        <w:rPr>
          <w:rFonts w:ascii="Times New Roman" w:hAnsi="Times New Roman" w:cs="Times New Roman"/>
          <w:color w:val="auto"/>
          <w:sz w:val="22"/>
          <w:szCs w:val="22"/>
          <w:lang w:val="en-US"/>
        </w:rPr>
        <w:t>CONCLUSION</w:t>
      </w:r>
      <w:bookmarkEnd w:id="166"/>
    </w:p>
    <w:p w14:paraId="2D64005D" w14:textId="77777777" w:rsidR="00D04FE1" w:rsidRPr="00F54C4B" w:rsidRDefault="00D04FE1" w:rsidP="00D17E19">
      <w:pPr>
        <w:jc w:val="both"/>
        <w:rPr>
          <w:rFonts w:ascii="Times New Roman" w:hAnsi="Times New Roman" w:cs="Times New Roman"/>
          <w:sz w:val="22"/>
          <w:szCs w:val="22"/>
          <w:lang w:val="en-US"/>
        </w:rPr>
      </w:pPr>
    </w:p>
    <w:p w14:paraId="098FC004" w14:textId="5FADE9BD" w:rsidR="0012034F" w:rsidRPr="00F54C4B" w:rsidRDefault="0083573D"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 xml:space="preserve">The operation of autonomous ships </w:t>
      </w:r>
      <w:r w:rsidR="002202CA" w:rsidRPr="00F54C4B">
        <w:rPr>
          <w:rFonts w:ascii="Times New Roman" w:hAnsi="Times New Roman" w:cs="Times New Roman"/>
          <w:sz w:val="22"/>
          <w:szCs w:val="22"/>
          <w:lang w:val="en-US"/>
        </w:rPr>
        <w:t xml:space="preserve">in an international context </w:t>
      </w:r>
      <w:r w:rsidRPr="00F54C4B">
        <w:rPr>
          <w:rFonts w:ascii="Times New Roman" w:hAnsi="Times New Roman" w:cs="Times New Roman"/>
          <w:sz w:val="22"/>
          <w:szCs w:val="22"/>
          <w:lang w:val="en-US"/>
        </w:rPr>
        <w:t>is not yet lawful</w:t>
      </w:r>
      <w:r w:rsidR="0049598D" w:rsidRPr="00F54C4B">
        <w:rPr>
          <w:rFonts w:ascii="Times New Roman" w:hAnsi="Times New Roman" w:cs="Times New Roman"/>
          <w:sz w:val="22"/>
          <w:szCs w:val="22"/>
          <w:lang w:val="en-US"/>
        </w:rPr>
        <w:t xml:space="preserve"> under current international law, as s</w:t>
      </w:r>
      <w:r w:rsidRPr="00F54C4B">
        <w:rPr>
          <w:rFonts w:ascii="Times New Roman" w:hAnsi="Times New Roman" w:cs="Times New Roman"/>
          <w:sz w:val="22"/>
          <w:szCs w:val="22"/>
          <w:lang w:val="en-US"/>
        </w:rPr>
        <w:t xml:space="preserve">everal legal issues stand in the way </w:t>
      </w:r>
      <w:r w:rsidR="0049598D" w:rsidRPr="00F54C4B">
        <w:rPr>
          <w:rFonts w:ascii="Times New Roman" w:hAnsi="Times New Roman" w:cs="Times New Roman"/>
          <w:sz w:val="22"/>
          <w:szCs w:val="22"/>
          <w:lang w:val="en-US"/>
        </w:rPr>
        <w:t xml:space="preserve">before </w:t>
      </w:r>
      <w:r w:rsidR="0012034F" w:rsidRPr="00F54C4B">
        <w:rPr>
          <w:rFonts w:ascii="Times New Roman" w:hAnsi="Times New Roman" w:cs="Times New Roman"/>
          <w:sz w:val="22"/>
          <w:szCs w:val="22"/>
          <w:lang w:val="en-US"/>
        </w:rPr>
        <w:t xml:space="preserve">flag </w:t>
      </w:r>
      <w:r w:rsidR="00067199">
        <w:rPr>
          <w:rFonts w:ascii="Times New Roman" w:hAnsi="Times New Roman" w:cs="Times New Roman"/>
          <w:sz w:val="22"/>
          <w:szCs w:val="22"/>
          <w:lang w:val="en-US"/>
        </w:rPr>
        <w:t>S</w:t>
      </w:r>
      <w:r w:rsidR="0012034F" w:rsidRPr="00F54C4B">
        <w:rPr>
          <w:rFonts w:ascii="Times New Roman" w:hAnsi="Times New Roman" w:cs="Times New Roman"/>
          <w:sz w:val="22"/>
          <w:szCs w:val="22"/>
          <w:lang w:val="en-US"/>
        </w:rPr>
        <w:t xml:space="preserve">tates </w:t>
      </w:r>
      <w:r w:rsidR="0049598D" w:rsidRPr="00F54C4B">
        <w:rPr>
          <w:rFonts w:ascii="Times New Roman" w:hAnsi="Times New Roman" w:cs="Times New Roman"/>
          <w:sz w:val="22"/>
          <w:szCs w:val="22"/>
          <w:lang w:val="en-US"/>
        </w:rPr>
        <w:t xml:space="preserve">can be allowed to operate </w:t>
      </w:r>
      <w:r w:rsidRPr="00F54C4B">
        <w:rPr>
          <w:rFonts w:ascii="Times New Roman" w:hAnsi="Times New Roman" w:cs="Times New Roman"/>
          <w:sz w:val="22"/>
          <w:szCs w:val="22"/>
          <w:lang w:val="en-US"/>
        </w:rPr>
        <w:t>MASS</w:t>
      </w:r>
      <w:r w:rsidR="0049598D" w:rsidRPr="00F54C4B">
        <w:rPr>
          <w:rFonts w:ascii="Times New Roman" w:hAnsi="Times New Roman" w:cs="Times New Roman"/>
          <w:sz w:val="22"/>
          <w:szCs w:val="22"/>
          <w:lang w:val="en-US"/>
        </w:rPr>
        <w:t>. M</w:t>
      </w:r>
      <w:r w:rsidR="0012034F" w:rsidRPr="00F54C4B">
        <w:rPr>
          <w:rFonts w:ascii="Times New Roman" w:hAnsi="Times New Roman" w:cs="Times New Roman"/>
          <w:sz w:val="22"/>
          <w:szCs w:val="22"/>
          <w:lang w:val="en-US"/>
        </w:rPr>
        <w:t>ost</w:t>
      </w:r>
      <w:r w:rsidR="0049598D" w:rsidRPr="00F54C4B">
        <w:rPr>
          <w:rFonts w:ascii="Times New Roman" w:hAnsi="Times New Roman" w:cs="Times New Roman"/>
          <w:sz w:val="22"/>
          <w:szCs w:val="22"/>
          <w:lang w:val="en-US"/>
        </w:rPr>
        <w:t>,</w:t>
      </w:r>
      <w:r w:rsidR="0012034F" w:rsidRPr="00F54C4B">
        <w:rPr>
          <w:rFonts w:ascii="Times New Roman" w:hAnsi="Times New Roman" w:cs="Times New Roman"/>
          <w:sz w:val="22"/>
          <w:szCs w:val="22"/>
          <w:lang w:val="en-US"/>
        </w:rPr>
        <w:t xml:space="preserve"> if not all</w:t>
      </w:r>
      <w:r w:rsidR="0049598D" w:rsidRPr="00F54C4B">
        <w:rPr>
          <w:rFonts w:ascii="Times New Roman" w:hAnsi="Times New Roman" w:cs="Times New Roman"/>
          <w:sz w:val="22"/>
          <w:szCs w:val="22"/>
          <w:lang w:val="en-US"/>
        </w:rPr>
        <w:t>,</w:t>
      </w:r>
      <w:r w:rsidR="0012034F" w:rsidRPr="00F54C4B">
        <w:rPr>
          <w:rFonts w:ascii="Times New Roman" w:hAnsi="Times New Roman" w:cs="Times New Roman"/>
          <w:sz w:val="22"/>
          <w:szCs w:val="22"/>
          <w:lang w:val="en-US"/>
        </w:rPr>
        <w:t xml:space="preserve"> those </w:t>
      </w:r>
      <w:r w:rsidR="0049598D" w:rsidRPr="00F54C4B">
        <w:rPr>
          <w:rFonts w:ascii="Times New Roman" w:hAnsi="Times New Roman" w:cs="Times New Roman"/>
          <w:sz w:val="22"/>
          <w:szCs w:val="22"/>
          <w:lang w:val="en-US"/>
        </w:rPr>
        <w:t>issues</w:t>
      </w:r>
      <w:r w:rsidR="0012034F" w:rsidRPr="00F54C4B">
        <w:rPr>
          <w:rFonts w:ascii="Times New Roman" w:hAnsi="Times New Roman" w:cs="Times New Roman"/>
          <w:sz w:val="22"/>
          <w:szCs w:val="22"/>
          <w:lang w:val="en-US"/>
        </w:rPr>
        <w:t xml:space="preserve"> could be resolved by appropriate action at </w:t>
      </w:r>
      <w:r w:rsidR="0049598D" w:rsidRPr="00F54C4B">
        <w:rPr>
          <w:rFonts w:ascii="Times New Roman" w:hAnsi="Times New Roman" w:cs="Times New Roman"/>
          <w:sz w:val="22"/>
          <w:szCs w:val="22"/>
          <w:lang w:val="en-US"/>
        </w:rPr>
        <w:t xml:space="preserve">the </w:t>
      </w:r>
      <w:r w:rsidR="0012034F" w:rsidRPr="00F54C4B">
        <w:rPr>
          <w:rFonts w:ascii="Times New Roman" w:hAnsi="Times New Roman" w:cs="Times New Roman"/>
          <w:sz w:val="22"/>
          <w:szCs w:val="22"/>
          <w:lang w:val="en-US"/>
        </w:rPr>
        <w:t xml:space="preserve">global level by the IMO. The review of various challenges linked to </w:t>
      </w:r>
      <w:r w:rsidR="002202CA" w:rsidRPr="00F54C4B">
        <w:rPr>
          <w:rFonts w:ascii="Times New Roman" w:hAnsi="Times New Roman" w:cs="Times New Roman"/>
          <w:sz w:val="22"/>
          <w:szCs w:val="22"/>
          <w:lang w:val="en-US"/>
        </w:rPr>
        <w:t xml:space="preserve">the authorization of MASS </w:t>
      </w:r>
      <w:r w:rsidR="0012034F" w:rsidRPr="00F54C4B">
        <w:rPr>
          <w:rFonts w:ascii="Times New Roman" w:hAnsi="Times New Roman" w:cs="Times New Roman"/>
          <w:sz w:val="22"/>
          <w:szCs w:val="22"/>
          <w:lang w:val="en-US"/>
        </w:rPr>
        <w:t>has highlighted the important role of the IMO</w:t>
      </w:r>
      <w:r w:rsidR="00392D26" w:rsidRPr="00F54C4B">
        <w:rPr>
          <w:rFonts w:ascii="Times New Roman" w:hAnsi="Times New Roman" w:cs="Times New Roman"/>
          <w:sz w:val="22"/>
          <w:szCs w:val="22"/>
          <w:lang w:val="en-US"/>
        </w:rPr>
        <w:t xml:space="preserve">, </w:t>
      </w:r>
      <w:r w:rsidR="0012034F" w:rsidRPr="00F54C4B">
        <w:rPr>
          <w:rFonts w:ascii="Times New Roman" w:hAnsi="Times New Roman" w:cs="Times New Roman"/>
          <w:sz w:val="22"/>
          <w:szCs w:val="22"/>
          <w:lang w:val="en-US"/>
        </w:rPr>
        <w:t xml:space="preserve">both </w:t>
      </w:r>
      <w:r w:rsidR="00392D26" w:rsidRPr="00F54C4B">
        <w:rPr>
          <w:rFonts w:ascii="Times New Roman" w:hAnsi="Times New Roman" w:cs="Times New Roman"/>
          <w:sz w:val="22"/>
          <w:szCs w:val="22"/>
          <w:lang w:val="en-US"/>
        </w:rPr>
        <w:t xml:space="preserve">in a </w:t>
      </w:r>
      <w:r w:rsidR="0012034F" w:rsidRPr="00F54C4B">
        <w:rPr>
          <w:rFonts w:ascii="Times New Roman" w:hAnsi="Times New Roman" w:cs="Times New Roman"/>
          <w:sz w:val="22"/>
          <w:szCs w:val="22"/>
          <w:lang w:val="en-US"/>
        </w:rPr>
        <w:t xml:space="preserve">technical and </w:t>
      </w:r>
      <w:r w:rsidR="00392D26" w:rsidRPr="00F54C4B">
        <w:rPr>
          <w:rFonts w:ascii="Times New Roman" w:hAnsi="Times New Roman" w:cs="Times New Roman"/>
          <w:sz w:val="22"/>
          <w:szCs w:val="22"/>
          <w:lang w:val="en-US"/>
        </w:rPr>
        <w:t>a jurisdictional sense</w:t>
      </w:r>
      <w:r w:rsidR="0012034F" w:rsidRPr="00F54C4B">
        <w:rPr>
          <w:rFonts w:ascii="Times New Roman" w:hAnsi="Times New Roman" w:cs="Times New Roman"/>
          <w:sz w:val="22"/>
          <w:szCs w:val="22"/>
          <w:lang w:val="en-US"/>
        </w:rPr>
        <w:t>.</w:t>
      </w:r>
    </w:p>
    <w:p w14:paraId="6138A3F3" w14:textId="2CA610BB" w:rsidR="008A3C4C"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12034F" w:rsidRPr="00F54C4B">
        <w:rPr>
          <w:rFonts w:ascii="Times New Roman" w:hAnsi="Times New Roman" w:cs="Times New Roman"/>
          <w:sz w:val="22"/>
          <w:szCs w:val="22"/>
          <w:lang w:val="en-US"/>
        </w:rPr>
        <w:t xml:space="preserve">With respect to the technical </w:t>
      </w:r>
      <w:r w:rsidR="00AA2DFB" w:rsidRPr="00F54C4B">
        <w:rPr>
          <w:rFonts w:ascii="Times New Roman" w:hAnsi="Times New Roman" w:cs="Times New Roman"/>
          <w:sz w:val="22"/>
          <w:szCs w:val="22"/>
          <w:lang w:val="en-US"/>
        </w:rPr>
        <w:t xml:space="preserve">legal </w:t>
      </w:r>
      <w:r w:rsidR="0012034F" w:rsidRPr="00F54C4B">
        <w:rPr>
          <w:rFonts w:ascii="Times New Roman" w:hAnsi="Times New Roman" w:cs="Times New Roman"/>
          <w:sz w:val="22"/>
          <w:szCs w:val="22"/>
          <w:lang w:val="en-US"/>
        </w:rPr>
        <w:t>challenges</w:t>
      </w:r>
      <w:r w:rsidR="002202CA" w:rsidRPr="00F54C4B">
        <w:rPr>
          <w:rFonts w:ascii="Times New Roman" w:hAnsi="Times New Roman" w:cs="Times New Roman"/>
          <w:sz w:val="22"/>
          <w:szCs w:val="22"/>
          <w:lang w:val="en-US"/>
        </w:rPr>
        <w:t>,</w:t>
      </w:r>
      <w:r w:rsidR="0012034F" w:rsidRPr="00F54C4B">
        <w:rPr>
          <w:rFonts w:ascii="Times New Roman" w:hAnsi="Times New Roman" w:cs="Times New Roman"/>
          <w:sz w:val="22"/>
          <w:szCs w:val="22"/>
          <w:lang w:val="en-US"/>
        </w:rPr>
        <w:t xml:space="preserve"> it </w:t>
      </w:r>
      <w:r w:rsidR="002202CA" w:rsidRPr="00F54C4B">
        <w:rPr>
          <w:rFonts w:ascii="Times New Roman" w:hAnsi="Times New Roman" w:cs="Times New Roman"/>
          <w:sz w:val="22"/>
          <w:szCs w:val="22"/>
          <w:lang w:val="en-US"/>
        </w:rPr>
        <w:t xml:space="preserve">is observed that rather few of the existing IMO rules pose direct conflicts with MASS. </w:t>
      </w:r>
      <w:r w:rsidR="008A3C4C" w:rsidRPr="00F54C4B">
        <w:rPr>
          <w:rFonts w:ascii="Times New Roman" w:hAnsi="Times New Roman" w:cs="Times New Roman"/>
          <w:sz w:val="22"/>
          <w:szCs w:val="22"/>
          <w:lang w:val="en-US"/>
        </w:rPr>
        <w:t xml:space="preserve">The prime example </w:t>
      </w:r>
      <w:r w:rsidR="00B106FE" w:rsidRPr="00F54C4B">
        <w:rPr>
          <w:rFonts w:ascii="Times New Roman" w:hAnsi="Times New Roman" w:cs="Times New Roman"/>
          <w:sz w:val="22"/>
          <w:szCs w:val="22"/>
          <w:lang w:val="en-US"/>
        </w:rPr>
        <w:t xml:space="preserve">of conflict </w:t>
      </w:r>
      <w:r w:rsidR="008A3C4C" w:rsidRPr="00F54C4B">
        <w:rPr>
          <w:rFonts w:ascii="Times New Roman" w:hAnsi="Times New Roman" w:cs="Times New Roman"/>
          <w:sz w:val="22"/>
          <w:szCs w:val="22"/>
          <w:lang w:val="en-US"/>
        </w:rPr>
        <w:t xml:space="preserve">in </w:t>
      </w:r>
      <w:r w:rsidR="00B106FE" w:rsidRPr="00F54C4B">
        <w:rPr>
          <w:rFonts w:ascii="Times New Roman" w:hAnsi="Times New Roman" w:cs="Times New Roman"/>
          <w:sz w:val="22"/>
          <w:szCs w:val="22"/>
          <w:lang w:val="en-US"/>
        </w:rPr>
        <w:t xml:space="preserve">the field of </w:t>
      </w:r>
      <w:r w:rsidR="008A3C4C" w:rsidRPr="00F54C4B">
        <w:rPr>
          <w:rFonts w:ascii="Times New Roman" w:hAnsi="Times New Roman" w:cs="Times New Roman"/>
          <w:sz w:val="22"/>
          <w:szCs w:val="22"/>
          <w:lang w:val="en-US"/>
        </w:rPr>
        <w:t xml:space="preserve">manning </w:t>
      </w:r>
      <w:r w:rsidR="00D73569" w:rsidRPr="00F54C4B">
        <w:rPr>
          <w:rFonts w:ascii="Times New Roman" w:hAnsi="Times New Roman" w:cs="Times New Roman"/>
          <w:sz w:val="22"/>
          <w:szCs w:val="22"/>
          <w:lang w:val="en-US"/>
        </w:rPr>
        <w:t>are</w:t>
      </w:r>
      <w:r w:rsidR="008A3C4C" w:rsidRPr="00F54C4B">
        <w:rPr>
          <w:rFonts w:ascii="Times New Roman" w:hAnsi="Times New Roman" w:cs="Times New Roman"/>
          <w:sz w:val="22"/>
          <w:szCs w:val="22"/>
          <w:lang w:val="en-US"/>
        </w:rPr>
        <w:t xml:space="preserve"> the physical presence requirements </w:t>
      </w:r>
      <w:r w:rsidR="00AA2DFB" w:rsidRPr="00F54C4B">
        <w:rPr>
          <w:rFonts w:ascii="Times New Roman" w:hAnsi="Times New Roman" w:cs="Times New Roman"/>
          <w:sz w:val="22"/>
          <w:szCs w:val="22"/>
          <w:lang w:val="en-US"/>
        </w:rPr>
        <w:t>for watchkeeping staff in STCW C</w:t>
      </w:r>
      <w:r w:rsidR="008A3C4C" w:rsidRPr="00F54C4B">
        <w:rPr>
          <w:rFonts w:ascii="Times New Roman" w:hAnsi="Times New Roman" w:cs="Times New Roman"/>
          <w:sz w:val="22"/>
          <w:szCs w:val="22"/>
          <w:lang w:val="en-US"/>
        </w:rPr>
        <w:t xml:space="preserve">hapter VIII, while the main challenges for increased automation lie in certain provisions in </w:t>
      </w:r>
      <w:r w:rsidR="00532193">
        <w:rPr>
          <w:rFonts w:ascii="Times New Roman" w:hAnsi="Times New Roman" w:cs="Times New Roman"/>
          <w:sz w:val="22"/>
          <w:szCs w:val="22"/>
          <w:lang w:val="en-US"/>
        </w:rPr>
        <w:t>COLREGs</w:t>
      </w:r>
      <w:r w:rsidR="008A3C4C" w:rsidRPr="00F54C4B">
        <w:rPr>
          <w:rFonts w:ascii="Times New Roman" w:hAnsi="Times New Roman" w:cs="Times New Roman"/>
          <w:sz w:val="22"/>
          <w:szCs w:val="22"/>
          <w:lang w:val="en-US"/>
        </w:rPr>
        <w:t xml:space="preserve"> </w:t>
      </w:r>
      <w:r w:rsidR="00D73569" w:rsidRPr="00F54C4B">
        <w:rPr>
          <w:rFonts w:ascii="Times New Roman" w:hAnsi="Times New Roman" w:cs="Times New Roman"/>
          <w:sz w:val="22"/>
          <w:szCs w:val="22"/>
          <w:lang w:val="en-US"/>
        </w:rPr>
        <w:t xml:space="preserve">as these </w:t>
      </w:r>
      <w:r w:rsidR="008A3C4C" w:rsidRPr="00F54C4B">
        <w:rPr>
          <w:rFonts w:ascii="Times New Roman" w:hAnsi="Times New Roman" w:cs="Times New Roman"/>
          <w:sz w:val="22"/>
          <w:szCs w:val="22"/>
          <w:lang w:val="en-US"/>
        </w:rPr>
        <w:t xml:space="preserve">presume the presence of humans in the decision-making loop. Apart from this, several of the key maritime safety conventions include requirements </w:t>
      </w:r>
      <w:r w:rsidR="00D70ED9" w:rsidRPr="00F54C4B">
        <w:rPr>
          <w:rFonts w:ascii="Times New Roman" w:hAnsi="Times New Roman" w:cs="Times New Roman"/>
          <w:sz w:val="22"/>
          <w:szCs w:val="22"/>
          <w:lang w:val="en-US"/>
        </w:rPr>
        <w:t>that</w:t>
      </w:r>
      <w:r w:rsidR="008A3C4C" w:rsidRPr="00F54C4B">
        <w:rPr>
          <w:rFonts w:ascii="Times New Roman" w:hAnsi="Times New Roman" w:cs="Times New Roman"/>
          <w:sz w:val="22"/>
          <w:szCs w:val="22"/>
          <w:lang w:val="en-US"/>
        </w:rPr>
        <w:t xml:space="preserve"> can only authorize MASS if understood and interpreted in a particular way. This, too, requires action at </w:t>
      </w:r>
      <w:r w:rsidR="00067199">
        <w:rPr>
          <w:rFonts w:ascii="Times New Roman" w:hAnsi="Times New Roman" w:cs="Times New Roman"/>
          <w:sz w:val="22"/>
          <w:szCs w:val="22"/>
          <w:lang w:val="en-US"/>
        </w:rPr>
        <w:t xml:space="preserve">the </w:t>
      </w:r>
      <w:r w:rsidR="008A3C4C" w:rsidRPr="00F54C4B">
        <w:rPr>
          <w:rFonts w:ascii="Times New Roman" w:hAnsi="Times New Roman" w:cs="Times New Roman"/>
          <w:sz w:val="22"/>
          <w:szCs w:val="22"/>
          <w:lang w:val="en-US"/>
        </w:rPr>
        <w:t xml:space="preserve">IMO level, albeit that the spectrum of available regulatory tools is larger in this case as </w:t>
      </w:r>
      <w:r w:rsidR="00951B30" w:rsidRPr="00F54C4B">
        <w:rPr>
          <w:rFonts w:ascii="Times New Roman" w:hAnsi="Times New Roman" w:cs="Times New Roman"/>
          <w:sz w:val="22"/>
          <w:szCs w:val="22"/>
          <w:lang w:val="en-US"/>
        </w:rPr>
        <w:t>‘</w:t>
      </w:r>
      <w:r w:rsidR="008A3C4C" w:rsidRPr="00F54C4B">
        <w:rPr>
          <w:rFonts w:ascii="Times New Roman" w:hAnsi="Times New Roman" w:cs="Times New Roman"/>
          <w:sz w:val="22"/>
          <w:szCs w:val="22"/>
          <w:lang w:val="en-US"/>
        </w:rPr>
        <w:t>softer</w:t>
      </w:r>
      <w:r w:rsidR="00951B30" w:rsidRPr="00F54C4B">
        <w:rPr>
          <w:rFonts w:ascii="Times New Roman" w:hAnsi="Times New Roman" w:cs="Times New Roman"/>
          <w:sz w:val="22"/>
          <w:szCs w:val="22"/>
          <w:lang w:val="en-US"/>
        </w:rPr>
        <w:t>’</w:t>
      </w:r>
      <w:r w:rsidR="008A3C4C" w:rsidRPr="00F54C4B">
        <w:rPr>
          <w:rFonts w:ascii="Times New Roman" w:hAnsi="Times New Roman" w:cs="Times New Roman"/>
          <w:sz w:val="22"/>
          <w:szCs w:val="22"/>
          <w:lang w:val="en-US"/>
        </w:rPr>
        <w:t xml:space="preserve"> </w:t>
      </w:r>
      <w:r w:rsidR="00424D2E" w:rsidRPr="00F54C4B">
        <w:rPr>
          <w:rFonts w:ascii="Times New Roman" w:hAnsi="Times New Roman" w:cs="Times New Roman"/>
          <w:sz w:val="22"/>
          <w:szCs w:val="22"/>
          <w:lang w:val="en-US"/>
        </w:rPr>
        <w:t xml:space="preserve">legal solutions </w:t>
      </w:r>
      <w:r w:rsidR="008A3C4C" w:rsidRPr="00F54C4B">
        <w:rPr>
          <w:rFonts w:ascii="Times New Roman" w:hAnsi="Times New Roman" w:cs="Times New Roman"/>
          <w:sz w:val="22"/>
          <w:szCs w:val="22"/>
          <w:lang w:val="en-US"/>
        </w:rPr>
        <w:t xml:space="preserve">than </w:t>
      </w:r>
      <w:r w:rsidR="00424D2E" w:rsidRPr="00F54C4B">
        <w:rPr>
          <w:rFonts w:ascii="Times New Roman" w:hAnsi="Times New Roman" w:cs="Times New Roman"/>
          <w:sz w:val="22"/>
          <w:szCs w:val="22"/>
          <w:lang w:val="en-US"/>
        </w:rPr>
        <w:t xml:space="preserve">formal </w:t>
      </w:r>
      <w:r w:rsidR="008A3C4C" w:rsidRPr="00F54C4B">
        <w:rPr>
          <w:rFonts w:ascii="Times New Roman" w:hAnsi="Times New Roman" w:cs="Times New Roman"/>
          <w:sz w:val="22"/>
          <w:szCs w:val="22"/>
          <w:lang w:val="en-US"/>
        </w:rPr>
        <w:t>regulatory amendments will normally suffice to achieve the desired result.</w:t>
      </w:r>
    </w:p>
    <w:p w14:paraId="6C26DE38" w14:textId="73AEF054" w:rsidR="0083573D"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8E161D" w:rsidRPr="00F54C4B">
        <w:rPr>
          <w:rFonts w:ascii="Times New Roman" w:hAnsi="Times New Roman" w:cs="Times New Roman"/>
          <w:sz w:val="22"/>
          <w:szCs w:val="22"/>
          <w:lang w:val="en-US"/>
        </w:rPr>
        <w:t xml:space="preserve">The crucial role that IMO plays in legalizing MASS is further highlighted in the </w:t>
      </w:r>
      <w:r w:rsidR="00460AB5" w:rsidRPr="00F54C4B">
        <w:rPr>
          <w:rFonts w:ascii="Times New Roman" w:hAnsi="Times New Roman" w:cs="Times New Roman"/>
          <w:sz w:val="22"/>
          <w:szCs w:val="22"/>
          <w:lang w:val="en-US"/>
        </w:rPr>
        <w:t>international law of the sea</w:t>
      </w:r>
      <w:r w:rsidR="008E161D" w:rsidRPr="00F54C4B">
        <w:rPr>
          <w:rFonts w:ascii="Times New Roman" w:hAnsi="Times New Roman" w:cs="Times New Roman"/>
          <w:sz w:val="22"/>
          <w:szCs w:val="22"/>
          <w:lang w:val="en-US"/>
        </w:rPr>
        <w:t xml:space="preserve">. It is concluded that a key factor determining the legality of MASS is whether such ships </w:t>
      </w:r>
      <w:r w:rsidR="00424D2E" w:rsidRPr="00F54C4B">
        <w:rPr>
          <w:rFonts w:ascii="Times New Roman" w:hAnsi="Times New Roman" w:cs="Times New Roman"/>
          <w:sz w:val="22"/>
          <w:szCs w:val="22"/>
          <w:lang w:val="en-US"/>
        </w:rPr>
        <w:t>are permitted under</w:t>
      </w:r>
      <w:r w:rsidR="008E161D" w:rsidRPr="00F54C4B">
        <w:rPr>
          <w:rFonts w:ascii="Times New Roman" w:hAnsi="Times New Roman" w:cs="Times New Roman"/>
          <w:sz w:val="22"/>
          <w:szCs w:val="22"/>
          <w:lang w:val="en-US"/>
        </w:rPr>
        <w:t xml:space="preserve"> the generally accepted international </w:t>
      </w:r>
      <w:r w:rsidR="00D73569" w:rsidRPr="00F54C4B">
        <w:rPr>
          <w:rFonts w:ascii="Times New Roman" w:hAnsi="Times New Roman" w:cs="Times New Roman"/>
          <w:sz w:val="22"/>
          <w:szCs w:val="22"/>
          <w:lang w:val="en-US"/>
        </w:rPr>
        <w:t xml:space="preserve">rules and </w:t>
      </w:r>
      <w:r w:rsidR="008E161D" w:rsidRPr="00F54C4B">
        <w:rPr>
          <w:rFonts w:ascii="Times New Roman" w:hAnsi="Times New Roman" w:cs="Times New Roman"/>
          <w:sz w:val="22"/>
          <w:szCs w:val="22"/>
          <w:lang w:val="en-US"/>
        </w:rPr>
        <w:t xml:space="preserve">standards, which in reality is a shorthand for IMO rules. </w:t>
      </w:r>
      <w:r w:rsidR="00700A8A" w:rsidRPr="00F54C4B">
        <w:rPr>
          <w:rFonts w:ascii="Times New Roman" w:hAnsi="Times New Roman" w:cs="Times New Roman"/>
          <w:sz w:val="22"/>
          <w:szCs w:val="22"/>
          <w:lang w:val="en-US"/>
        </w:rPr>
        <w:t xml:space="preserve">Through such references in several parts of UNCLOS, </w:t>
      </w:r>
      <w:r w:rsidR="00424D2E" w:rsidRPr="00F54C4B">
        <w:rPr>
          <w:rFonts w:ascii="Times New Roman" w:hAnsi="Times New Roman" w:cs="Times New Roman"/>
          <w:sz w:val="22"/>
          <w:szCs w:val="22"/>
          <w:lang w:val="en-US"/>
        </w:rPr>
        <w:t xml:space="preserve">IMO is granted a </w:t>
      </w:r>
      <w:r w:rsidR="00700A8A" w:rsidRPr="00F54C4B">
        <w:rPr>
          <w:rFonts w:ascii="Times New Roman" w:hAnsi="Times New Roman" w:cs="Times New Roman"/>
          <w:sz w:val="22"/>
          <w:szCs w:val="22"/>
          <w:lang w:val="en-US"/>
        </w:rPr>
        <w:t xml:space="preserve">central regulatory </w:t>
      </w:r>
      <w:r w:rsidR="00424D2E" w:rsidRPr="00F54C4B">
        <w:rPr>
          <w:rFonts w:ascii="Times New Roman" w:hAnsi="Times New Roman" w:cs="Times New Roman"/>
          <w:sz w:val="22"/>
          <w:szCs w:val="22"/>
          <w:lang w:val="en-US"/>
        </w:rPr>
        <w:t>role</w:t>
      </w:r>
      <w:r w:rsidR="00700A8A" w:rsidRPr="00F54C4B">
        <w:rPr>
          <w:rFonts w:ascii="Times New Roman" w:hAnsi="Times New Roman" w:cs="Times New Roman"/>
          <w:sz w:val="22"/>
          <w:szCs w:val="22"/>
          <w:lang w:val="en-US"/>
        </w:rPr>
        <w:t xml:space="preserve">, while </w:t>
      </w:r>
      <w:r w:rsidR="00424D2E" w:rsidRPr="00F54C4B">
        <w:rPr>
          <w:rFonts w:ascii="Times New Roman" w:hAnsi="Times New Roman" w:cs="Times New Roman"/>
          <w:sz w:val="22"/>
          <w:szCs w:val="22"/>
          <w:lang w:val="en-US"/>
        </w:rPr>
        <w:t>UNCLOS maintains its function as a living, dynamic constitution that can be adapted to technological developments and the evolving needs of the international community</w:t>
      </w:r>
      <w:r w:rsidR="00700A8A" w:rsidRPr="00F54C4B">
        <w:rPr>
          <w:rFonts w:ascii="Times New Roman" w:hAnsi="Times New Roman" w:cs="Times New Roman"/>
          <w:sz w:val="22"/>
          <w:szCs w:val="22"/>
          <w:lang w:val="en-US"/>
        </w:rPr>
        <w:t>, without compromising the international nature of regulation of shipping.</w:t>
      </w:r>
      <w:r w:rsidR="00424D2E" w:rsidRPr="00F54C4B">
        <w:rPr>
          <w:rFonts w:ascii="Times New Roman" w:hAnsi="Times New Roman" w:cs="Times New Roman"/>
          <w:sz w:val="22"/>
          <w:szCs w:val="22"/>
          <w:lang w:val="en-US"/>
        </w:rPr>
        <w:t xml:space="preserve"> </w:t>
      </w:r>
      <w:r w:rsidR="00700A8A" w:rsidRPr="00F54C4B">
        <w:rPr>
          <w:rFonts w:ascii="Times New Roman" w:hAnsi="Times New Roman" w:cs="Times New Roman"/>
          <w:sz w:val="22"/>
          <w:szCs w:val="22"/>
          <w:lang w:val="en-US"/>
        </w:rPr>
        <w:t>By contrast, o</w:t>
      </w:r>
      <w:r w:rsidR="008E161D" w:rsidRPr="00F54C4B">
        <w:rPr>
          <w:rFonts w:ascii="Times New Roman" w:hAnsi="Times New Roman" w:cs="Times New Roman"/>
          <w:sz w:val="22"/>
          <w:szCs w:val="22"/>
          <w:lang w:val="en-US"/>
        </w:rPr>
        <w:t xml:space="preserve">ther regulatory entities, such as coastal </w:t>
      </w:r>
      <w:r w:rsidR="00675C2E">
        <w:rPr>
          <w:rFonts w:ascii="Times New Roman" w:hAnsi="Times New Roman" w:cs="Times New Roman"/>
          <w:sz w:val="22"/>
          <w:szCs w:val="22"/>
          <w:lang w:val="en-US"/>
        </w:rPr>
        <w:t>S</w:t>
      </w:r>
      <w:r w:rsidR="008E161D" w:rsidRPr="00F54C4B">
        <w:rPr>
          <w:rFonts w:ascii="Times New Roman" w:hAnsi="Times New Roman" w:cs="Times New Roman"/>
          <w:sz w:val="22"/>
          <w:szCs w:val="22"/>
          <w:lang w:val="en-US"/>
        </w:rPr>
        <w:t>tates or regional organizations, have very little opportunities for independent regulation of this matter, at least outside the limits of the</w:t>
      </w:r>
      <w:r w:rsidR="003F6FE0" w:rsidRPr="00F54C4B">
        <w:rPr>
          <w:rFonts w:ascii="Times New Roman" w:hAnsi="Times New Roman" w:cs="Times New Roman"/>
          <w:sz w:val="22"/>
          <w:szCs w:val="22"/>
          <w:lang w:val="en-US"/>
        </w:rPr>
        <w:t>ir</w:t>
      </w:r>
      <w:r w:rsidR="008E161D" w:rsidRPr="00F54C4B">
        <w:rPr>
          <w:rFonts w:ascii="Times New Roman" w:hAnsi="Times New Roman" w:cs="Times New Roman"/>
          <w:sz w:val="22"/>
          <w:szCs w:val="22"/>
          <w:lang w:val="en-US"/>
        </w:rPr>
        <w:t xml:space="preserve"> territorial sea. </w:t>
      </w:r>
      <w:r w:rsidR="003F6FE0" w:rsidRPr="00F54C4B">
        <w:rPr>
          <w:rFonts w:ascii="Times New Roman" w:hAnsi="Times New Roman" w:cs="Times New Roman"/>
          <w:sz w:val="22"/>
          <w:szCs w:val="22"/>
          <w:lang w:val="en-US"/>
        </w:rPr>
        <w:t xml:space="preserve">This applies both for coastal </w:t>
      </w:r>
      <w:r w:rsidR="00675C2E">
        <w:rPr>
          <w:rFonts w:ascii="Times New Roman" w:hAnsi="Times New Roman" w:cs="Times New Roman"/>
          <w:sz w:val="22"/>
          <w:szCs w:val="22"/>
          <w:lang w:val="en-US"/>
        </w:rPr>
        <w:t>S</w:t>
      </w:r>
      <w:r w:rsidR="003F6FE0" w:rsidRPr="00F54C4B">
        <w:rPr>
          <w:rFonts w:ascii="Times New Roman" w:hAnsi="Times New Roman" w:cs="Times New Roman"/>
          <w:sz w:val="22"/>
          <w:szCs w:val="22"/>
          <w:lang w:val="en-US"/>
        </w:rPr>
        <w:t xml:space="preserve">tates seeking to advance the development of MASS and those seeking to limit the presence of </w:t>
      </w:r>
      <w:r w:rsidR="004966CB" w:rsidRPr="00F54C4B">
        <w:rPr>
          <w:rFonts w:ascii="Times New Roman" w:hAnsi="Times New Roman" w:cs="Times New Roman"/>
          <w:sz w:val="22"/>
          <w:szCs w:val="22"/>
          <w:lang w:val="en-US"/>
        </w:rPr>
        <w:t xml:space="preserve">foreign </w:t>
      </w:r>
      <w:r w:rsidR="003F6FE0" w:rsidRPr="00F54C4B">
        <w:rPr>
          <w:rFonts w:ascii="Times New Roman" w:hAnsi="Times New Roman" w:cs="Times New Roman"/>
          <w:sz w:val="22"/>
          <w:szCs w:val="22"/>
          <w:lang w:val="en-US"/>
        </w:rPr>
        <w:t xml:space="preserve">MASS in their coastal waters. In both cases, the </w:t>
      </w:r>
      <w:r w:rsidR="00B106FE" w:rsidRPr="00F54C4B">
        <w:rPr>
          <w:rFonts w:ascii="Times New Roman" w:hAnsi="Times New Roman" w:cs="Times New Roman"/>
          <w:sz w:val="22"/>
          <w:szCs w:val="22"/>
          <w:lang w:val="en-US"/>
        </w:rPr>
        <w:t xml:space="preserve">relevant </w:t>
      </w:r>
      <w:r w:rsidR="003F6FE0" w:rsidRPr="00F54C4B">
        <w:rPr>
          <w:rFonts w:ascii="Times New Roman" w:hAnsi="Times New Roman" w:cs="Times New Roman"/>
          <w:sz w:val="22"/>
          <w:szCs w:val="22"/>
          <w:lang w:val="en-US"/>
        </w:rPr>
        <w:t xml:space="preserve">level of regulation that can be </w:t>
      </w:r>
      <w:r w:rsidR="00B106FE" w:rsidRPr="00F54C4B">
        <w:rPr>
          <w:rFonts w:ascii="Times New Roman" w:hAnsi="Times New Roman" w:cs="Times New Roman"/>
          <w:sz w:val="22"/>
          <w:szCs w:val="22"/>
          <w:lang w:val="en-US"/>
        </w:rPr>
        <w:t>applied</w:t>
      </w:r>
      <w:r w:rsidR="003F6FE0" w:rsidRPr="00F54C4B">
        <w:rPr>
          <w:rFonts w:ascii="Times New Roman" w:hAnsi="Times New Roman" w:cs="Times New Roman"/>
          <w:sz w:val="22"/>
          <w:szCs w:val="22"/>
          <w:lang w:val="en-US"/>
        </w:rPr>
        <w:t xml:space="preserve"> is </w:t>
      </w:r>
      <w:r w:rsidR="00B106FE" w:rsidRPr="00F54C4B">
        <w:rPr>
          <w:rFonts w:ascii="Times New Roman" w:hAnsi="Times New Roman" w:cs="Times New Roman"/>
          <w:sz w:val="22"/>
          <w:szCs w:val="22"/>
          <w:lang w:val="en-US"/>
        </w:rPr>
        <w:t>highly dependent on existing</w:t>
      </w:r>
      <w:r w:rsidR="003F6FE0" w:rsidRPr="00F54C4B">
        <w:rPr>
          <w:rFonts w:ascii="Times New Roman" w:hAnsi="Times New Roman" w:cs="Times New Roman"/>
          <w:sz w:val="22"/>
          <w:szCs w:val="22"/>
          <w:lang w:val="en-US"/>
        </w:rPr>
        <w:t xml:space="preserve"> IMO standards. </w:t>
      </w:r>
      <w:r w:rsidR="0012034F" w:rsidRPr="00F54C4B">
        <w:rPr>
          <w:rFonts w:ascii="Times New Roman" w:hAnsi="Times New Roman" w:cs="Times New Roman"/>
          <w:sz w:val="22"/>
          <w:szCs w:val="22"/>
          <w:lang w:val="en-US"/>
        </w:rPr>
        <w:t xml:space="preserve">Even </w:t>
      </w:r>
      <w:r w:rsidR="008E161D" w:rsidRPr="00F54C4B">
        <w:rPr>
          <w:rFonts w:ascii="Times New Roman" w:hAnsi="Times New Roman" w:cs="Times New Roman"/>
          <w:sz w:val="22"/>
          <w:szCs w:val="22"/>
          <w:lang w:val="en-US"/>
        </w:rPr>
        <w:t xml:space="preserve">soft law </w:t>
      </w:r>
      <w:r w:rsidR="00D73569" w:rsidRPr="00F54C4B">
        <w:rPr>
          <w:rFonts w:ascii="Times New Roman" w:hAnsi="Times New Roman" w:cs="Times New Roman"/>
          <w:sz w:val="22"/>
          <w:szCs w:val="22"/>
          <w:lang w:val="en-US"/>
        </w:rPr>
        <w:t xml:space="preserve">instruments adopted </w:t>
      </w:r>
      <w:r w:rsidR="008E161D" w:rsidRPr="00F54C4B">
        <w:rPr>
          <w:rFonts w:ascii="Times New Roman" w:hAnsi="Times New Roman" w:cs="Times New Roman"/>
          <w:sz w:val="22"/>
          <w:szCs w:val="22"/>
          <w:lang w:val="en-US"/>
        </w:rPr>
        <w:t xml:space="preserve">by </w:t>
      </w:r>
      <w:r w:rsidR="00700A8A" w:rsidRPr="00F54C4B">
        <w:rPr>
          <w:rFonts w:ascii="Times New Roman" w:hAnsi="Times New Roman" w:cs="Times New Roman"/>
          <w:sz w:val="22"/>
          <w:szCs w:val="22"/>
          <w:lang w:val="en-US"/>
        </w:rPr>
        <w:t xml:space="preserve">the </w:t>
      </w:r>
      <w:r w:rsidR="008E161D" w:rsidRPr="00F54C4B">
        <w:rPr>
          <w:rFonts w:ascii="Times New Roman" w:hAnsi="Times New Roman" w:cs="Times New Roman"/>
          <w:sz w:val="22"/>
          <w:szCs w:val="22"/>
          <w:lang w:val="en-US"/>
        </w:rPr>
        <w:t xml:space="preserve">IMO carry more legal weight for authorizing MASS </w:t>
      </w:r>
      <w:r w:rsidR="003F6FE0" w:rsidRPr="00F54C4B">
        <w:rPr>
          <w:rFonts w:ascii="Times New Roman" w:hAnsi="Times New Roman" w:cs="Times New Roman"/>
          <w:sz w:val="22"/>
          <w:szCs w:val="22"/>
          <w:lang w:val="en-US"/>
        </w:rPr>
        <w:t xml:space="preserve">internationally </w:t>
      </w:r>
      <w:r w:rsidR="008E161D" w:rsidRPr="00F54C4B">
        <w:rPr>
          <w:rFonts w:ascii="Times New Roman" w:hAnsi="Times New Roman" w:cs="Times New Roman"/>
          <w:sz w:val="22"/>
          <w:szCs w:val="22"/>
          <w:lang w:val="en-US"/>
        </w:rPr>
        <w:t xml:space="preserve">than </w:t>
      </w:r>
      <w:r w:rsidR="0012034F" w:rsidRPr="00F54C4B">
        <w:rPr>
          <w:rFonts w:ascii="Times New Roman" w:hAnsi="Times New Roman" w:cs="Times New Roman"/>
          <w:sz w:val="22"/>
          <w:szCs w:val="22"/>
          <w:lang w:val="en-US"/>
        </w:rPr>
        <w:t>legal</w:t>
      </w:r>
      <w:r w:rsidR="008E161D" w:rsidRPr="00F54C4B">
        <w:rPr>
          <w:rFonts w:ascii="Times New Roman" w:hAnsi="Times New Roman" w:cs="Times New Roman"/>
          <w:sz w:val="22"/>
          <w:szCs w:val="22"/>
          <w:lang w:val="en-US"/>
        </w:rPr>
        <w:t>ly</w:t>
      </w:r>
      <w:r w:rsidR="0012034F" w:rsidRPr="00F54C4B">
        <w:rPr>
          <w:rFonts w:ascii="Times New Roman" w:hAnsi="Times New Roman" w:cs="Times New Roman"/>
          <w:sz w:val="22"/>
          <w:szCs w:val="22"/>
          <w:lang w:val="en-US"/>
        </w:rPr>
        <w:t xml:space="preserve"> </w:t>
      </w:r>
      <w:r w:rsidR="008E161D" w:rsidRPr="00F54C4B">
        <w:rPr>
          <w:rFonts w:ascii="Times New Roman" w:hAnsi="Times New Roman" w:cs="Times New Roman"/>
          <w:sz w:val="22"/>
          <w:szCs w:val="22"/>
          <w:lang w:val="en-US"/>
        </w:rPr>
        <w:t xml:space="preserve">binding instruments of </w:t>
      </w:r>
      <w:r w:rsidR="00700A8A" w:rsidRPr="00F54C4B">
        <w:rPr>
          <w:rFonts w:ascii="Times New Roman" w:hAnsi="Times New Roman" w:cs="Times New Roman"/>
          <w:sz w:val="22"/>
          <w:szCs w:val="22"/>
          <w:lang w:val="en-US"/>
        </w:rPr>
        <w:t>only regional scope</w:t>
      </w:r>
      <w:r w:rsidR="008E161D" w:rsidRPr="00F54C4B">
        <w:rPr>
          <w:rFonts w:ascii="Times New Roman" w:hAnsi="Times New Roman" w:cs="Times New Roman"/>
          <w:sz w:val="22"/>
          <w:szCs w:val="22"/>
          <w:lang w:val="en-US"/>
        </w:rPr>
        <w:t xml:space="preserve">. </w:t>
      </w:r>
    </w:p>
    <w:p w14:paraId="2CAADDB0" w14:textId="1142168B" w:rsidR="004A0C9E"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8E161D" w:rsidRPr="00F54C4B">
        <w:rPr>
          <w:rFonts w:ascii="Times New Roman" w:hAnsi="Times New Roman" w:cs="Times New Roman"/>
          <w:sz w:val="22"/>
          <w:szCs w:val="22"/>
          <w:lang w:val="en-US"/>
        </w:rPr>
        <w:t>T</w:t>
      </w:r>
      <w:r w:rsidR="004A0C9E" w:rsidRPr="00F54C4B">
        <w:rPr>
          <w:rFonts w:ascii="Times New Roman" w:hAnsi="Times New Roman" w:cs="Times New Roman"/>
          <w:sz w:val="22"/>
          <w:szCs w:val="22"/>
          <w:lang w:val="en-US"/>
        </w:rPr>
        <w:t xml:space="preserve">he recently adopted Interim </w:t>
      </w:r>
      <w:r w:rsidR="0083573D" w:rsidRPr="00F54C4B">
        <w:rPr>
          <w:rFonts w:ascii="Times New Roman" w:hAnsi="Times New Roman" w:cs="Times New Roman"/>
          <w:sz w:val="22"/>
          <w:szCs w:val="22"/>
          <w:lang w:val="en-US"/>
        </w:rPr>
        <w:t xml:space="preserve">Guidelines </w:t>
      </w:r>
      <w:r w:rsidR="004A0C9E" w:rsidRPr="00F54C4B">
        <w:rPr>
          <w:rFonts w:ascii="Times New Roman" w:hAnsi="Times New Roman" w:cs="Times New Roman"/>
          <w:sz w:val="22"/>
          <w:szCs w:val="22"/>
          <w:lang w:val="en-US"/>
        </w:rPr>
        <w:t xml:space="preserve">for MASS trials </w:t>
      </w:r>
      <w:r w:rsidR="0083573D" w:rsidRPr="00F54C4B">
        <w:rPr>
          <w:rFonts w:ascii="Times New Roman" w:hAnsi="Times New Roman" w:cs="Times New Roman"/>
          <w:sz w:val="22"/>
          <w:szCs w:val="22"/>
          <w:lang w:val="en-US"/>
        </w:rPr>
        <w:t xml:space="preserve">may turn out to be </w:t>
      </w:r>
      <w:r w:rsidR="004A0C9E" w:rsidRPr="00F54C4B">
        <w:rPr>
          <w:rFonts w:ascii="Times New Roman" w:hAnsi="Times New Roman" w:cs="Times New Roman"/>
          <w:sz w:val="22"/>
          <w:szCs w:val="22"/>
          <w:lang w:val="en-US"/>
        </w:rPr>
        <w:t xml:space="preserve">the starting point for introducing MASS into international waters and it has been shown above that their adoption may entail some legal consequences, despite their modest value as an independent source of </w:t>
      </w:r>
      <w:r w:rsidR="00D73569" w:rsidRPr="00F54C4B">
        <w:rPr>
          <w:rFonts w:ascii="Times New Roman" w:hAnsi="Times New Roman" w:cs="Times New Roman"/>
          <w:sz w:val="22"/>
          <w:szCs w:val="22"/>
          <w:lang w:val="en-US"/>
        </w:rPr>
        <w:t xml:space="preserve">international </w:t>
      </w:r>
      <w:r w:rsidR="004A0C9E" w:rsidRPr="00F54C4B">
        <w:rPr>
          <w:rFonts w:ascii="Times New Roman" w:hAnsi="Times New Roman" w:cs="Times New Roman"/>
          <w:sz w:val="22"/>
          <w:szCs w:val="22"/>
          <w:lang w:val="en-US"/>
        </w:rPr>
        <w:t xml:space="preserve">law. </w:t>
      </w:r>
      <w:r w:rsidR="00243E47" w:rsidRPr="00F54C4B">
        <w:rPr>
          <w:rFonts w:ascii="Times New Roman" w:hAnsi="Times New Roman" w:cs="Times New Roman"/>
          <w:sz w:val="22"/>
          <w:szCs w:val="22"/>
          <w:lang w:val="en-US"/>
        </w:rPr>
        <w:t>At the very least</w:t>
      </w:r>
      <w:r w:rsidR="00D70ED9" w:rsidRPr="00F54C4B">
        <w:rPr>
          <w:rFonts w:ascii="Times New Roman" w:hAnsi="Times New Roman" w:cs="Times New Roman"/>
          <w:sz w:val="22"/>
          <w:szCs w:val="22"/>
          <w:lang w:val="en-US"/>
        </w:rPr>
        <w:t>,</w:t>
      </w:r>
      <w:r w:rsidR="00243E47" w:rsidRPr="00F54C4B">
        <w:rPr>
          <w:rFonts w:ascii="Times New Roman" w:hAnsi="Times New Roman" w:cs="Times New Roman"/>
          <w:sz w:val="22"/>
          <w:szCs w:val="22"/>
          <w:lang w:val="en-US"/>
        </w:rPr>
        <w:t xml:space="preserve"> the Interim Guidelines illustrate that the international maritime commu</w:t>
      </w:r>
      <w:r w:rsidR="00A500EE">
        <w:rPr>
          <w:rFonts w:ascii="Times New Roman" w:hAnsi="Times New Roman" w:cs="Times New Roman"/>
          <w:sz w:val="22"/>
          <w:szCs w:val="22"/>
          <w:lang w:val="en-US"/>
        </w:rPr>
        <w:t>nity is not unfavo</w:t>
      </w:r>
      <w:r w:rsidR="00243E47" w:rsidRPr="00F54C4B">
        <w:rPr>
          <w:rFonts w:ascii="Times New Roman" w:hAnsi="Times New Roman" w:cs="Times New Roman"/>
          <w:sz w:val="22"/>
          <w:szCs w:val="22"/>
          <w:lang w:val="en-US"/>
        </w:rPr>
        <w:t xml:space="preserve">rable towards testing new technologies, provided that sufficient precautions to maintain safety levels are taken. </w:t>
      </w:r>
    </w:p>
    <w:p w14:paraId="55CBC5E2" w14:textId="4B733051" w:rsidR="008A3C4C" w:rsidRPr="00F54C4B" w:rsidRDefault="00F54C4B"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83573D" w:rsidRPr="00F54C4B">
        <w:rPr>
          <w:rFonts w:ascii="Times New Roman" w:hAnsi="Times New Roman" w:cs="Times New Roman"/>
          <w:sz w:val="22"/>
          <w:szCs w:val="22"/>
          <w:lang w:val="en-US"/>
        </w:rPr>
        <w:t xml:space="preserve">For </w:t>
      </w:r>
      <w:r w:rsidR="004A0C9E" w:rsidRPr="00F54C4B">
        <w:rPr>
          <w:rFonts w:ascii="Times New Roman" w:hAnsi="Times New Roman" w:cs="Times New Roman"/>
          <w:sz w:val="22"/>
          <w:szCs w:val="22"/>
          <w:lang w:val="en-US"/>
        </w:rPr>
        <w:t xml:space="preserve">authorizing permanent applications of MASS, </w:t>
      </w:r>
      <w:r w:rsidR="008E161D" w:rsidRPr="00F54C4B">
        <w:rPr>
          <w:rFonts w:ascii="Times New Roman" w:hAnsi="Times New Roman" w:cs="Times New Roman"/>
          <w:sz w:val="22"/>
          <w:szCs w:val="22"/>
          <w:lang w:val="en-US"/>
        </w:rPr>
        <w:t>more solid</w:t>
      </w:r>
      <w:r w:rsidR="004A0C9E" w:rsidRPr="00F54C4B">
        <w:rPr>
          <w:rFonts w:ascii="Times New Roman" w:hAnsi="Times New Roman" w:cs="Times New Roman"/>
          <w:sz w:val="22"/>
          <w:szCs w:val="22"/>
          <w:lang w:val="en-US"/>
        </w:rPr>
        <w:t xml:space="preserve"> legal </w:t>
      </w:r>
      <w:r w:rsidR="00F722F5" w:rsidRPr="00F54C4B">
        <w:rPr>
          <w:rFonts w:ascii="Times New Roman" w:hAnsi="Times New Roman" w:cs="Times New Roman"/>
          <w:sz w:val="22"/>
          <w:szCs w:val="22"/>
          <w:lang w:val="en-US"/>
        </w:rPr>
        <w:t xml:space="preserve">instruments </w:t>
      </w:r>
      <w:r w:rsidR="004A0C9E" w:rsidRPr="00F54C4B">
        <w:rPr>
          <w:rFonts w:ascii="Times New Roman" w:hAnsi="Times New Roman" w:cs="Times New Roman"/>
          <w:sz w:val="22"/>
          <w:szCs w:val="22"/>
          <w:lang w:val="en-US"/>
        </w:rPr>
        <w:t xml:space="preserve">by IMO </w:t>
      </w:r>
      <w:r w:rsidR="008E161D" w:rsidRPr="00F54C4B">
        <w:rPr>
          <w:rFonts w:ascii="Times New Roman" w:hAnsi="Times New Roman" w:cs="Times New Roman"/>
          <w:sz w:val="22"/>
          <w:szCs w:val="22"/>
          <w:lang w:val="en-US"/>
        </w:rPr>
        <w:t xml:space="preserve">will be </w:t>
      </w:r>
      <w:r w:rsidR="004A0C9E" w:rsidRPr="00F54C4B">
        <w:rPr>
          <w:rFonts w:ascii="Times New Roman" w:hAnsi="Times New Roman" w:cs="Times New Roman"/>
          <w:sz w:val="22"/>
          <w:szCs w:val="22"/>
          <w:lang w:val="en-US"/>
        </w:rPr>
        <w:t xml:space="preserve">required. Apart from </w:t>
      </w:r>
      <w:r w:rsidR="008A3C4C" w:rsidRPr="00F54C4B">
        <w:rPr>
          <w:rFonts w:ascii="Times New Roman" w:hAnsi="Times New Roman" w:cs="Times New Roman"/>
          <w:sz w:val="22"/>
          <w:szCs w:val="22"/>
          <w:lang w:val="en-US"/>
        </w:rPr>
        <w:t xml:space="preserve">addressing the existing </w:t>
      </w:r>
      <w:r w:rsidR="004A0C9E" w:rsidRPr="00F54C4B">
        <w:rPr>
          <w:rFonts w:ascii="Times New Roman" w:hAnsi="Times New Roman" w:cs="Times New Roman"/>
          <w:sz w:val="22"/>
          <w:szCs w:val="22"/>
          <w:lang w:val="en-US"/>
        </w:rPr>
        <w:t xml:space="preserve">legal obstacles to the introduction of MASS, the main regulatory challenge </w:t>
      </w:r>
      <w:r w:rsidR="00A137F3" w:rsidRPr="00F54C4B">
        <w:rPr>
          <w:rFonts w:ascii="Times New Roman" w:hAnsi="Times New Roman" w:cs="Times New Roman"/>
          <w:sz w:val="22"/>
          <w:szCs w:val="22"/>
          <w:lang w:val="en-US"/>
        </w:rPr>
        <w:t xml:space="preserve">for IMO </w:t>
      </w:r>
      <w:r w:rsidR="004A0C9E" w:rsidRPr="00F54C4B">
        <w:rPr>
          <w:rFonts w:ascii="Times New Roman" w:hAnsi="Times New Roman" w:cs="Times New Roman"/>
          <w:sz w:val="22"/>
          <w:szCs w:val="22"/>
          <w:lang w:val="en-US"/>
        </w:rPr>
        <w:t xml:space="preserve">will </w:t>
      </w:r>
      <w:r w:rsidR="00A137F3" w:rsidRPr="00F54C4B">
        <w:rPr>
          <w:rFonts w:ascii="Times New Roman" w:hAnsi="Times New Roman" w:cs="Times New Roman"/>
          <w:sz w:val="22"/>
          <w:szCs w:val="22"/>
          <w:lang w:val="en-US"/>
        </w:rPr>
        <w:t xml:space="preserve">probably </w:t>
      </w:r>
      <w:r w:rsidR="004A0C9E" w:rsidRPr="00F54C4B">
        <w:rPr>
          <w:rFonts w:ascii="Times New Roman" w:hAnsi="Times New Roman" w:cs="Times New Roman"/>
          <w:sz w:val="22"/>
          <w:szCs w:val="22"/>
          <w:lang w:val="en-US"/>
        </w:rPr>
        <w:t xml:space="preserve">be to set out </w:t>
      </w:r>
      <w:r w:rsidR="008A3C4C" w:rsidRPr="00F54C4B">
        <w:rPr>
          <w:rFonts w:ascii="Times New Roman" w:hAnsi="Times New Roman" w:cs="Times New Roman"/>
          <w:sz w:val="22"/>
          <w:szCs w:val="22"/>
          <w:lang w:val="en-US"/>
        </w:rPr>
        <w:t xml:space="preserve">a legal </w:t>
      </w:r>
      <w:r w:rsidR="004A0C9E" w:rsidRPr="00F54C4B">
        <w:rPr>
          <w:rFonts w:ascii="Times New Roman" w:hAnsi="Times New Roman" w:cs="Times New Roman"/>
          <w:sz w:val="22"/>
          <w:szCs w:val="22"/>
          <w:lang w:val="en-US"/>
        </w:rPr>
        <w:t xml:space="preserve">framework </w:t>
      </w:r>
      <w:r w:rsidR="0012034F" w:rsidRPr="00F54C4B">
        <w:rPr>
          <w:rFonts w:ascii="Times New Roman" w:hAnsi="Times New Roman" w:cs="Times New Roman"/>
          <w:sz w:val="22"/>
          <w:szCs w:val="22"/>
          <w:lang w:val="en-US"/>
        </w:rPr>
        <w:t xml:space="preserve">for </w:t>
      </w:r>
      <w:r w:rsidR="008A3C4C" w:rsidRPr="00F54C4B">
        <w:rPr>
          <w:rFonts w:ascii="Times New Roman" w:hAnsi="Times New Roman" w:cs="Times New Roman"/>
          <w:sz w:val="22"/>
          <w:szCs w:val="22"/>
          <w:lang w:val="en-US"/>
        </w:rPr>
        <w:t xml:space="preserve">all </w:t>
      </w:r>
      <w:r w:rsidR="0012034F" w:rsidRPr="00F54C4B">
        <w:rPr>
          <w:rFonts w:ascii="Times New Roman" w:hAnsi="Times New Roman" w:cs="Times New Roman"/>
          <w:sz w:val="22"/>
          <w:szCs w:val="22"/>
          <w:lang w:val="en-US"/>
        </w:rPr>
        <w:t>the n</w:t>
      </w:r>
      <w:r w:rsidR="008A3C4C" w:rsidRPr="00F54C4B">
        <w:rPr>
          <w:rFonts w:ascii="Times New Roman" w:hAnsi="Times New Roman" w:cs="Times New Roman"/>
          <w:sz w:val="22"/>
          <w:szCs w:val="22"/>
          <w:lang w:val="en-US"/>
        </w:rPr>
        <w:t>ovel</w:t>
      </w:r>
      <w:r w:rsidR="0012034F" w:rsidRPr="00F54C4B">
        <w:rPr>
          <w:rFonts w:ascii="Times New Roman" w:hAnsi="Times New Roman" w:cs="Times New Roman"/>
          <w:sz w:val="22"/>
          <w:szCs w:val="22"/>
          <w:lang w:val="en-US"/>
        </w:rPr>
        <w:t xml:space="preserve"> elements that MASS brings about. </w:t>
      </w:r>
      <w:r w:rsidR="008A3C4C" w:rsidRPr="00F54C4B">
        <w:rPr>
          <w:rFonts w:ascii="Times New Roman" w:hAnsi="Times New Roman" w:cs="Times New Roman"/>
          <w:sz w:val="22"/>
          <w:szCs w:val="22"/>
          <w:lang w:val="en-US"/>
        </w:rPr>
        <w:t xml:space="preserve">These include the setting of standards for </w:t>
      </w:r>
      <w:r w:rsidR="00A137F3" w:rsidRPr="00F54C4B">
        <w:rPr>
          <w:rFonts w:ascii="Times New Roman" w:hAnsi="Times New Roman" w:cs="Times New Roman"/>
          <w:sz w:val="22"/>
          <w:szCs w:val="22"/>
          <w:lang w:val="en-US"/>
        </w:rPr>
        <w:t xml:space="preserve">matters such as </w:t>
      </w:r>
      <w:r w:rsidR="008A3C4C" w:rsidRPr="00F54C4B">
        <w:rPr>
          <w:rFonts w:ascii="Times New Roman" w:hAnsi="Times New Roman" w:cs="Times New Roman"/>
          <w:sz w:val="22"/>
          <w:szCs w:val="22"/>
          <w:lang w:val="en-US"/>
        </w:rPr>
        <w:t>lookout</w:t>
      </w:r>
      <w:r w:rsidR="00A137F3" w:rsidRPr="00F54C4B">
        <w:rPr>
          <w:rFonts w:ascii="Times New Roman" w:hAnsi="Times New Roman" w:cs="Times New Roman"/>
          <w:sz w:val="22"/>
          <w:szCs w:val="22"/>
          <w:lang w:val="en-US"/>
        </w:rPr>
        <w:t xml:space="preserve"> by means of technology</w:t>
      </w:r>
      <w:r w:rsidR="008A3C4C" w:rsidRPr="00F54C4B">
        <w:rPr>
          <w:rFonts w:ascii="Times New Roman" w:hAnsi="Times New Roman" w:cs="Times New Roman"/>
          <w:sz w:val="22"/>
          <w:szCs w:val="22"/>
          <w:lang w:val="en-US"/>
        </w:rPr>
        <w:t xml:space="preserve">, </w:t>
      </w:r>
      <w:r w:rsidR="00A137F3" w:rsidRPr="00F54C4B">
        <w:rPr>
          <w:rFonts w:ascii="Times New Roman" w:hAnsi="Times New Roman" w:cs="Times New Roman"/>
          <w:sz w:val="22"/>
          <w:szCs w:val="22"/>
          <w:lang w:val="en-US"/>
        </w:rPr>
        <w:t xml:space="preserve">standards for </w:t>
      </w:r>
      <w:r w:rsidR="008A3C4C" w:rsidRPr="00F54C4B">
        <w:rPr>
          <w:rFonts w:ascii="Times New Roman" w:hAnsi="Times New Roman" w:cs="Times New Roman"/>
          <w:sz w:val="22"/>
          <w:szCs w:val="22"/>
          <w:lang w:val="en-US"/>
        </w:rPr>
        <w:t xml:space="preserve">remote operation of ships and </w:t>
      </w:r>
      <w:r w:rsidR="00D73569" w:rsidRPr="00F54C4B">
        <w:rPr>
          <w:rFonts w:ascii="Times New Roman" w:hAnsi="Times New Roman" w:cs="Times New Roman"/>
          <w:sz w:val="22"/>
          <w:szCs w:val="22"/>
          <w:lang w:val="en-US"/>
        </w:rPr>
        <w:t>standar</w:t>
      </w:r>
      <w:r w:rsidR="004966CB" w:rsidRPr="00F54C4B">
        <w:rPr>
          <w:rFonts w:ascii="Times New Roman" w:hAnsi="Times New Roman" w:cs="Times New Roman"/>
          <w:sz w:val="22"/>
          <w:szCs w:val="22"/>
          <w:lang w:val="en-US"/>
        </w:rPr>
        <w:t>d</w:t>
      </w:r>
      <w:r w:rsidR="00D73569" w:rsidRPr="00F54C4B">
        <w:rPr>
          <w:rFonts w:ascii="Times New Roman" w:hAnsi="Times New Roman" w:cs="Times New Roman"/>
          <w:sz w:val="22"/>
          <w:szCs w:val="22"/>
          <w:lang w:val="en-US"/>
        </w:rPr>
        <w:t xml:space="preserve">s </w:t>
      </w:r>
      <w:r w:rsidR="008A3C4C" w:rsidRPr="00F54C4B">
        <w:rPr>
          <w:rFonts w:ascii="Times New Roman" w:hAnsi="Times New Roman" w:cs="Times New Roman"/>
          <w:sz w:val="22"/>
          <w:szCs w:val="22"/>
          <w:lang w:val="en-US"/>
        </w:rPr>
        <w:t>for navigational decision</w:t>
      </w:r>
      <w:r w:rsidR="00675C2E">
        <w:rPr>
          <w:rFonts w:ascii="Times New Roman" w:hAnsi="Times New Roman" w:cs="Times New Roman"/>
          <w:sz w:val="22"/>
          <w:szCs w:val="22"/>
          <w:lang w:val="en-US"/>
        </w:rPr>
        <w:t xml:space="preserve"> </w:t>
      </w:r>
      <w:r w:rsidR="008A3C4C" w:rsidRPr="00F54C4B">
        <w:rPr>
          <w:rFonts w:ascii="Times New Roman" w:hAnsi="Times New Roman" w:cs="Times New Roman"/>
          <w:sz w:val="22"/>
          <w:szCs w:val="22"/>
          <w:lang w:val="en-US"/>
        </w:rPr>
        <w:t xml:space="preserve">making </w:t>
      </w:r>
      <w:r w:rsidR="00A137F3" w:rsidRPr="00F54C4B">
        <w:rPr>
          <w:rFonts w:ascii="Times New Roman" w:hAnsi="Times New Roman" w:cs="Times New Roman"/>
          <w:sz w:val="22"/>
          <w:szCs w:val="22"/>
          <w:lang w:val="en-US"/>
        </w:rPr>
        <w:t xml:space="preserve">undertaken by autonomous systems. </w:t>
      </w:r>
      <w:r w:rsidR="008A3C4C" w:rsidRPr="00F54C4B">
        <w:rPr>
          <w:rFonts w:ascii="Times New Roman" w:hAnsi="Times New Roman" w:cs="Times New Roman"/>
          <w:sz w:val="22"/>
          <w:szCs w:val="22"/>
          <w:lang w:val="en-US"/>
        </w:rPr>
        <w:t xml:space="preserve"> </w:t>
      </w:r>
    </w:p>
    <w:p w14:paraId="4EA44DD2" w14:textId="1D11737C" w:rsidR="0083573D"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12034F" w:rsidRPr="00F54C4B">
        <w:rPr>
          <w:rFonts w:ascii="Times New Roman" w:hAnsi="Times New Roman" w:cs="Times New Roman"/>
          <w:sz w:val="22"/>
          <w:szCs w:val="22"/>
          <w:lang w:val="en-US"/>
        </w:rPr>
        <w:t>This process has not yet started at IMO</w:t>
      </w:r>
      <w:r w:rsidR="008E161D" w:rsidRPr="00F54C4B">
        <w:rPr>
          <w:rFonts w:ascii="Times New Roman" w:hAnsi="Times New Roman" w:cs="Times New Roman"/>
          <w:sz w:val="22"/>
          <w:szCs w:val="22"/>
          <w:lang w:val="en-US"/>
        </w:rPr>
        <w:t xml:space="preserve">, </w:t>
      </w:r>
      <w:r w:rsidR="00243E47" w:rsidRPr="00F54C4B">
        <w:rPr>
          <w:rFonts w:ascii="Times New Roman" w:hAnsi="Times New Roman" w:cs="Times New Roman"/>
          <w:sz w:val="22"/>
          <w:szCs w:val="22"/>
          <w:lang w:val="en-US"/>
        </w:rPr>
        <w:t xml:space="preserve">which </w:t>
      </w:r>
      <w:r w:rsidR="00A137F3" w:rsidRPr="00F54C4B">
        <w:rPr>
          <w:rFonts w:ascii="Times New Roman" w:hAnsi="Times New Roman" w:cs="Times New Roman"/>
          <w:sz w:val="22"/>
          <w:szCs w:val="22"/>
          <w:lang w:val="en-US"/>
        </w:rPr>
        <w:t>is still committed to analyzing existing rules through the regulatory scoping exercise for some more years</w:t>
      </w:r>
      <w:r w:rsidR="00D73569" w:rsidRPr="00F54C4B">
        <w:rPr>
          <w:rFonts w:ascii="Times New Roman" w:hAnsi="Times New Roman" w:cs="Times New Roman"/>
          <w:sz w:val="22"/>
          <w:szCs w:val="22"/>
          <w:lang w:val="en-US"/>
        </w:rPr>
        <w:t xml:space="preserve"> to come</w:t>
      </w:r>
      <w:r w:rsidR="00A137F3" w:rsidRPr="00F54C4B">
        <w:rPr>
          <w:rFonts w:ascii="Times New Roman" w:hAnsi="Times New Roman" w:cs="Times New Roman"/>
          <w:sz w:val="22"/>
          <w:szCs w:val="22"/>
          <w:lang w:val="en-US"/>
        </w:rPr>
        <w:t xml:space="preserve">. In the meantime, other parties who have an interest in advancing MASS should probably start considering the format </w:t>
      </w:r>
      <w:r w:rsidR="00F722F5" w:rsidRPr="00F54C4B">
        <w:rPr>
          <w:rFonts w:ascii="Times New Roman" w:hAnsi="Times New Roman" w:cs="Times New Roman"/>
          <w:sz w:val="22"/>
          <w:szCs w:val="22"/>
          <w:lang w:val="en-US"/>
        </w:rPr>
        <w:t xml:space="preserve">and content </w:t>
      </w:r>
      <w:r w:rsidR="00A137F3" w:rsidRPr="00F54C4B">
        <w:rPr>
          <w:rFonts w:ascii="Times New Roman" w:hAnsi="Times New Roman" w:cs="Times New Roman"/>
          <w:sz w:val="22"/>
          <w:szCs w:val="22"/>
          <w:lang w:val="en-US"/>
        </w:rPr>
        <w:t xml:space="preserve">of </w:t>
      </w:r>
      <w:r w:rsidR="00F722F5" w:rsidRPr="00F54C4B">
        <w:rPr>
          <w:rFonts w:ascii="Times New Roman" w:hAnsi="Times New Roman" w:cs="Times New Roman"/>
          <w:sz w:val="22"/>
          <w:szCs w:val="22"/>
          <w:lang w:val="en-US"/>
        </w:rPr>
        <w:t xml:space="preserve">the </w:t>
      </w:r>
      <w:r w:rsidR="00A137F3" w:rsidRPr="00F54C4B">
        <w:rPr>
          <w:rFonts w:ascii="Times New Roman" w:hAnsi="Times New Roman" w:cs="Times New Roman"/>
          <w:sz w:val="22"/>
          <w:szCs w:val="22"/>
          <w:lang w:val="en-US"/>
        </w:rPr>
        <w:t xml:space="preserve">new rules. In any case, it seems inevitable </w:t>
      </w:r>
      <w:r w:rsidR="008E161D" w:rsidRPr="00F54C4B">
        <w:rPr>
          <w:rFonts w:ascii="Times New Roman" w:hAnsi="Times New Roman" w:cs="Times New Roman"/>
          <w:sz w:val="22"/>
          <w:szCs w:val="22"/>
          <w:lang w:val="en-US"/>
        </w:rPr>
        <w:t xml:space="preserve">that the completion of a </w:t>
      </w:r>
      <w:r w:rsidR="00243E47" w:rsidRPr="00F54C4B">
        <w:rPr>
          <w:rFonts w:ascii="Times New Roman" w:hAnsi="Times New Roman" w:cs="Times New Roman"/>
          <w:sz w:val="22"/>
          <w:szCs w:val="22"/>
          <w:lang w:val="en-US"/>
        </w:rPr>
        <w:t xml:space="preserve">first </w:t>
      </w:r>
      <w:r w:rsidR="008E161D" w:rsidRPr="00F54C4B">
        <w:rPr>
          <w:rFonts w:ascii="Times New Roman" w:hAnsi="Times New Roman" w:cs="Times New Roman"/>
          <w:sz w:val="22"/>
          <w:szCs w:val="22"/>
          <w:lang w:val="en-US"/>
        </w:rPr>
        <w:t xml:space="preserve">regulatory regime to authorize </w:t>
      </w:r>
      <w:r w:rsidR="00243E47" w:rsidRPr="00F54C4B">
        <w:rPr>
          <w:rFonts w:ascii="Times New Roman" w:hAnsi="Times New Roman" w:cs="Times New Roman"/>
          <w:sz w:val="22"/>
          <w:szCs w:val="22"/>
          <w:lang w:val="en-US"/>
        </w:rPr>
        <w:t xml:space="preserve">MASS </w:t>
      </w:r>
      <w:r w:rsidR="00A137F3" w:rsidRPr="00F54C4B">
        <w:rPr>
          <w:rFonts w:ascii="Times New Roman" w:hAnsi="Times New Roman" w:cs="Times New Roman"/>
          <w:sz w:val="22"/>
          <w:szCs w:val="22"/>
          <w:lang w:val="en-US"/>
        </w:rPr>
        <w:t>will not be in place for many years</w:t>
      </w:r>
      <w:r w:rsidR="008E161D" w:rsidRPr="00F54C4B">
        <w:rPr>
          <w:rFonts w:ascii="Times New Roman" w:hAnsi="Times New Roman" w:cs="Times New Roman"/>
          <w:sz w:val="22"/>
          <w:szCs w:val="22"/>
          <w:lang w:val="en-US"/>
        </w:rPr>
        <w:t xml:space="preserve">. </w:t>
      </w:r>
      <w:r w:rsidR="00243E47" w:rsidRPr="00F54C4B">
        <w:rPr>
          <w:rFonts w:ascii="Times New Roman" w:hAnsi="Times New Roman" w:cs="Times New Roman"/>
          <w:sz w:val="22"/>
          <w:szCs w:val="22"/>
          <w:lang w:val="en-US"/>
        </w:rPr>
        <w:t xml:space="preserve">That is unfortunate, </w:t>
      </w:r>
      <w:r w:rsidR="00A137F3" w:rsidRPr="00F54C4B">
        <w:rPr>
          <w:rFonts w:ascii="Times New Roman" w:hAnsi="Times New Roman" w:cs="Times New Roman"/>
          <w:sz w:val="22"/>
          <w:szCs w:val="22"/>
          <w:lang w:val="en-US"/>
        </w:rPr>
        <w:t xml:space="preserve">not least </w:t>
      </w:r>
      <w:r w:rsidR="00B106FE" w:rsidRPr="00F54C4B">
        <w:rPr>
          <w:rFonts w:ascii="Times New Roman" w:hAnsi="Times New Roman" w:cs="Times New Roman"/>
          <w:sz w:val="22"/>
          <w:szCs w:val="22"/>
          <w:lang w:val="en-US"/>
        </w:rPr>
        <w:t xml:space="preserve">since </w:t>
      </w:r>
      <w:r w:rsidR="00243E47" w:rsidRPr="00F54C4B">
        <w:rPr>
          <w:rFonts w:ascii="Times New Roman" w:hAnsi="Times New Roman" w:cs="Times New Roman"/>
          <w:sz w:val="22"/>
          <w:szCs w:val="22"/>
          <w:lang w:val="en-US"/>
        </w:rPr>
        <w:t xml:space="preserve">even partially automated or periodically unmanned ships </w:t>
      </w:r>
      <w:r w:rsidR="00A137F3" w:rsidRPr="00F54C4B">
        <w:rPr>
          <w:rFonts w:ascii="Times New Roman" w:hAnsi="Times New Roman" w:cs="Times New Roman"/>
          <w:sz w:val="22"/>
          <w:szCs w:val="22"/>
          <w:lang w:val="en-US"/>
        </w:rPr>
        <w:t>are</w:t>
      </w:r>
      <w:r w:rsidR="00243E47" w:rsidRPr="00F54C4B">
        <w:rPr>
          <w:rFonts w:ascii="Times New Roman" w:hAnsi="Times New Roman" w:cs="Times New Roman"/>
          <w:sz w:val="22"/>
          <w:szCs w:val="22"/>
          <w:lang w:val="en-US"/>
        </w:rPr>
        <w:t xml:space="preserve"> in need </w:t>
      </w:r>
      <w:r w:rsidR="00A137F3" w:rsidRPr="00F54C4B">
        <w:rPr>
          <w:rFonts w:ascii="Times New Roman" w:hAnsi="Times New Roman" w:cs="Times New Roman"/>
          <w:sz w:val="22"/>
          <w:szCs w:val="22"/>
          <w:lang w:val="en-US"/>
        </w:rPr>
        <w:t>of</w:t>
      </w:r>
      <w:r w:rsidR="00243E47" w:rsidRPr="00F54C4B">
        <w:rPr>
          <w:rFonts w:ascii="Times New Roman" w:hAnsi="Times New Roman" w:cs="Times New Roman"/>
          <w:sz w:val="22"/>
          <w:szCs w:val="22"/>
          <w:lang w:val="en-US"/>
        </w:rPr>
        <w:t xml:space="preserve"> </w:t>
      </w:r>
      <w:r w:rsidR="00A137F3" w:rsidRPr="00F54C4B">
        <w:rPr>
          <w:rFonts w:ascii="Times New Roman" w:hAnsi="Times New Roman" w:cs="Times New Roman"/>
          <w:sz w:val="22"/>
          <w:szCs w:val="22"/>
          <w:lang w:val="en-US"/>
        </w:rPr>
        <w:t xml:space="preserve">a resolution of </w:t>
      </w:r>
      <w:r w:rsidR="00B106FE" w:rsidRPr="00F54C4B">
        <w:rPr>
          <w:rFonts w:ascii="Times New Roman" w:hAnsi="Times New Roman" w:cs="Times New Roman"/>
          <w:sz w:val="22"/>
          <w:szCs w:val="22"/>
          <w:lang w:val="en-US"/>
        </w:rPr>
        <w:t xml:space="preserve">many </w:t>
      </w:r>
      <w:r w:rsidR="00A137F3" w:rsidRPr="00F54C4B">
        <w:rPr>
          <w:rFonts w:ascii="Times New Roman" w:hAnsi="Times New Roman" w:cs="Times New Roman"/>
          <w:sz w:val="22"/>
          <w:szCs w:val="22"/>
          <w:lang w:val="en-US"/>
        </w:rPr>
        <w:t xml:space="preserve">of the challenges </w:t>
      </w:r>
      <w:r w:rsidR="00243E47" w:rsidRPr="00F54C4B">
        <w:rPr>
          <w:rFonts w:ascii="Times New Roman" w:hAnsi="Times New Roman" w:cs="Times New Roman"/>
          <w:sz w:val="22"/>
          <w:szCs w:val="22"/>
          <w:lang w:val="en-US"/>
        </w:rPr>
        <w:t xml:space="preserve">before they can operate internationally. </w:t>
      </w:r>
    </w:p>
    <w:p w14:paraId="215A8144" w14:textId="55AB7EC2" w:rsidR="00B93C79" w:rsidRPr="00F54C4B" w:rsidRDefault="00D04FE1" w:rsidP="00D17E19">
      <w:pPr>
        <w:jc w:val="both"/>
        <w:rPr>
          <w:rFonts w:ascii="Times New Roman" w:hAnsi="Times New Roman" w:cs="Times New Roman"/>
          <w:sz w:val="22"/>
          <w:szCs w:val="22"/>
          <w:lang w:val="en-US"/>
        </w:rPr>
      </w:pPr>
      <w:r w:rsidRPr="00F54C4B">
        <w:rPr>
          <w:rFonts w:ascii="Times New Roman" w:hAnsi="Times New Roman" w:cs="Times New Roman"/>
          <w:sz w:val="22"/>
          <w:szCs w:val="22"/>
          <w:lang w:val="en-US"/>
        </w:rPr>
        <w:tab/>
      </w:r>
      <w:r w:rsidR="00243E47" w:rsidRPr="00F54C4B">
        <w:rPr>
          <w:rFonts w:ascii="Times New Roman" w:hAnsi="Times New Roman" w:cs="Times New Roman"/>
          <w:sz w:val="22"/>
          <w:szCs w:val="22"/>
          <w:lang w:val="en-US"/>
        </w:rPr>
        <w:t xml:space="preserve">The </w:t>
      </w:r>
      <w:r w:rsidR="008F52D6" w:rsidRPr="00F54C4B">
        <w:rPr>
          <w:rFonts w:ascii="Times New Roman" w:hAnsi="Times New Roman" w:cs="Times New Roman"/>
          <w:sz w:val="22"/>
          <w:szCs w:val="22"/>
          <w:lang w:val="en-US"/>
        </w:rPr>
        <w:t xml:space="preserve">main </w:t>
      </w:r>
      <w:r w:rsidR="00243E47" w:rsidRPr="00F54C4B">
        <w:rPr>
          <w:rFonts w:ascii="Times New Roman" w:hAnsi="Times New Roman" w:cs="Times New Roman"/>
          <w:sz w:val="22"/>
          <w:szCs w:val="22"/>
          <w:lang w:val="en-US"/>
        </w:rPr>
        <w:t xml:space="preserve">risk posed by a widening gap between the expectations of progressive </w:t>
      </w:r>
      <w:r w:rsidR="00A54763">
        <w:rPr>
          <w:rFonts w:ascii="Times New Roman" w:hAnsi="Times New Roman" w:cs="Times New Roman"/>
          <w:sz w:val="22"/>
          <w:szCs w:val="22"/>
          <w:lang w:val="en-US"/>
        </w:rPr>
        <w:t>S</w:t>
      </w:r>
      <w:r w:rsidR="00243E47" w:rsidRPr="00F54C4B">
        <w:rPr>
          <w:rFonts w:ascii="Times New Roman" w:hAnsi="Times New Roman" w:cs="Times New Roman"/>
          <w:sz w:val="22"/>
          <w:szCs w:val="22"/>
          <w:lang w:val="en-US"/>
        </w:rPr>
        <w:t xml:space="preserve">tates and the legal reality is that the former start implementing their own solutions </w:t>
      </w:r>
      <w:r w:rsidR="008F52D6" w:rsidRPr="00F54C4B">
        <w:rPr>
          <w:rFonts w:ascii="Times New Roman" w:hAnsi="Times New Roman" w:cs="Times New Roman"/>
          <w:sz w:val="22"/>
          <w:szCs w:val="22"/>
          <w:lang w:val="en-US"/>
        </w:rPr>
        <w:t xml:space="preserve">as flag </w:t>
      </w:r>
      <w:r w:rsidR="00A54763">
        <w:rPr>
          <w:rFonts w:ascii="Times New Roman" w:hAnsi="Times New Roman" w:cs="Times New Roman"/>
          <w:sz w:val="22"/>
          <w:szCs w:val="22"/>
          <w:lang w:val="en-US"/>
        </w:rPr>
        <w:t>S</w:t>
      </w:r>
      <w:r w:rsidR="008F52D6" w:rsidRPr="00F54C4B">
        <w:rPr>
          <w:rFonts w:ascii="Times New Roman" w:hAnsi="Times New Roman" w:cs="Times New Roman"/>
          <w:sz w:val="22"/>
          <w:szCs w:val="22"/>
          <w:lang w:val="en-US"/>
        </w:rPr>
        <w:t xml:space="preserve">tates </w:t>
      </w:r>
      <w:r w:rsidR="00243E47" w:rsidRPr="00F54C4B">
        <w:rPr>
          <w:rFonts w:ascii="Times New Roman" w:hAnsi="Times New Roman" w:cs="Times New Roman"/>
          <w:sz w:val="22"/>
          <w:szCs w:val="22"/>
          <w:lang w:val="en-US"/>
        </w:rPr>
        <w:t xml:space="preserve">and that MASS </w:t>
      </w:r>
      <w:r w:rsidR="008F52D6" w:rsidRPr="00F54C4B">
        <w:rPr>
          <w:rFonts w:ascii="Times New Roman" w:hAnsi="Times New Roman" w:cs="Times New Roman"/>
          <w:sz w:val="22"/>
          <w:szCs w:val="22"/>
          <w:lang w:val="en-US"/>
        </w:rPr>
        <w:t xml:space="preserve">eventually becomes </w:t>
      </w:r>
      <w:r w:rsidR="00243E47" w:rsidRPr="00F54C4B">
        <w:rPr>
          <w:rFonts w:ascii="Times New Roman" w:hAnsi="Times New Roman" w:cs="Times New Roman"/>
          <w:sz w:val="22"/>
          <w:szCs w:val="22"/>
          <w:lang w:val="en-US"/>
        </w:rPr>
        <w:t xml:space="preserve">subject to different legal definitions and requirements in different parts of the world. </w:t>
      </w:r>
      <w:r w:rsidR="008A0BE4" w:rsidRPr="00F54C4B">
        <w:rPr>
          <w:rFonts w:ascii="Times New Roman" w:hAnsi="Times New Roman" w:cs="Times New Roman"/>
          <w:sz w:val="22"/>
          <w:szCs w:val="22"/>
          <w:lang w:val="en-US"/>
        </w:rPr>
        <w:t>T</w:t>
      </w:r>
      <w:r w:rsidR="008F52D6" w:rsidRPr="00F54C4B">
        <w:rPr>
          <w:rFonts w:ascii="Times New Roman" w:hAnsi="Times New Roman" w:cs="Times New Roman"/>
          <w:sz w:val="22"/>
          <w:szCs w:val="22"/>
          <w:lang w:val="en-US"/>
        </w:rPr>
        <w:t xml:space="preserve">he main driver for </w:t>
      </w:r>
      <w:r w:rsidR="005D7D3B" w:rsidRPr="00F54C4B">
        <w:rPr>
          <w:rFonts w:ascii="Times New Roman" w:hAnsi="Times New Roman" w:cs="Times New Roman"/>
          <w:sz w:val="22"/>
          <w:szCs w:val="22"/>
          <w:lang w:val="en-US"/>
        </w:rPr>
        <w:t xml:space="preserve">the introduction </w:t>
      </w:r>
      <w:r w:rsidR="008A0BE4" w:rsidRPr="00F54C4B">
        <w:rPr>
          <w:rFonts w:ascii="Times New Roman" w:hAnsi="Times New Roman" w:cs="Times New Roman"/>
          <w:sz w:val="22"/>
          <w:szCs w:val="22"/>
          <w:lang w:val="en-US"/>
        </w:rPr>
        <w:t xml:space="preserve">of </w:t>
      </w:r>
      <w:r w:rsidR="008F52D6" w:rsidRPr="00F54C4B">
        <w:rPr>
          <w:rFonts w:ascii="Times New Roman" w:hAnsi="Times New Roman" w:cs="Times New Roman"/>
          <w:sz w:val="22"/>
          <w:szCs w:val="22"/>
          <w:lang w:val="en-US"/>
        </w:rPr>
        <w:t>MASS is the techn</w:t>
      </w:r>
      <w:r w:rsidR="00AE0122" w:rsidRPr="00F54C4B">
        <w:rPr>
          <w:rFonts w:ascii="Times New Roman" w:hAnsi="Times New Roman" w:cs="Times New Roman"/>
          <w:sz w:val="22"/>
          <w:szCs w:val="22"/>
          <w:lang w:val="en-US"/>
        </w:rPr>
        <w:t>olog</w:t>
      </w:r>
      <w:r w:rsidR="008F52D6" w:rsidRPr="00F54C4B">
        <w:rPr>
          <w:rFonts w:ascii="Times New Roman" w:hAnsi="Times New Roman" w:cs="Times New Roman"/>
          <w:sz w:val="22"/>
          <w:szCs w:val="22"/>
          <w:lang w:val="en-US"/>
        </w:rPr>
        <w:t xml:space="preserve">ical development </w:t>
      </w:r>
      <w:r w:rsidR="00AE0122" w:rsidRPr="00F54C4B">
        <w:rPr>
          <w:rFonts w:ascii="Times New Roman" w:hAnsi="Times New Roman" w:cs="Times New Roman"/>
          <w:sz w:val="22"/>
          <w:szCs w:val="22"/>
          <w:lang w:val="en-US"/>
        </w:rPr>
        <w:t xml:space="preserve">that </w:t>
      </w:r>
      <w:r w:rsidR="008F52D6" w:rsidRPr="00F54C4B">
        <w:rPr>
          <w:rFonts w:ascii="Times New Roman" w:hAnsi="Times New Roman" w:cs="Times New Roman"/>
          <w:sz w:val="22"/>
          <w:szCs w:val="22"/>
          <w:lang w:val="en-US"/>
        </w:rPr>
        <w:t xml:space="preserve">makes </w:t>
      </w:r>
      <w:r w:rsidR="00AE0122" w:rsidRPr="00F54C4B">
        <w:rPr>
          <w:rFonts w:ascii="Times New Roman" w:hAnsi="Times New Roman" w:cs="Times New Roman"/>
          <w:sz w:val="22"/>
          <w:szCs w:val="22"/>
          <w:lang w:val="en-US"/>
        </w:rPr>
        <w:t>MASS</w:t>
      </w:r>
      <w:r w:rsidR="008F52D6" w:rsidRPr="00F54C4B">
        <w:rPr>
          <w:rFonts w:ascii="Times New Roman" w:hAnsi="Times New Roman" w:cs="Times New Roman"/>
          <w:sz w:val="22"/>
          <w:szCs w:val="22"/>
          <w:lang w:val="en-US"/>
        </w:rPr>
        <w:t xml:space="preserve"> </w:t>
      </w:r>
      <w:r w:rsidR="008F52D6" w:rsidRPr="00F54C4B">
        <w:rPr>
          <w:rFonts w:ascii="Times New Roman" w:hAnsi="Times New Roman" w:cs="Times New Roman"/>
          <w:sz w:val="22"/>
          <w:szCs w:val="22"/>
          <w:lang w:val="en-US"/>
        </w:rPr>
        <w:lastRenderedPageBreak/>
        <w:t xml:space="preserve">possible (only) now, </w:t>
      </w:r>
      <w:r w:rsidR="00A137F3" w:rsidRPr="00F54C4B">
        <w:rPr>
          <w:rFonts w:ascii="Times New Roman" w:hAnsi="Times New Roman" w:cs="Times New Roman"/>
          <w:sz w:val="22"/>
          <w:szCs w:val="22"/>
          <w:lang w:val="en-US"/>
        </w:rPr>
        <w:t>and forms part of a broader trend of digitalization of society</w:t>
      </w:r>
      <w:r w:rsidR="008A0BE4" w:rsidRPr="00F54C4B">
        <w:rPr>
          <w:rFonts w:ascii="Times New Roman" w:hAnsi="Times New Roman" w:cs="Times New Roman"/>
          <w:sz w:val="22"/>
          <w:szCs w:val="22"/>
          <w:lang w:val="en-US"/>
        </w:rPr>
        <w:t>. Since this is not going to go away</w:t>
      </w:r>
      <w:r w:rsidR="00A137F3" w:rsidRPr="00F54C4B">
        <w:rPr>
          <w:rFonts w:ascii="Times New Roman" w:hAnsi="Times New Roman" w:cs="Times New Roman"/>
          <w:sz w:val="22"/>
          <w:szCs w:val="22"/>
          <w:lang w:val="en-US"/>
        </w:rPr>
        <w:t xml:space="preserve">, </w:t>
      </w:r>
      <w:r w:rsidR="008A0BE4" w:rsidRPr="00F54C4B">
        <w:rPr>
          <w:rFonts w:ascii="Times New Roman" w:hAnsi="Times New Roman" w:cs="Times New Roman"/>
          <w:sz w:val="22"/>
          <w:szCs w:val="22"/>
          <w:lang w:val="en-US"/>
        </w:rPr>
        <w:t xml:space="preserve">ignoring the development is not </w:t>
      </w:r>
      <w:r w:rsidR="008F52D6" w:rsidRPr="00F54C4B">
        <w:rPr>
          <w:rFonts w:ascii="Times New Roman" w:hAnsi="Times New Roman" w:cs="Times New Roman"/>
          <w:sz w:val="22"/>
          <w:szCs w:val="22"/>
          <w:lang w:val="en-US"/>
        </w:rPr>
        <w:t xml:space="preserve">an option </w:t>
      </w:r>
      <w:r w:rsidR="008A0BE4" w:rsidRPr="00F54C4B">
        <w:rPr>
          <w:rFonts w:ascii="Times New Roman" w:hAnsi="Times New Roman" w:cs="Times New Roman"/>
          <w:sz w:val="22"/>
          <w:szCs w:val="22"/>
          <w:lang w:val="en-US"/>
        </w:rPr>
        <w:t>for the world</w:t>
      </w:r>
      <w:r w:rsidR="00951B30" w:rsidRPr="00F54C4B">
        <w:rPr>
          <w:rFonts w:ascii="Times New Roman" w:hAnsi="Times New Roman" w:cs="Times New Roman"/>
          <w:sz w:val="22"/>
          <w:szCs w:val="22"/>
          <w:lang w:val="en-US"/>
        </w:rPr>
        <w:t>’</w:t>
      </w:r>
      <w:r w:rsidR="008A0BE4" w:rsidRPr="00F54C4B">
        <w:rPr>
          <w:rFonts w:ascii="Times New Roman" w:hAnsi="Times New Roman" w:cs="Times New Roman"/>
          <w:sz w:val="22"/>
          <w:szCs w:val="22"/>
          <w:lang w:val="en-US"/>
        </w:rPr>
        <w:t>s leading regulator of international shipping</w:t>
      </w:r>
      <w:r w:rsidR="008F52D6" w:rsidRPr="00F54C4B">
        <w:rPr>
          <w:rFonts w:ascii="Times New Roman" w:hAnsi="Times New Roman" w:cs="Times New Roman"/>
          <w:sz w:val="22"/>
          <w:szCs w:val="22"/>
          <w:lang w:val="en-US"/>
        </w:rPr>
        <w:t xml:space="preserve">. IMO </w:t>
      </w:r>
      <w:r w:rsidR="005D7D3B" w:rsidRPr="00F54C4B">
        <w:rPr>
          <w:rFonts w:ascii="Times New Roman" w:hAnsi="Times New Roman" w:cs="Times New Roman"/>
          <w:sz w:val="22"/>
          <w:szCs w:val="22"/>
          <w:lang w:val="en-US"/>
        </w:rPr>
        <w:t xml:space="preserve">deserves </w:t>
      </w:r>
      <w:r w:rsidR="008F52D6" w:rsidRPr="00F54C4B">
        <w:rPr>
          <w:rFonts w:ascii="Times New Roman" w:hAnsi="Times New Roman" w:cs="Times New Roman"/>
          <w:sz w:val="22"/>
          <w:szCs w:val="22"/>
          <w:lang w:val="en-US"/>
        </w:rPr>
        <w:t xml:space="preserve">credit for </w:t>
      </w:r>
      <w:r w:rsidR="002202CA" w:rsidRPr="00F54C4B">
        <w:rPr>
          <w:rFonts w:ascii="Times New Roman" w:hAnsi="Times New Roman" w:cs="Times New Roman"/>
          <w:sz w:val="22"/>
          <w:szCs w:val="22"/>
          <w:lang w:val="en-US"/>
        </w:rPr>
        <w:t xml:space="preserve">having </w:t>
      </w:r>
      <w:r w:rsidR="008F52D6" w:rsidRPr="00F54C4B">
        <w:rPr>
          <w:rFonts w:ascii="Times New Roman" w:hAnsi="Times New Roman" w:cs="Times New Roman"/>
          <w:sz w:val="22"/>
          <w:szCs w:val="22"/>
          <w:lang w:val="en-US"/>
        </w:rPr>
        <w:t>treat</w:t>
      </w:r>
      <w:r w:rsidR="002202CA" w:rsidRPr="00F54C4B">
        <w:rPr>
          <w:rFonts w:ascii="Times New Roman" w:hAnsi="Times New Roman" w:cs="Times New Roman"/>
          <w:sz w:val="22"/>
          <w:szCs w:val="22"/>
          <w:lang w:val="en-US"/>
        </w:rPr>
        <w:t>ed</w:t>
      </w:r>
      <w:r w:rsidR="008F52D6" w:rsidRPr="00F54C4B">
        <w:rPr>
          <w:rFonts w:ascii="Times New Roman" w:hAnsi="Times New Roman" w:cs="Times New Roman"/>
          <w:sz w:val="22"/>
          <w:szCs w:val="22"/>
          <w:lang w:val="en-US"/>
        </w:rPr>
        <w:t xml:space="preserve"> the matter very seriously</w:t>
      </w:r>
      <w:r w:rsidR="002202CA" w:rsidRPr="00F54C4B">
        <w:rPr>
          <w:rFonts w:ascii="Times New Roman" w:hAnsi="Times New Roman" w:cs="Times New Roman"/>
          <w:sz w:val="22"/>
          <w:szCs w:val="22"/>
          <w:lang w:val="en-US"/>
        </w:rPr>
        <w:t xml:space="preserve"> from the outset</w:t>
      </w:r>
      <w:r w:rsidR="008F52D6" w:rsidRPr="00F54C4B">
        <w:rPr>
          <w:rFonts w:ascii="Times New Roman" w:hAnsi="Times New Roman" w:cs="Times New Roman"/>
          <w:sz w:val="22"/>
          <w:szCs w:val="22"/>
          <w:lang w:val="en-US"/>
        </w:rPr>
        <w:t xml:space="preserve">. </w:t>
      </w:r>
      <w:r w:rsidR="00A137F3" w:rsidRPr="00F54C4B">
        <w:rPr>
          <w:rFonts w:ascii="Times New Roman" w:hAnsi="Times New Roman" w:cs="Times New Roman"/>
          <w:sz w:val="22"/>
          <w:szCs w:val="22"/>
          <w:lang w:val="en-US"/>
        </w:rPr>
        <w:t xml:space="preserve">Further credit will be </w:t>
      </w:r>
      <w:r w:rsidR="00B106FE" w:rsidRPr="00F54C4B">
        <w:rPr>
          <w:rFonts w:ascii="Times New Roman" w:hAnsi="Times New Roman" w:cs="Times New Roman"/>
          <w:sz w:val="22"/>
          <w:szCs w:val="22"/>
          <w:lang w:val="en-US"/>
        </w:rPr>
        <w:t xml:space="preserve">due </w:t>
      </w:r>
      <w:r w:rsidR="00A137F3" w:rsidRPr="00F54C4B">
        <w:rPr>
          <w:rFonts w:ascii="Times New Roman" w:hAnsi="Times New Roman" w:cs="Times New Roman"/>
          <w:sz w:val="22"/>
          <w:szCs w:val="22"/>
          <w:lang w:val="en-US"/>
        </w:rPr>
        <w:t xml:space="preserve">if and when it shifts its attention from identifying problems in existing </w:t>
      </w:r>
      <w:r w:rsidR="005D7D3B" w:rsidRPr="00F54C4B">
        <w:rPr>
          <w:rFonts w:ascii="Times New Roman" w:hAnsi="Times New Roman" w:cs="Times New Roman"/>
          <w:sz w:val="22"/>
          <w:szCs w:val="22"/>
          <w:lang w:val="en-US"/>
        </w:rPr>
        <w:t xml:space="preserve">(old) </w:t>
      </w:r>
      <w:r w:rsidR="00A137F3" w:rsidRPr="00F54C4B">
        <w:rPr>
          <w:rFonts w:ascii="Times New Roman" w:hAnsi="Times New Roman" w:cs="Times New Roman"/>
          <w:sz w:val="22"/>
          <w:szCs w:val="22"/>
          <w:lang w:val="en-US"/>
        </w:rPr>
        <w:t xml:space="preserve">rules to resolving </w:t>
      </w:r>
      <w:r w:rsidR="00B106FE" w:rsidRPr="00F54C4B">
        <w:rPr>
          <w:rFonts w:ascii="Times New Roman" w:hAnsi="Times New Roman" w:cs="Times New Roman"/>
          <w:sz w:val="22"/>
          <w:szCs w:val="22"/>
          <w:lang w:val="en-US"/>
        </w:rPr>
        <w:t>the entirely new legal challenges p</w:t>
      </w:r>
      <w:r w:rsidR="00AE0122" w:rsidRPr="00F54C4B">
        <w:rPr>
          <w:rFonts w:ascii="Times New Roman" w:hAnsi="Times New Roman" w:cs="Times New Roman"/>
          <w:sz w:val="22"/>
          <w:szCs w:val="22"/>
          <w:lang w:val="en-US"/>
        </w:rPr>
        <w:t>osed</w:t>
      </w:r>
      <w:r w:rsidR="00B106FE" w:rsidRPr="00F54C4B">
        <w:rPr>
          <w:rFonts w:ascii="Times New Roman" w:hAnsi="Times New Roman" w:cs="Times New Roman"/>
          <w:sz w:val="22"/>
          <w:szCs w:val="22"/>
          <w:lang w:val="en-US"/>
        </w:rPr>
        <w:t xml:space="preserve"> by MASS</w:t>
      </w:r>
      <w:r w:rsidR="008A0BE4" w:rsidRPr="00F54C4B">
        <w:rPr>
          <w:rFonts w:ascii="Times New Roman" w:hAnsi="Times New Roman" w:cs="Times New Roman"/>
          <w:sz w:val="22"/>
          <w:szCs w:val="22"/>
          <w:lang w:val="en-US"/>
        </w:rPr>
        <w:t xml:space="preserve">, which need to be addressed before </w:t>
      </w:r>
      <w:r w:rsidR="005D7D3B" w:rsidRPr="00F54C4B">
        <w:rPr>
          <w:rFonts w:ascii="Times New Roman" w:hAnsi="Times New Roman" w:cs="Times New Roman"/>
          <w:sz w:val="22"/>
          <w:szCs w:val="22"/>
          <w:lang w:val="en-US"/>
        </w:rPr>
        <w:t xml:space="preserve">the international deployment of MASS can take place. </w:t>
      </w:r>
    </w:p>
    <w:p w14:paraId="31ECCE0A" w14:textId="4346147A" w:rsidR="009D52D8" w:rsidRPr="00F54C4B" w:rsidRDefault="009D52D8">
      <w:pPr>
        <w:rPr>
          <w:rFonts w:ascii="Times New Roman" w:hAnsi="Times New Roman" w:cs="Times New Roman"/>
          <w:sz w:val="22"/>
          <w:szCs w:val="22"/>
          <w:lang w:val="en-US"/>
        </w:rPr>
      </w:pPr>
      <w:r w:rsidRPr="00F54C4B">
        <w:rPr>
          <w:rFonts w:ascii="Times New Roman" w:hAnsi="Times New Roman" w:cs="Times New Roman"/>
          <w:sz w:val="22"/>
          <w:szCs w:val="22"/>
          <w:lang w:val="en-US"/>
        </w:rPr>
        <w:br w:type="page"/>
      </w:r>
    </w:p>
    <w:p w14:paraId="0D734039" w14:textId="0E52DEDA" w:rsidR="009D52D8" w:rsidRPr="00F54C4B" w:rsidRDefault="009D52D8" w:rsidP="00D17E19">
      <w:pPr>
        <w:jc w:val="both"/>
        <w:rPr>
          <w:rFonts w:ascii="Times New Roman" w:hAnsi="Times New Roman" w:cs="Times New Roman"/>
          <w:sz w:val="22"/>
          <w:szCs w:val="22"/>
          <w:lang w:val="en-US"/>
        </w:rPr>
      </w:pPr>
      <w:r w:rsidRPr="00F54C4B">
        <w:rPr>
          <w:rFonts w:ascii="Times New Roman" w:hAnsi="Times New Roman" w:cs="Times New Roman"/>
          <w:noProof/>
          <w:sz w:val="22"/>
          <w:szCs w:val="22"/>
          <w:lang w:val="en-US"/>
        </w:rPr>
        <w:lastRenderedPageBreak/>
        <w:t>Figure 1.—</w:t>
      </w:r>
      <w:r w:rsidRPr="00F54C4B">
        <w:rPr>
          <w:rFonts w:ascii="Times New Roman" w:hAnsi="Times New Roman" w:cs="Times New Roman"/>
          <w:sz w:val="22"/>
          <w:szCs w:val="22"/>
          <w:lang w:val="en-US"/>
        </w:rPr>
        <w:t>Separation of aspects of automation and indication of the nature of the legal challenge.</w:t>
      </w:r>
    </w:p>
    <w:p w14:paraId="11669FD0" w14:textId="18F42150" w:rsidR="009D52D8" w:rsidRPr="00F54C4B" w:rsidRDefault="009D52D8" w:rsidP="00D17E19">
      <w:pPr>
        <w:jc w:val="both"/>
        <w:rPr>
          <w:rFonts w:ascii="Times New Roman" w:hAnsi="Times New Roman" w:cs="Times New Roman"/>
          <w:noProof/>
          <w:sz w:val="22"/>
          <w:szCs w:val="22"/>
          <w:lang w:val="en-US"/>
        </w:rPr>
      </w:pPr>
      <w:r w:rsidRPr="00F54C4B">
        <w:rPr>
          <w:rFonts w:ascii="Times New Roman" w:hAnsi="Times New Roman" w:cs="Times New Roman"/>
          <w:sz w:val="22"/>
          <w:szCs w:val="22"/>
          <w:lang w:val="en-US"/>
        </w:rPr>
        <w:t>Source: The figure has previously featured in H. Ringbom, Regulating Autonomous Ships: Concepts, Challenges and Precedents,</w:t>
      </w:r>
      <w:r w:rsidR="00951B30" w:rsidRPr="00F54C4B">
        <w:rPr>
          <w:rFonts w:ascii="Times New Roman" w:hAnsi="Times New Roman" w:cs="Times New Roman"/>
          <w:sz w:val="22"/>
          <w:szCs w:val="22"/>
          <w:lang w:val="en-US"/>
        </w:rPr>
        <w:t>”</w:t>
      </w:r>
      <w:r w:rsidRPr="00F54C4B">
        <w:rPr>
          <w:rFonts w:ascii="Times New Roman" w:hAnsi="Times New Roman" w:cs="Times New Roman"/>
          <w:sz w:val="22"/>
          <w:szCs w:val="22"/>
          <w:lang w:val="en-US"/>
        </w:rPr>
        <w:t xml:space="preserve"> </w:t>
      </w:r>
      <w:r w:rsidRPr="00F54C4B">
        <w:rPr>
          <w:rFonts w:ascii="Times New Roman" w:hAnsi="Times New Roman" w:cs="Times New Roman"/>
          <w:i/>
          <w:sz w:val="22"/>
          <w:szCs w:val="22"/>
          <w:lang w:val="en-US"/>
        </w:rPr>
        <w:t>Ocean Development &amp; International Law</w:t>
      </w:r>
      <w:r w:rsidRPr="00F54C4B">
        <w:rPr>
          <w:rFonts w:ascii="Times New Roman" w:hAnsi="Times New Roman" w:cs="Times New Roman"/>
          <w:sz w:val="22"/>
          <w:szCs w:val="22"/>
          <w:lang w:val="en-US"/>
        </w:rPr>
        <w:t xml:space="preserve"> 50, no. 2 (2019), p. 148. Taylor &amp; Francis Group has kindly agreed to its reproduction here. </w:t>
      </w:r>
      <w:r w:rsidRPr="00532193">
        <w:rPr>
          <w:rFonts w:ascii="Times New Roman" w:hAnsi="Times New Roman" w:cs="Times New Roman"/>
          <w:sz w:val="22"/>
          <w:szCs w:val="22"/>
          <w:highlight w:val="yellow"/>
          <w:lang w:val="en-US"/>
        </w:rPr>
        <w:t>XX</w:t>
      </w:r>
    </w:p>
    <w:p w14:paraId="728C5659" w14:textId="4C4BA7DA" w:rsidR="00D04FE1" w:rsidRPr="00F54C4B" w:rsidRDefault="009D52D8" w:rsidP="00D17E19">
      <w:pPr>
        <w:jc w:val="both"/>
        <w:rPr>
          <w:rFonts w:ascii="Times New Roman" w:hAnsi="Times New Roman" w:cs="Times New Roman"/>
          <w:sz w:val="22"/>
          <w:szCs w:val="22"/>
          <w:lang w:val="en-US"/>
        </w:rPr>
      </w:pPr>
      <w:r w:rsidRPr="00F54C4B">
        <w:rPr>
          <w:rFonts w:ascii="Times New Roman" w:hAnsi="Times New Roman" w:cs="Times New Roman"/>
          <w:noProof/>
          <w:sz w:val="22"/>
          <w:szCs w:val="22"/>
          <w:lang w:val="en-US"/>
        </w:rPr>
        <w:drawing>
          <wp:inline distT="0" distB="0" distL="0" distR="0" wp14:anchorId="7A288147" wp14:editId="7EF468A4">
            <wp:extent cx="5270500" cy="3954145"/>
            <wp:effectExtent l="0" t="0" r="12700"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954145"/>
                    </a:xfrm>
                    <a:prstGeom prst="rect">
                      <a:avLst/>
                    </a:prstGeom>
                    <a:noFill/>
                    <a:ln>
                      <a:noFill/>
                    </a:ln>
                  </pic:spPr>
                </pic:pic>
              </a:graphicData>
            </a:graphic>
          </wp:inline>
        </w:drawing>
      </w:r>
    </w:p>
    <w:p w14:paraId="0E8A1CFD" w14:textId="77777777" w:rsidR="009D52D8" w:rsidRPr="00F54C4B" w:rsidRDefault="009D52D8" w:rsidP="00D17E19">
      <w:pPr>
        <w:jc w:val="both"/>
        <w:rPr>
          <w:rFonts w:ascii="Times New Roman" w:hAnsi="Times New Roman" w:cs="Times New Roman"/>
          <w:sz w:val="22"/>
          <w:szCs w:val="22"/>
          <w:lang w:val="en-US"/>
        </w:rPr>
      </w:pPr>
    </w:p>
    <w:sectPr w:rsidR="009D52D8" w:rsidRPr="00F54C4B" w:rsidSect="00FA680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A703D" w14:textId="77777777" w:rsidR="00FC2E97" w:rsidRDefault="00FC2E97" w:rsidP="00E03C1A">
      <w:r>
        <w:separator/>
      </w:r>
    </w:p>
  </w:endnote>
  <w:endnote w:type="continuationSeparator" w:id="0">
    <w:p w14:paraId="3B56E147" w14:textId="77777777" w:rsidR="00FC2E97" w:rsidRDefault="00FC2E97" w:rsidP="00E0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DF3E" w14:textId="77777777" w:rsidR="00F73948" w:rsidRDefault="00F73948" w:rsidP="0006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8D5189" w14:textId="77777777" w:rsidR="00F73948" w:rsidRDefault="00F73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DB1A9" w14:textId="651B801C" w:rsidR="00F73948" w:rsidRPr="00C914A0" w:rsidRDefault="00F73948" w:rsidP="00065534">
    <w:pPr>
      <w:pStyle w:val="Footer"/>
      <w:framePr w:wrap="around" w:vAnchor="text" w:hAnchor="margin" w:xAlign="center" w:y="1"/>
      <w:rPr>
        <w:rStyle w:val="PageNumber"/>
        <w:rFonts w:ascii="Times New Roman" w:hAnsi="Times New Roman" w:cs="Times New Roman"/>
        <w:sz w:val="22"/>
        <w:szCs w:val="22"/>
      </w:rPr>
    </w:pPr>
    <w:r w:rsidRPr="00C914A0">
      <w:rPr>
        <w:rStyle w:val="PageNumber"/>
        <w:rFonts w:ascii="Times New Roman" w:hAnsi="Times New Roman" w:cs="Times New Roman"/>
        <w:sz w:val="22"/>
        <w:szCs w:val="22"/>
      </w:rPr>
      <w:fldChar w:fldCharType="begin"/>
    </w:r>
    <w:r w:rsidRPr="00C914A0">
      <w:rPr>
        <w:rStyle w:val="PageNumber"/>
        <w:rFonts w:ascii="Times New Roman" w:hAnsi="Times New Roman" w:cs="Times New Roman"/>
        <w:sz w:val="22"/>
        <w:szCs w:val="22"/>
      </w:rPr>
      <w:instrText xml:space="preserve">PAGE  </w:instrText>
    </w:r>
    <w:r w:rsidRPr="00C914A0">
      <w:rPr>
        <w:rStyle w:val="PageNumber"/>
        <w:rFonts w:ascii="Times New Roman" w:hAnsi="Times New Roman" w:cs="Times New Roman"/>
        <w:sz w:val="22"/>
        <w:szCs w:val="22"/>
      </w:rPr>
      <w:fldChar w:fldCharType="separate"/>
    </w:r>
    <w:r w:rsidR="00B34DAF">
      <w:rPr>
        <w:rStyle w:val="PageNumber"/>
        <w:rFonts w:ascii="Times New Roman" w:hAnsi="Times New Roman" w:cs="Times New Roman"/>
        <w:noProof/>
        <w:sz w:val="22"/>
        <w:szCs w:val="22"/>
      </w:rPr>
      <w:t>2</w:t>
    </w:r>
    <w:r w:rsidRPr="00C914A0">
      <w:rPr>
        <w:rStyle w:val="PageNumber"/>
        <w:rFonts w:ascii="Times New Roman" w:hAnsi="Times New Roman" w:cs="Times New Roman"/>
        <w:sz w:val="22"/>
        <w:szCs w:val="22"/>
      </w:rPr>
      <w:fldChar w:fldCharType="end"/>
    </w:r>
  </w:p>
  <w:p w14:paraId="2D98C516" w14:textId="77777777" w:rsidR="00F73948" w:rsidRDefault="00F73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8F05" w14:textId="77777777" w:rsidR="00F73948" w:rsidRDefault="00F7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07FDB" w14:textId="77777777" w:rsidR="00FC2E97" w:rsidRDefault="00FC2E97" w:rsidP="00E03C1A">
      <w:r>
        <w:separator/>
      </w:r>
    </w:p>
  </w:footnote>
  <w:footnote w:type="continuationSeparator" w:id="0">
    <w:p w14:paraId="22BB7019" w14:textId="77777777" w:rsidR="00FC2E97" w:rsidRDefault="00FC2E97" w:rsidP="00E03C1A">
      <w:r>
        <w:continuationSeparator/>
      </w:r>
    </w:p>
  </w:footnote>
  <w:footnote w:id="1">
    <w:p w14:paraId="2DFFFB70" w14:textId="2F2AB2D7" w:rsidR="00F73948" w:rsidRPr="00AF6205" w:rsidRDefault="00F73948" w:rsidP="00AF6205">
      <w:pPr>
        <w:jc w:val="both"/>
        <w:rPr>
          <w:rFonts w:ascii="Times New Roman" w:hAnsi="Times New Roman" w:cs="Times New Roman"/>
          <w:sz w:val="20"/>
          <w:szCs w:val="20"/>
          <w:lang w:val="en-US"/>
        </w:rPr>
      </w:pPr>
      <w:r w:rsidRPr="00AF6205">
        <w:rPr>
          <w:rStyle w:val="FootnoteReference"/>
          <w:rFonts w:ascii="Times New Roman" w:hAnsi="Times New Roman" w:cs="Times New Roman"/>
          <w:sz w:val="20"/>
          <w:szCs w:val="20"/>
        </w:rPr>
        <w:sym w:font="Symbol" w:char="F02A"/>
      </w:r>
      <w:r w:rsidRPr="00AF6205">
        <w:rPr>
          <w:rFonts w:ascii="Times New Roman" w:hAnsi="Times New Roman" w:cs="Times New Roman"/>
          <w:sz w:val="20"/>
          <w:szCs w:val="20"/>
        </w:rPr>
        <w:t xml:space="preserve"> </w:t>
      </w:r>
      <w:r w:rsidRPr="00AF6205">
        <w:rPr>
          <w:rFonts w:ascii="Times New Roman" w:hAnsi="Times New Roman" w:cs="Times New Roman"/>
          <w:sz w:val="20"/>
          <w:szCs w:val="20"/>
          <w:lang w:val="en-US"/>
        </w:rPr>
        <w:t>The author thank</w:t>
      </w:r>
      <w:r>
        <w:rPr>
          <w:rFonts w:ascii="Times New Roman" w:hAnsi="Times New Roman" w:cs="Times New Roman"/>
          <w:sz w:val="20"/>
          <w:szCs w:val="20"/>
          <w:lang w:val="en-US"/>
        </w:rPr>
        <w:t>s</w:t>
      </w:r>
      <w:r w:rsidRPr="00AF6205">
        <w:rPr>
          <w:rFonts w:ascii="Times New Roman" w:hAnsi="Times New Roman" w:cs="Times New Roman"/>
          <w:sz w:val="20"/>
          <w:szCs w:val="20"/>
          <w:lang w:val="en-US"/>
        </w:rPr>
        <w:t xml:space="preserve"> Professors Erik Jaap Molenaar and Erik Røsæg for their helpful comments on an earlier draft.</w:t>
      </w:r>
    </w:p>
  </w:footnote>
  <w:footnote w:id="2">
    <w:p w14:paraId="57E25DB6" w14:textId="4D0B34B1" w:rsidR="00F73948" w:rsidRPr="00F6214D" w:rsidRDefault="00F73948" w:rsidP="00AF6205">
      <w:pPr>
        <w:pStyle w:val="FootnoteText"/>
        <w:jc w:val="both"/>
        <w:rPr>
          <w:rFonts w:ascii="Times New Roman" w:hAnsi="Times New Roman" w:cs="Times New Roman"/>
          <w:sz w:val="20"/>
          <w:szCs w:val="20"/>
          <w:rPrChange w:id="1"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See also A. Chircop, </w:t>
      </w:r>
      <w:r>
        <w:rPr>
          <w:rFonts w:ascii="Times New Roman" w:hAnsi="Times New Roman" w:cs="Times New Roman"/>
          <w:sz w:val="20"/>
          <w:szCs w:val="20"/>
        </w:rPr>
        <w:t>“</w:t>
      </w:r>
      <w:r w:rsidRPr="00AF6205">
        <w:rPr>
          <w:rFonts w:ascii="Times New Roman" w:hAnsi="Times New Roman" w:cs="Times New Roman"/>
          <w:sz w:val="20"/>
          <w:szCs w:val="20"/>
        </w:rPr>
        <w:t xml:space="preserve">Testing </w:t>
      </w:r>
      <w:r>
        <w:rPr>
          <w:rFonts w:ascii="Times New Roman" w:hAnsi="Times New Roman" w:cs="Times New Roman"/>
          <w:sz w:val="20"/>
          <w:szCs w:val="20"/>
        </w:rPr>
        <w:t>i</w:t>
      </w:r>
      <w:r w:rsidRPr="00AF6205">
        <w:rPr>
          <w:rFonts w:ascii="Times New Roman" w:hAnsi="Times New Roman" w:cs="Times New Roman"/>
          <w:sz w:val="20"/>
          <w:szCs w:val="20"/>
        </w:rPr>
        <w:t xml:space="preserve">nternational </w:t>
      </w:r>
      <w:r>
        <w:rPr>
          <w:rFonts w:ascii="Times New Roman" w:hAnsi="Times New Roman" w:cs="Times New Roman"/>
          <w:sz w:val="20"/>
          <w:szCs w:val="20"/>
        </w:rPr>
        <w:t>l</w:t>
      </w:r>
      <w:r w:rsidRPr="00AF6205">
        <w:rPr>
          <w:rFonts w:ascii="Times New Roman" w:hAnsi="Times New Roman" w:cs="Times New Roman"/>
          <w:sz w:val="20"/>
          <w:szCs w:val="20"/>
        </w:rPr>
        <w:t xml:space="preserve">egal </w:t>
      </w:r>
      <w:r>
        <w:rPr>
          <w:rFonts w:ascii="Times New Roman" w:hAnsi="Times New Roman" w:cs="Times New Roman"/>
          <w:sz w:val="20"/>
          <w:szCs w:val="20"/>
        </w:rPr>
        <w:t>r</w:t>
      </w:r>
      <w:r w:rsidRPr="00AF6205">
        <w:rPr>
          <w:rFonts w:ascii="Times New Roman" w:hAnsi="Times New Roman" w:cs="Times New Roman"/>
          <w:sz w:val="20"/>
          <w:szCs w:val="20"/>
        </w:rPr>
        <w:t xml:space="preserve">egimes: The </w:t>
      </w:r>
      <w:r>
        <w:rPr>
          <w:rFonts w:ascii="Times New Roman" w:hAnsi="Times New Roman" w:cs="Times New Roman"/>
          <w:sz w:val="20"/>
          <w:szCs w:val="20"/>
        </w:rPr>
        <w:t>a</w:t>
      </w:r>
      <w:r w:rsidRPr="00AF6205">
        <w:rPr>
          <w:rFonts w:ascii="Times New Roman" w:hAnsi="Times New Roman" w:cs="Times New Roman"/>
          <w:sz w:val="20"/>
          <w:szCs w:val="20"/>
        </w:rPr>
        <w:t xml:space="preserve">dvent of </w:t>
      </w:r>
      <w:r>
        <w:rPr>
          <w:rFonts w:ascii="Times New Roman" w:hAnsi="Times New Roman" w:cs="Times New Roman"/>
          <w:sz w:val="20"/>
          <w:szCs w:val="20"/>
        </w:rPr>
        <w:t>a</w:t>
      </w:r>
      <w:r w:rsidRPr="00AF6205">
        <w:rPr>
          <w:rFonts w:ascii="Times New Roman" w:hAnsi="Times New Roman" w:cs="Times New Roman"/>
          <w:sz w:val="20"/>
          <w:szCs w:val="20"/>
        </w:rPr>
        <w:t xml:space="preserve">utomated </w:t>
      </w:r>
      <w:r>
        <w:rPr>
          <w:rFonts w:ascii="Times New Roman" w:hAnsi="Times New Roman" w:cs="Times New Roman"/>
          <w:sz w:val="20"/>
          <w:szCs w:val="20"/>
        </w:rPr>
        <w:t>c</w:t>
      </w:r>
      <w:r w:rsidRPr="00AF6205">
        <w:rPr>
          <w:rFonts w:ascii="Times New Roman" w:hAnsi="Times New Roman" w:cs="Times New Roman"/>
          <w:sz w:val="20"/>
          <w:szCs w:val="20"/>
        </w:rPr>
        <w:t xml:space="preserve">ommercial </w:t>
      </w:r>
      <w:r>
        <w:rPr>
          <w:rFonts w:ascii="Times New Roman" w:hAnsi="Times New Roman" w:cs="Times New Roman"/>
          <w:sz w:val="20"/>
          <w:szCs w:val="20"/>
        </w:rPr>
        <w:t>v</w:t>
      </w:r>
      <w:r w:rsidRPr="00AF6205">
        <w:rPr>
          <w:rFonts w:ascii="Times New Roman" w:hAnsi="Times New Roman" w:cs="Times New Roman"/>
          <w:sz w:val="20"/>
          <w:szCs w:val="20"/>
        </w:rPr>
        <w:t>essels,</w:t>
      </w:r>
      <w:r>
        <w:rPr>
          <w:rFonts w:ascii="Times New Roman" w:hAnsi="Times New Roman" w:cs="Times New Roman"/>
          <w:sz w:val="20"/>
          <w:szCs w:val="20"/>
        </w:rPr>
        <w:t>”</w:t>
      </w:r>
      <w:r w:rsidRPr="00AF6205">
        <w:rPr>
          <w:rFonts w:ascii="Times New Roman" w:hAnsi="Times New Roman" w:cs="Times New Roman"/>
          <w:sz w:val="20"/>
          <w:szCs w:val="20"/>
        </w:rPr>
        <w:t xml:space="preserve"> </w:t>
      </w:r>
      <w:r w:rsidRPr="00AF6205">
        <w:rPr>
          <w:rFonts w:ascii="Times New Roman" w:hAnsi="Times New Roman" w:cs="Times New Roman"/>
          <w:i/>
          <w:sz w:val="20"/>
          <w:szCs w:val="20"/>
        </w:rPr>
        <w:t>German Yearbook of International Law</w:t>
      </w:r>
      <w:r>
        <w:rPr>
          <w:rFonts w:ascii="Times New Roman" w:hAnsi="Times New Roman" w:cs="Times New Roman"/>
          <w:i/>
          <w:sz w:val="20"/>
          <w:szCs w:val="20"/>
        </w:rPr>
        <w:t xml:space="preserve"> </w:t>
      </w:r>
      <w:r>
        <w:rPr>
          <w:rFonts w:ascii="Times New Roman" w:hAnsi="Times New Roman" w:cs="Times New Roman"/>
          <w:sz w:val="20"/>
          <w:szCs w:val="20"/>
        </w:rPr>
        <w:t>60 (</w:t>
      </w:r>
      <w:r w:rsidRPr="00AF6205">
        <w:rPr>
          <w:rFonts w:ascii="Times New Roman" w:hAnsi="Times New Roman" w:cs="Times New Roman"/>
          <w:sz w:val="20"/>
          <w:szCs w:val="20"/>
        </w:rPr>
        <w:t>2017</w:t>
      </w:r>
      <w:r>
        <w:rPr>
          <w:rFonts w:ascii="Times New Roman" w:hAnsi="Times New Roman" w:cs="Times New Roman"/>
          <w:sz w:val="20"/>
          <w:szCs w:val="20"/>
        </w:rPr>
        <w:t xml:space="preserve">): </w:t>
      </w:r>
      <w:r w:rsidRPr="00AF6205">
        <w:rPr>
          <w:rFonts w:ascii="Times New Roman" w:hAnsi="Times New Roman" w:cs="Times New Roman"/>
          <w:sz w:val="20"/>
          <w:szCs w:val="20"/>
        </w:rPr>
        <w:t>109</w:t>
      </w:r>
      <w:r>
        <w:rPr>
          <w:rFonts w:ascii="Times New Roman" w:hAnsi="Times New Roman" w:cs="Times New Roman"/>
          <w:sz w:val="20"/>
          <w:szCs w:val="20"/>
        </w:rPr>
        <w:t>–</w:t>
      </w:r>
      <w:r w:rsidRPr="00AF6205">
        <w:rPr>
          <w:rFonts w:ascii="Times New Roman" w:hAnsi="Times New Roman" w:cs="Times New Roman"/>
          <w:sz w:val="20"/>
          <w:szCs w:val="20"/>
        </w:rPr>
        <w:t>142.</w:t>
      </w:r>
    </w:p>
  </w:footnote>
  <w:footnote w:id="3">
    <w:p w14:paraId="083F210A" w14:textId="330B86B2" w:rsidR="00F73948" w:rsidRPr="00AF6205" w:rsidRDefault="00F73948" w:rsidP="00AF6205">
      <w:pPr>
        <w:jc w:val="both"/>
        <w:rPr>
          <w:rFonts w:ascii="Times New Roman" w:hAnsi="Times New Roman" w:cs="Times New Roman"/>
          <w:sz w:val="20"/>
          <w:szCs w:val="20"/>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AF6205">
        <w:rPr>
          <w:rFonts w:ascii="Times New Roman" w:hAnsi="Times New Roman" w:cs="Times New Roman"/>
          <w:sz w:val="20"/>
          <w:szCs w:val="20"/>
          <w:lang w:val="en-US"/>
        </w:rPr>
        <w:t>IMO Docs. MSC 98/23, MSC 98/20/2 and MSC 98/20/13</w:t>
      </w:r>
      <w:r>
        <w:rPr>
          <w:rFonts w:ascii="Times New Roman" w:hAnsi="Times New Roman" w:cs="Times New Roman"/>
          <w:sz w:val="20"/>
          <w:szCs w:val="20"/>
          <w:lang w:val="en-US"/>
        </w:rPr>
        <w:t>.</w:t>
      </w:r>
    </w:p>
  </w:footnote>
  <w:footnote w:id="4">
    <w:p w14:paraId="78E32C22" w14:textId="78BF4925" w:rsidR="00F73948" w:rsidRPr="00F6214D" w:rsidRDefault="00F73948" w:rsidP="00AF6205">
      <w:pPr>
        <w:jc w:val="both"/>
        <w:rPr>
          <w:rFonts w:ascii="Times New Roman" w:hAnsi="Times New Roman" w:cs="Times New Roman"/>
          <w:sz w:val="20"/>
          <w:szCs w:val="20"/>
          <w:rPrChange w:id="3"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IMO Doc.</w:t>
      </w:r>
      <w:r w:rsidRPr="00AF6205">
        <w:rPr>
          <w:rFonts w:ascii="Times New Roman" w:hAnsi="Times New Roman" w:cs="Times New Roman"/>
          <w:sz w:val="20"/>
          <w:szCs w:val="20"/>
          <w:lang w:val="en-US"/>
        </w:rPr>
        <w:t xml:space="preserve"> MSC 99/WP.9, Annex 1, para. 4. </w:t>
      </w:r>
    </w:p>
  </w:footnote>
  <w:footnote w:id="5">
    <w:p w14:paraId="1F60D967" w14:textId="41F1450A" w:rsidR="00F73948" w:rsidRPr="00F6214D" w:rsidRDefault="00F73948" w:rsidP="00AF6205">
      <w:pPr>
        <w:pStyle w:val="FootnoteText"/>
        <w:jc w:val="both"/>
        <w:rPr>
          <w:rFonts w:ascii="Times New Roman" w:hAnsi="Times New Roman" w:cs="Times New Roman"/>
          <w:sz w:val="20"/>
          <w:szCs w:val="20"/>
          <w:rPrChange w:id="4"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In addition to the level of manning and the level of autonomy, a third separate element of the development towards autonomous ships relates to the level of technology of the ship, including e.g.</w:t>
      </w:r>
      <w:r>
        <w:rPr>
          <w:rFonts w:ascii="Times New Roman" w:hAnsi="Times New Roman" w:cs="Times New Roman"/>
          <w:sz w:val="20"/>
          <w:szCs w:val="20"/>
        </w:rPr>
        <w:t>,</w:t>
      </w:r>
      <w:r w:rsidRPr="00AF6205">
        <w:rPr>
          <w:rFonts w:ascii="Times New Roman" w:hAnsi="Times New Roman" w:cs="Times New Roman"/>
          <w:sz w:val="20"/>
          <w:szCs w:val="20"/>
        </w:rPr>
        <w:t xml:space="preserve"> the level of </w:t>
      </w:r>
      <w:r>
        <w:rPr>
          <w:rFonts w:ascii="Times New Roman" w:hAnsi="Times New Roman" w:cs="Times New Roman"/>
          <w:sz w:val="20"/>
          <w:szCs w:val="20"/>
        </w:rPr>
        <w:t>‘</w:t>
      </w:r>
      <w:r w:rsidRPr="00AF6205">
        <w:rPr>
          <w:rFonts w:ascii="Times New Roman" w:hAnsi="Times New Roman" w:cs="Times New Roman"/>
          <w:sz w:val="20"/>
          <w:szCs w:val="20"/>
        </w:rPr>
        <w:t>intelligence</w:t>
      </w:r>
      <w:r>
        <w:rPr>
          <w:rFonts w:ascii="Times New Roman" w:hAnsi="Times New Roman" w:cs="Times New Roman"/>
          <w:sz w:val="20"/>
          <w:szCs w:val="20"/>
        </w:rPr>
        <w:t>’</w:t>
      </w:r>
      <w:r w:rsidRPr="00AF6205">
        <w:rPr>
          <w:rFonts w:ascii="Times New Roman" w:hAnsi="Times New Roman" w:cs="Times New Roman"/>
          <w:sz w:val="20"/>
          <w:szCs w:val="20"/>
        </w:rPr>
        <w:t xml:space="preserve"> of the shipboard systems and the technical availability for remote operation. This element relates more to the construction phase of the ship than to its operation and has not yet received much attention in the international discussions. Regulation of the level of technology on board ships will not be addressed here, but see section 3 below on the need for new rules. </w:t>
      </w:r>
    </w:p>
  </w:footnote>
  <w:footnote w:id="6">
    <w:p w14:paraId="0B363D0C" w14:textId="5ED6333E" w:rsidR="00F73948" w:rsidRPr="00F6214D" w:rsidRDefault="00F73948" w:rsidP="00AF6205">
      <w:pPr>
        <w:jc w:val="both"/>
        <w:rPr>
          <w:rFonts w:ascii="Times New Roman" w:hAnsi="Times New Roman" w:cs="Times New Roman"/>
          <w:sz w:val="20"/>
          <w:szCs w:val="20"/>
          <w:rPrChange w:id="6"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STCW Regulation VIII/2(2)(1) requires that </w:t>
      </w:r>
      <w:r>
        <w:rPr>
          <w:rFonts w:ascii="Times New Roman" w:hAnsi="Times New Roman" w:cs="Times New Roman"/>
          <w:sz w:val="20"/>
          <w:szCs w:val="20"/>
        </w:rPr>
        <w:t>“</w:t>
      </w:r>
      <w:r w:rsidRPr="00AF6205">
        <w:rPr>
          <w:rFonts w:ascii="Times New Roman" w:hAnsi="Times New Roman" w:cs="Times New Roman"/>
          <w:sz w:val="20"/>
          <w:szCs w:val="20"/>
        </w:rPr>
        <w:t xml:space="preserve">officers in charge of the navigational watch are responsible for navigating the ship safely during their periods of duty, when they shall be </w:t>
      </w:r>
      <w:r w:rsidRPr="00AF6205">
        <w:rPr>
          <w:rFonts w:ascii="Times New Roman" w:hAnsi="Times New Roman" w:cs="Times New Roman"/>
          <w:i/>
          <w:sz w:val="20"/>
          <w:szCs w:val="20"/>
        </w:rPr>
        <w:t>physically present</w:t>
      </w:r>
      <w:r w:rsidRPr="00AF6205">
        <w:rPr>
          <w:rFonts w:ascii="Times New Roman" w:hAnsi="Times New Roman" w:cs="Times New Roman"/>
          <w:sz w:val="20"/>
          <w:szCs w:val="20"/>
        </w:rPr>
        <w:t xml:space="preserve"> on the navigating bridge or in a directly associated location such as the chartroom or bridge control room at all times.</w:t>
      </w:r>
      <w:r>
        <w:rPr>
          <w:rFonts w:ascii="Times New Roman" w:hAnsi="Times New Roman" w:cs="Times New Roman"/>
          <w:sz w:val="20"/>
          <w:szCs w:val="20"/>
        </w:rPr>
        <w:t>”</w:t>
      </w:r>
      <w:r w:rsidRPr="00AF6205">
        <w:rPr>
          <w:rFonts w:ascii="Times New Roman" w:hAnsi="Times New Roman" w:cs="Times New Roman"/>
          <w:sz w:val="20"/>
          <w:szCs w:val="20"/>
        </w:rPr>
        <w:t xml:space="preserve"> (emphasis added). </w:t>
      </w:r>
    </w:p>
  </w:footnote>
  <w:footnote w:id="7">
    <w:p w14:paraId="5D88403B" w14:textId="5FF26932" w:rsidR="00F73948" w:rsidRPr="00F6214D" w:rsidRDefault="00F73948" w:rsidP="00AF6205">
      <w:pPr>
        <w:jc w:val="both"/>
        <w:rPr>
          <w:rFonts w:ascii="Times New Roman" w:hAnsi="Times New Roman" w:cs="Times New Roman"/>
          <w:sz w:val="20"/>
          <w:szCs w:val="20"/>
          <w:rPrChange w:id="7"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8" w:author="Author">
            <w:rPr>
              <w:rFonts w:ascii="Times New Roman" w:hAnsi="Times New Roman" w:cs="Times New Roman"/>
              <w:sz w:val="20"/>
              <w:szCs w:val="20"/>
              <w:lang w:val="sv-SE"/>
            </w:rPr>
          </w:rPrChange>
        </w:rPr>
        <w:t xml:space="preserve">See e.g., </w:t>
      </w:r>
      <w:r w:rsidRPr="00AF6205">
        <w:rPr>
          <w:rFonts w:ascii="Times New Roman" w:hAnsi="Times New Roman" w:cs="Times New Roman"/>
          <w:sz w:val="20"/>
          <w:szCs w:val="20"/>
        </w:rPr>
        <w:t>International Convention on Safety of Life at Sea (SOLAS)</w:t>
      </w:r>
      <w:r w:rsidRPr="00F6214D">
        <w:rPr>
          <w:rFonts w:ascii="Times New Roman" w:hAnsi="Times New Roman" w:cs="Times New Roman"/>
          <w:sz w:val="20"/>
          <w:szCs w:val="20"/>
          <w:rPrChange w:id="9" w:author="Author">
            <w:rPr>
              <w:rFonts w:ascii="Times New Roman" w:hAnsi="Times New Roman" w:cs="Times New Roman"/>
              <w:sz w:val="20"/>
              <w:szCs w:val="20"/>
              <w:lang w:val="sv-SE"/>
            </w:rPr>
          </w:rPrChange>
        </w:rPr>
        <w:t xml:space="preserve"> Regulation V/34(3) and paras. 2.1.6 and 12 of the International Ship and Port Facility Security Code, which are mandatory under SOLAS Chapter XI-2.</w:t>
      </w:r>
    </w:p>
  </w:footnote>
  <w:footnote w:id="8">
    <w:p w14:paraId="4558AA8C" w14:textId="71BA97D3" w:rsidR="00F73948" w:rsidRPr="00F6214D" w:rsidRDefault="00F73948" w:rsidP="00AF6205">
      <w:pPr>
        <w:pStyle w:val="FootnoteText"/>
        <w:jc w:val="both"/>
        <w:rPr>
          <w:rFonts w:ascii="Times New Roman" w:hAnsi="Times New Roman" w:cs="Times New Roman"/>
          <w:sz w:val="20"/>
          <w:szCs w:val="20"/>
          <w:rPrChange w:id="10"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While the term </w:t>
      </w:r>
      <w:r>
        <w:rPr>
          <w:rFonts w:ascii="Times New Roman" w:hAnsi="Times New Roman" w:cs="Times New Roman"/>
          <w:sz w:val="20"/>
          <w:szCs w:val="20"/>
        </w:rPr>
        <w:t>‘</w:t>
      </w:r>
      <w:r w:rsidRPr="00AF6205">
        <w:rPr>
          <w:rFonts w:ascii="Times New Roman" w:hAnsi="Times New Roman" w:cs="Times New Roman"/>
          <w:sz w:val="20"/>
          <w:szCs w:val="20"/>
        </w:rPr>
        <w:t>autonomy</w:t>
      </w:r>
      <w:r>
        <w:rPr>
          <w:rFonts w:ascii="Times New Roman" w:hAnsi="Times New Roman" w:cs="Times New Roman"/>
          <w:sz w:val="20"/>
          <w:szCs w:val="20"/>
        </w:rPr>
        <w:t>’</w:t>
      </w:r>
      <w:r w:rsidRPr="00AF6205">
        <w:rPr>
          <w:rFonts w:ascii="Times New Roman" w:hAnsi="Times New Roman" w:cs="Times New Roman"/>
          <w:sz w:val="20"/>
          <w:szCs w:val="20"/>
        </w:rPr>
        <w:t xml:space="preserve"> refers to the independence of the system from human intervention and control, </w:t>
      </w:r>
      <w:r>
        <w:rPr>
          <w:rFonts w:ascii="Times New Roman" w:hAnsi="Times New Roman" w:cs="Times New Roman"/>
          <w:sz w:val="20"/>
          <w:szCs w:val="20"/>
        </w:rPr>
        <w:t>‘</w:t>
      </w:r>
      <w:r w:rsidRPr="00AF6205">
        <w:rPr>
          <w:rFonts w:ascii="Times New Roman" w:hAnsi="Times New Roman" w:cs="Times New Roman"/>
          <w:sz w:val="20"/>
          <w:szCs w:val="20"/>
        </w:rPr>
        <w:t>automation</w:t>
      </w:r>
      <w:r>
        <w:rPr>
          <w:rFonts w:ascii="Times New Roman" w:hAnsi="Times New Roman" w:cs="Times New Roman"/>
          <w:sz w:val="20"/>
          <w:szCs w:val="20"/>
        </w:rPr>
        <w:t>’</w:t>
      </w:r>
      <w:r w:rsidRPr="00AF6205">
        <w:rPr>
          <w:rFonts w:ascii="Times New Roman" w:hAnsi="Times New Roman" w:cs="Times New Roman"/>
          <w:sz w:val="20"/>
          <w:szCs w:val="20"/>
        </w:rPr>
        <w:t xml:space="preserve"> is used as a more general term for the process towards increased reliance on technology for tasks traditionally carried out by humans. A highly automated ship is </w:t>
      </w:r>
      <w:r>
        <w:rPr>
          <w:rFonts w:ascii="Times New Roman" w:hAnsi="Times New Roman" w:cs="Times New Roman"/>
          <w:sz w:val="20"/>
          <w:szCs w:val="20"/>
        </w:rPr>
        <w:t>therefore</w:t>
      </w:r>
      <w:r w:rsidRPr="00AF6205">
        <w:rPr>
          <w:rFonts w:ascii="Times New Roman" w:hAnsi="Times New Roman" w:cs="Times New Roman"/>
          <w:sz w:val="20"/>
          <w:szCs w:val="20"/>
        </w:rPr>
        <w:t xml:space="preserve"> not necessarily autonomous (exemplified by a sophisticated dynamic positioning system, designed to assist the crew but not make any operational decisions on its behalf),</w:t>
      </w:r>
      <w:r>
        <w:rPr>
          <w:rFonts w:ascii="Times New Roman" w:hAnsi="Times New Roman" w:cs="Times New Roman"/>
          <w:sz w:val="20"/>
          <w:szCs w:val="20"/>
        </w:rPr>
        <w:t xml:space="preserve"> while </w:t>
      </w:r>
      <w:r w:rsidRPr="00AF6205">
        <w:rPr>
          <w:rFonts w:ascii="Times New Roman" w:hAnsi="Times New Roman" w:cs="Times New Roman"/>
          <w:sz w:val="20"/>
          <w:szCs w:val="20"/>
        </w:rPr>
        <w:t>autonomous functions releasing the crew from its duty to monitor and control can be achieved by relatively low levels of automation (e.g.</w:t>
      </w:r>
      <w:r>
        <w:rPr>
          <w:rFonts w:ascii="Times New Roman" w:hAnsi="Times New Roman" w:cs="Times New Roman"/>
          <w:sz w:val="20"/>
          <w:szCs w:val="20"/>
        </w:rPr>
        <w:t>,</w:t>
      </w:r>
      <w:r w:rsidRPr="00AF6205">
        <w:rPr>
          <w:rFonts w:ascii="Times New Roman" w:hAnsi="Times New Roman" w:cs="Times New Roman"/>
          <w:sz w:val="20"/>
          <w:szCs w:val="20"/>
        </w:rPr>
        <w:t xml:space="preserve"> by authorizing the use of a </w:t>
      </w:r>
      <w:r>
        <w:rPr>
          <w:rFonts w:ascii="Times New Roman" w:hAnsi="Times New Roman" w:cs="Times New Roman"/>
          <w:sz w:val="20"/>
          <w:szCs w:val="20"/>
        </w:rPr>
        <w:t>‘</w:t>
      </w:r>
      <w:r w:rsidRPr="00AF6205">
        <w:rPr>
          <w:rFonts w:ascii="Times New Roman" w:hAnsi="Times New Roman" w:cs="Times New Roman"/>
          <w:sz w:val="20"/>
          <w:szCs w:val="20"/>
        </w:rPr>
        <w:t>smart</w:t>
      </w:r>
      <w:r>
        <w:rPr>
          <w:rFonts w:ascii="Times New Roman" w:hAnsi="Times New Roman" w:cs="Times New Roman"/>
          <w:sz w:val="20"/>
          <w:szCs w:val="20"/>
        </w:rPr>
        <w:t>’</w:t>
      </w:r>
      <w:r w:rsidRPr="00AF6205">
        <w:rPr>
          <w:rFonts w:ascii="Times New Roman" w:hAnsi="Times New Roman" w:cs="Times New Roman"/>
          <w:sz w:val="20"/>
          <w:szCs w:val="20"/>
        </w:rPr>
        <w:t xml:space="preserve"> autopilot, that uses radar and other data to avoid coming close to any objects at sea).</w:t>
      </w:r>
    </w:p>
  </w:footnote>
  <w:footnote w:id="9">
    <w:p w14:paraId="3E211AB3" w14:textId="7DA59D37" w:rsidR="00F73948" w:rsidRPr="00F6214D" w:rsidRDefault="00F73948" w:rsidP="00AF6205">
      <w:pPr>
        <w:jc w:val="both"/>
        <w:rPr>
          <w:rFonts w:ascii="Times New Roman" w:hAnsi="Times New Roman" w:cs="Times New Roman"/>
          <w:sz w:val="20"/>
          <w:szCs w:val="20"/>
          <w:rPrChange w:id="11"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Pr>
          <w:rFonts w:ascii="Times New Roman" w:hAnsi="Times New Roman" w:cs="Times New Roman"/>
          <w:sz w:val="20"/>
          <w:szCs w:val="20"/>
        </w:rPr>
        <w:t>COLREGs</w:t>
      </w:r>
      <w:r w:rsidRPr="00AF6205">
        <w:rPr>
          <w:rFonts w:ascii="Times New Roman" w:hAnsi="Times New Roman" w:cs="Times New Roman"/>
          <w:sz w:val="20"/>
          <w:szCs w:val="20"/>
        </w:rPr>
        <w:t>, Rules 2 and 8</w:t>
      </w:r>
      <w:r>
        <w:rPr>
          <w:rFonts w:ascii="Times New Roman" w:hAnsi="Times New Roman" w:cs="Times New Roman"/>
          <w:sz w:val="20"/>
          <w:szCs w:val="20"/>
        </w:rPr>
        <w:t>.</w:t>
      </w:r>
    </w:p>
  </w:footnote>
  <w:footnote w:id="10">
    <w:p w14:paraId="732230B2" w14:textId="1CC1EAB0" w:rsidR="00F73948" w:rsidRPr="00AF6205" w:rsidRDefault="00F73948" w:rsidP="00AF6205">
      <w:pPr>
        <w:jc w:val="both"/>
        <w:rPr>
          <w:rFonts w:ascii="Times New Roman" w:hAnsi="Times New Roman" w:cs="Times New Roman"/>
          <w:sz w:val="20"/>
          <w:szCs w:val="20"/>
          <w:lang w:val="sv-S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A number of studies have been carried out on the topic in the past few years and the results tend to be fairly uniform. </w:t>
      </w:r>
      <w:r w:rsidRPr="00AF6205">
        <w:rPr>
          <w:rFonts w:ascii="Times New Roman" w:hAnsi="Times New Roman" w:cs="Times New Roman"/>
          <w:sz w:val="20"/>
          <w:szCs w:val="20"/>
          <w:shd w:val="clear" w:color="auto" w:fill="FFFFFF"/>
        </w:rPr>
        <w:t>See e.g.</w:t>
      </w:r>
      <w:r>
        <w:rPr>
          <w:rFonts w:ascii="Times New Roman" w:hAnsi="Times New Roman" w:cs="Times New Roman"/>
          <w:sz w:val="20"/>
          <w:szCs w:val="20"/>
          <w:shd w:val="clear" w:color="auto" w:fill="FFFFFF"/>
        </w:rPr>
        <w:t>,</w:t>
      </w:r>
      <w:r w:rsidRPr="00AF6205">
        <w:rPr>
          <w:rFonts w:ascii="Times New Roman" w:hAnsi="Times New Roman" w:cs="Times New Roman"/>
          <w:sz w:val="20"/>
          <w:szCs w:val="20"/>
          <w:shd w:val="clear" w:color="auto" w:fill="FFFFFF"/>
        </w:rPr>
        <w:t xml:space="preserve"> CMI study (MSC 99/INF.8); Danish study (MSC 99/INF.3). For a compilation of relevant studies by the IMO Secretariat, see IMO Doc. MSC 100/INF.3.</w:t>
      </w:r>
    </w:p>
  </w:footnote>
  <w:footnote w:id="11">
    <w:p w14:paraId="2C2C20AD" w14:textId="4EC18484" w:rsidR="00F73948" w:rsidRPr="00F6214D" w:rsidRDefault="00F73948" w:rsidP="00AF6205">
      <w:pPr>
        <w:jc w:val="both"/>
        <w:rPr>
          <w:rFonts w:ascii="Times New Roman" w:hAnsi="Times New Roman" w:cs="Times New Roman"/>
          <w:sz w:val="20"/>
          <w:szCs w:val="20"/>
          <w:rPrChange w:id="15"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16" w:author="Author">
            <w:rPr>
              <w:rFonts w:ascii="Times New Roman" w:hAnsi="Times New Roman" w:cs="Times New Roman"/>
              <w:sz w:val="20"/>
              <w:szCs w:val="20"/>
              <w:lang w:val="sv-SE"/>
            </w:rPr>
          </w:rPrChange>
        </w:rPr>
        <w:t xml:space="preserve">In the CMI study referred to in note </w:t>
      </w:r>
      <w:r w:rsidR="00F873E6">
        <w:rPr>
          <w:rFonts w:ascii="Times New Roman" w:hAnsi="Times New Roman" w:cs="Times New Roman"/>
          <w:sz w:val="20"/>
          <w:szCs w:val="20"/>
          <w:lang w:val="sv-SE"/>
        </w:rPr>
        <w:fldChar w:fldCharType="begin"/>
      </w:r>
      <w:r w:rsidR="00F873E6" w:rsidRPr="00F6214D">
        <w:rPr>
          <w:rFonts w:ascii="Times New Roman" w:hAnsi="Times New Roman" w:cs="Times New Roman"/>
          <w:sz w:val="20"/>
          <w:szCs w:val="20"/>
          <w:rPrChange w:id="17" w:author="Author">
            <w:rPr>
              <w:rFonts w:ascii="Times New Roman" w:hAnsi="Times New Roman" w:cs="Times New Roman"/>
              <w:sz w:val="20"/>
              <w:szCs w:val="20"/>
              <w:lang w:val="sv-SE"/>
            </w:rPr>
          </w:rPrChange>
        </w:rPr>
        <w:instrText xml:space="preserve"> NOTEREF _Ref423253946 \h </w:instrText>
      </w:r>
      <w:r w:rsidR="00F873E6">
        <w:rPr>
          <w:rFonts w:ascii="Times New Roman" w:hAnsi="Times New Roman" w:cs="Times New Roman"/>
          <w:sz w:val="20"/>
          <w:szCs w:val="20"/>
          <w:lang w:val="sv-SE"/>
        </w:rPr>
      </w:r>
      <w:r w:rsidR="00F873E6">
        <w:rPr>
          <w:rFonts w:ascii="Times New Roman" w:hAnsi="Times New Roman" w:cs="Times New Roman"/>
          <w:sz w:val="20"/>
          <w:szCs w:val="20"/>
          <w:lang w:val="sv-SE"/>
        </w:rPr>
        <w:fldChar w:fldCharType="separate"/>
      </w:r>
      <w:r w:rsidR="004C4B47" w:rsidRPr="00F6214D">
        <w:rPr>
          <w:rFonts w:ascii="Times New Roman" w:hAnsi="Times New Roman" w:cs="Times New Roman"/>
          <w:sz w:val="20"/>
          <w:szCs w:val="20"/>
          <w:rPrChange w:id="18" w:author="Author">
            <w:rPr>
              <w:rFonts w:ascii="Times New Roman" w:hAnsi="Times New Roman" w:cs="Times New Roman"/>
              <w:sz w:val="20"/>
              <w:szCs w:val="20"/>
              <w:lang w:val="sv-SE"/>
            </w:rPr>
          </w:rPrChange>
        </w:rPr>
        <w:t>9</w:t>
      </w:r>
      <w:r w:rsidR="00F873E6">
        <w:rPr>
          <w:rFonts w:ascii="Times New Roman" w:hAnsi="Times New Roman" w:cs="Times New Roman"/>
          <w:sz w:val="20"/>
          <w:szCs w:val="20"/>
          <w:lang w:val="sv-SE"/>
        </w:rPr>
        <w:fldChar w:fldCharType="end"/>
      </w:r>
      <w:r w:rsidRPr="00F6214D">
        <w:rPr>
          <w:rFonts w:ascii="Times New Roman" w:hAnsi="Times New Roman" w:cs="Times New Roman"/>
          <w:sz w:val="20"/>
          <w:szCs w:val="20"/>
          <w:rPrChange w:id="19" w:author="Author">
            <w:rPr>
              <w:rFonts w:ascii="Times New Roman" w:hAnsi="Times New Roman" w:cs="Times New Roman"/>
              <w:sz w:val="20"/>
              <w:szCs w:val="20"/>
              <w:lang w:val="sv-SE"/>
            </w:rPr>
          </w:rPrChange>
        </w:rPr>
        <w:t xml:space="preserve">, for example, eight different conventions were analysed. Out of the hundreds of provisions analysed in the eight conventions and associated codes, less than ten were considered to require formal amendments to accommodate unmanned ships. </w:t>
      </w:r>
    </w:p>
  </w:footnote>
  <w:footnote w:id="12">
    <w:p w14:paraId="5B64432C" w14:textId="7F6CF19C" w:rsidR="00F73948" w:rsidRPr="00F6214D" w:rsidRDefault="00F73948" w:rsidP="00AF6205">
      <w:pPr>
        <w:jc w:val="both"/>
        <w:rPr>
          <w:rFonts w:ascii="Times New Roman" w:hAnsi="Times New Roman" w:cs="Times New Roman"/>
          <w:sz w:val="20"/>
          <w:szCs w:val="20"/>
          <w:rPrChange w:id="20"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21" w:author="Author">
            <w:rPr>
              <w:rFonts w:ascii="Times New Roman" w:hAnsi="Times New Roman" w:cs="Times New Roman"/>
              <w:sz w:val="20"/>
              <w:szCs w:val="20"/>
              <w:lang w:val="sv-SE"/>
            </w:rPr>
          </w:rPrChange>
        </w:rPr>
        <w:t xml:space="preserve">See </w:t>
      </w:r>
      <w:r w:rsidRPr="00F54C4B">
        <w:rPr>
          <w:rStyle w:val="tgc"/>
          <w:rFonts w:ascii="Times New Roman" w:eastAsia="Times New Roman" w:hAnsi="Times New Roman" w:cs="Times New Roman"/>
          <w:sz w:val="22"/>
          <w:szCs w:val="22"/>
          <w:lang w:val="en-US"/>
        </w:rPr>
        <w:t>STCW Convention</w:t>
      </w:r>
      <w:r>
        <w:rPr>
          <w:rStyle w:val="tgc"/>
          <w:rFonts w:ascii="Times New Roman" w:eastAsia="Times New Roman" w:hAnsi="Times New Roman" w:cs="Times New Roman"/>
          <w:sz w:val="22"/>
          <w:szCs w:val="22"/>
          <w:lang w:val="en-US"/>
        </w:rPr>
        <w:t>,</w:t>
      </w:r>
      <w:r w:rsidRPr="00F6214D">
        <w:rPr>
          <w:rFonts w:ascii="Times New Roman" w:hAnsi="Times New Roman" w:cs="Times New Roman"/>
          <w:sz w:val="20"/>
          <w:szCs w:val="20"/>
          <w:rPrChange w:id="22" w:author="Author">
            <w:rPr>
              <w:rFonts w:ascii="Times New Roman" w:hAnsi="Times New Roman" w:cs="Times New Roman"/>
              <w:sz w:val="20"/>
              <w:szCs w:val="20"/>
              <w:lang w:val="sv-SE"/>
            </w:rPr>
          </w:rPrChange>
        </w:rPr>
        <w:t xml:space="preserve"> n. </w:t>
      </w:r>
      <w:r w:rsidRPr="00AF6205">
        <w:rPr>
          <w:rFonts w:ascii="Times New Roman" w:hAnsi="Times New Roman" w:cs="Times New Roman"/>
          <w:sz w:val="20"/>
          <w:szCs w:val="20"/>
          <w:lang w:val="sv-SE"/>
        </w:rPr>
        <w:fldChar w:fldCharType="begin"/>
      </w:r>
      <w:r w:rsidRPr="00F6214D">
        <w:rPr>
          <w:rFonts w:ascii="Times New Roman" w:hAnsi="Times New Roman" w:cs="Times New Roman"/>
          <w:sz w:val="20"/>
          <w:szCs w:val="20"/>
          <w:rPrChange w:id="23" w:author="Author">
            <w:rPr>
              <w:rFonts w:ascii="Times New Roman" w:hAnsi="Times New Roman" w:cs="Times New Roman"/>
              <w:sz w:val="20"/>
              <w:szCs w:val="20"/>
              <w:lang w:val="sv-SE"/>
            </w:rPr>
          </w:rPrChange>
        </w:rPr>
        <w:instrText xml:space="preserve"> NOTEREF _Ref423254225 \h  \* MERGEFORMAT </w:instrText>
      </w:r>
      <w:r w:rsidRPr="00AF6205">
        <w:rPr>
          <w:rFonts w:ascii="Times New Roman" w:hAnsi="Times New Roman" w:cs="Times New Roman"/>
          <w:sz w:val="20"/>
          <w:szCs w:val="20"/>
          <w:lang w:val="sv-SE"/>
        </w:rPr>
      </w:r>
      <w:r w:rsidRPr="00AF6205">
        <w:rPr>
          <w:rFonts w:ascii="Times New Roman" w:hAnsi="Times New Roman" w:cs="Times New Roman"/>
          <w:sz w:val="20"/>
          <w:szCs w:val="20"/>
          <w:lang w:val="sv-SE"/>
        </w:rPr>
        <w:fldChar w:fldCharType="separate"/>
      </w:r>
      <w:r w:rsidR="004C4B47" w:rsidRPr="00F6214D">
        <w:rPr>
          <w:rFonts w:ascii="Times New Roman" w:hAnsi="Times New Roman" w:cs="Times New Roman"/>
          <w:sz w:val="20"/>
          <w:szCs w:val="20"/>
          <w:rPrChange w:id="24" w:author="Author">
            <w:rPr>
              <w:rFonts w:ascii="Times New Roman" w:hAnsi="Times New Roman" w:cs="Times New Roman"/>
              <w:sz w:val="20"/>
              <w:szCs w:val="20"/>
              <w:lang w:val="sv-SE"/>
            </w:rPr>
          </w:rPrChange>
        </w:rPr>
        <w:t>5</w:t>
      </w:r>
      <w:r w:rsidRPr="00AF6205">
        <w:rPr>
          <w:rFonts w:ascii="Times New Roman" w:hAnsi="Times New Roman" w:cs="Times New Roman"/>
          <w:sz w:val="20"/>
          <w:szCs w:val="20"/>
          <w:lang w:val="sv-SE"/>
        </w:rPr>
        <w:fldChar w:fldCharType="end"/>
      </w:r>
      <w:r w:rsidRPr="00F6214D">
        <w:rPr>
          <w:rFonts w:ascii="Times New Roman" w:hAnsi="Times New Roman" w:cs="Times New Roman"/>
          <w:sz w:val="20"/>
          <w:szCs w:val="20"/>
          <w:rPrChange w:id="25" w:author="Author">
            <w:rPr>
              <w:rFonts w:ascii="Times New Roman" w:hAnsi="Times New Roman" w:cs="Times New Roman"/>
              <w:sz w:val="20"/>
              <w:szCs w:val="20"/>
              <w:lang w:val="sv-SE"/>
            </w:rPr>
          </w:rPrChange>
        </w:rPr>
        <w:t xml:space="preserve"> above. </w:t>
      </w:r>
    </w:p>
  </w:footnote>
  <w:footnote w:id="13">
    <w:p w14:paraId="3E79AD8C" w14:textId="261289AF" w:rsidR="00F73948" w:rsidRPr="00F6214D" w:rsidRDefault="00F73948" w:rsidP="00AF6205">
      <w:pPr>
        <w:jc w:val="both"/>
        <w:rPr>
          <w:rFonts w:ascii="Times New Roman" w:hAnsi="Times New Roman" w:cs="Times New Roman"/>
          <w:sz w:val="20"/>
          <w:szCs w:val="20"/>
          <w:rPrChange w:id="27"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IMO Resolution A.1047(27)</w:t>
      </w:r>
      <w:r>
        <w:rPr>
          <w:rFonts w:ascii="Times New Roman" w:hAnsi="Times New Roman" w:cs="Times New Roman"/>
          <w:sz w:val="20"/>
          <w:szCs w:val="20"/>
        </w:rPr>
        <w:t>.</w:t>
      </w:r>
    </w:p>
  </w:footnote>
  <w:footnote w:id="14">
    <w:p w14:paraId="54725695" w14:textId="117DFB84" w:rsidR="00F73948" w:rsidRPr="00F6214D" w:rsidRDefault="00F73948" w:rsidP="00AF6205">
      <w:pPr>
        <w:jc w:val="both"/>
        <w:rPr>
          <w:rFonts w:ascii="Times New Roman" w:hAnsi="Times New Roman" w:cs="Times New Roman"/>
          <w:sz w:val="20"/>
          <w:szCs w:val="20"/>
          <w:rPrChange w:id="28"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B34DAF">
        <w:rPr>
          <w:rFonts w:ascii="Times New Roman" w:hAnsi="Times New Roman" w:cs="Times New Roman"/>
          <w:sz w:val="20"/>
          <w:szCs w:val="20"/>
        </w:rPr>
        <w:t>Id</w:t>
      </w:r>
      <w:r w:rsidRPr="00AF6205">
        <w:rPr>
          <w:rFonts w:ascii="Times New Roman" w:hAnsi="Times New Roman" w:cs="Times New Roman"/>
          <w:sz w:val="20"/>
          <w:szCs w:val="20"/>
        </w:rPr>
        <w:t xml:space="preserve">., </w:t>
      </w:r>
      <w:r w:rsidRPr="00AF6205">
        <w:rPr>
          <w:rFonts w:ascii="Times New Roman" w:hAnsi="Times New Roman" w:cs="Times New Roman"/>
          <w:sz w:val="20"/>
          <w:szCs w:val="20"/>
          <w:lang w:val="en-US"/>
        </w:rPr>
        <w:t>Annex 2, paras. 1.1.3 and 1.1.4.</w:t>
      </w:r>
    </w:p>
  </w:footnote>
  <w:footnote w:id="15">
    <w:p w14:paraId="4F0CFF4C" w14:textId="30E8C0F0" w:rsidR="00F73948" w:rsidRPr="00F6214D" w:rsidRDefault="00F73948" w:rsidP="00AF6205">
      <w:pPr>
        <w:pStyle w:val="FootnoteText"/>
        <w:jc w:val="both"/>
        <w:rPr>
          <w:rFonts w:ascii="Times New Roman" w:hAnsi="Times New Roman" w:cs="Times New Roman"/>
          <w:sz w:val="20"/>
          <w:szCs w:val="20"/>
          <w:rPrChange w:id="30"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31" w:author="Author">
            <w:rPr>
              <w:rFonts w:ascii="Times New Roman" w:hAnsi="Times New Roman" w:cs="Times New Roman"/>
              <w:sz w:val="20"/>
              <w:szCs w:val="20"/>
              <w:lang w:val="sv-SE"/>
            </w:rPr>
          </w:rPrChange>
        </w:rPr>
        <w:t>COLREGs, Rule 5.</w:t>
      </w:r>
    </w:p>
  </w:footnote>
  <w:footnote w:id="16">
    <w:p w14:paraId="1D127091" w14:textId="5242E77D" w:rsidR="00F73948" w:rsidRPr="00F6214D" w:rsidRDefault="00F73948" w:rsidP="00AF6205">
      <w:pPr>
        <w:jc w:val="both"/>
        <w:rPr>
          <w:rFonts w:ascii="Times New Roman" w:hAnsi="Times New Roman" w:cs="Times New Roman"/>
          <w:sz w:val="20"/>
          <w:szCs w:val="20"/>
          <w:rPrChange w:id="32"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The limited possibilities to detect sounds on board ships with enclosed bridges has later been compensated by a requirement to have a technical device on board to identify sounds and their direction in SOLAS Regulation V/19(2.1.8). </w:t>
      </w:r>
    </w:p>
  </w:footnote>
  <w:footnote w:id="17">
    <w:p w14:paraId="74AA1442" w14:textId="18650F94" w:rsidR="00F73948" w:rsidRPr="00F6214D" w:rsidRDefault="00F73948" w:rsidP="00AF6205">
      <w:pPr>
        <w:jc w:val="both"/>
        <w:rPr>
          <w:rFonts w:ascii="Times New Roman" w:hAnsi="Times New Roman" w:cs="Times New Roman"/>
          <w:sz w:val="20"/>
          <w:szCs w:val="20"/>
          <w:rPrChange w:id="33"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F6214D">
        <w:rPr>
          <w:rFonts w:ascii="Times New Roman" w:hAnsi="Times New Roman" w:cs="Times New Roman"/>
          <w:sz w:val="20"/>
          <w:szCs w:val="20"/>
          <w:rPrChange w:id="34" w:author="Author">
            <w:rPr>
              <w:rFonts w:ascii="Times New Roman" w:hAnsi="Times New Roman" w:cs="Times New Roman"/>
              <w:sz w:val="20"/>
              <w:szCs w:val="20"/>
              <w:lang w:val="sv-SE"/>
            </w:rPr>
          </w:rPrChange>
        </w:rPr>
        <w:t xml:space="preserve"> See e.g., M. </w:t>
      </w:r>
      <w:r w:rsidRPr="00F6214D">
        <w:rPr>
          <w:rFonts w:ascii="Times New Roman" w:eastAsia="Times New Roman" w:hAnsi="Times New Roman" w:cs="Times New Roman"/>
          <w:color w:val="000000"/>
          <w:sz w:val="20"/>
          <w:szCs w:val="20"/>
          <w:shd w:val="clear" w:color="auto" w:fill="FFFFFF"/>
          <w:rPrChange w:id="35" w:author="Author">
            <w:rPr>
              <w:rFonts w:ascii="Times New Roman" w:eastAsia="Times New Roman" w:hAnsi="Times New Roman" w:cs="Times New Roman"/>
              <w:color w:val="000000"/>
              <w:sz w:val="20"/>
              <w:szCs w:val="20"/>
              <w:shd w:val="clear" w:color="auto" w:fill="FFFFFF"/>
              <w:lang w:val="sv-SE"/>
            </w:rPr>
          </w:rPrChange>
        </w:rPr>
        <w:t xml:space="preserve">Bergström et al., </w:t>
      </w:r>
      <w:r>
        <w:rPr>
          <w:rFonts w:ascii="Times New Roman" w:eastAsia="Times New Roman" w:hAnsi="Times New Roman" w:cs="Times New Roman"/>
          <w:color w:val="000000"/>
          <w:sz w:val="20"/>
          <w:szCs w:val="20"/>
          <w:shd w:val="clear" w:color="auto" w:fill="FFFFFF"/>
          <w:lang w:val="en-US"/>
        </w:rPr>
        <w:t>“</w:t>
      </w:r>
      <w:r w:rsidRPr="00AF6205">
        <w:rPr>
          <w:rFonts w:ascii="Times New Roman" w:eastAsia="Times New Roman" w:hAnsi="Times New Roman" w:cs="Times New Roman"/>
          <w:color w:val="000000"/>
          <w:sz w:val="20"/>
          <w:szCs w:val="20"/>
          <w:shd w:val="clear" w:color="auto" w:fill="FFFFFF"/>
          <w:lang w:val="en-US"/>
        </w:rPr>
        <w:t>Towards the Unmanned Ship Code,</w:t>
      </w:r>
      <w:r>
        <w:rPr>
          <w:rFonts w:ascii="Times New Roman" w:eastAsia="Times New Roman" w:hAnsi="Times New Roman" w:cs="Times New Roman"/>
          <w:color w:val="000000"/>
          <w:sz w:val="20"/>
          <w:szCs w:val="20"/>
          <w:shd w:val="clear" w:color="auto" w:fill="FFFFFF"/>
          <w:lang w:val="en-US"/>
        </w:rPr>
        <w:t>”</w:t>
      </w:r>
      <w:r w:rsidRPr="00AF6205">
        <w:rPr>
          <w:rFonts w:ascii="Times New Roman" w:eastAsia="Times New Roman" w:hAnsi="Times New Roman" w:cs="Times New Roman"/>
          <w:color w:val="000000"/>
          <w:sz w:val="20"/>
          <w:szCs w:val="20"/>
          <w:shd w:val="clear" w:color="auto" w:fill="FFFFFF"/>
          <w:lang w:val="en-US"/>
        </w:rPr>
        <w:t xml:space="preserve"> in P. Kujala</w:t>
      </w:r>
      <w:r>
        <w:rPr>
          <w:rFonts w:ascii="Times New Roman" w:eastAsia="Times New Roman" w:hAnsi="Times New Roman" w:cs="Times New Roman"/>
          <w:color w:val="000000"/>
          <w:sz w:val="20"/>
          <w:szCs w:val="20"/>
          <w:shd w:val="clear" w:color="auto" w:fill="FFFFFF"/>
          <w:lang w:val="en-US"/>
        </w:rPr>
        <w:t xml:space="preserve"> and</w:t>
      </w:r>
      <w:r w:rsidRPr="00AF6205">
        <w:rPr>
          <w:rFonts w:ascii="Times New Roman" w:eastAsia="Times New Roman" w:hAnsi="Times New Roman" w:cs="Times New Roman"/>
          <w:color w:val="000000"/>
          <w:sz w:val="20"/>
          <w:szCs w:val="20"/>
          <w:shd w:val="clear" w:color="auto" w:fill="FFFFFF"/>
          <w:lang w:val="en-US"/>
        </w:rPr>
        <w:t xml:space="preserve"> L</w:t>
      </w:r>
      <w:r>
        <w:rPr>
          <w:rFonts w:ascii="Times New Roman" w:eastAsia="Times New Roman" w:hAnsi="Times New Roman" w:cs="Times New Roman"/>
          <w:color w:val="000000"/>
          <w:sz w:val="20"/>
          <w:szCs w:val="20"/>
          <w:shd w:val="clear" w:color="auto" w:fill="FFFFFF"/>
          <w:lang w:val="en-US"/>
        </w:rPr>
        <w:t>.</w:t>
      </w:r>
      <w:r w:rsidRPr="00AF6205">
        <w:rPr>
          <w:rFonts w:ascii="Times New Roman" w:eastAsia="Times New Roman" w:hAnsi="Times New Roman" w:cs="Times New Roman"/>
          <w:color w:val="000000"/>
          <w:sz w:val="20"/>
          <w:szCs w:val="20"/>
          <w:shd w:val="clear" w:color="auto" w:fill="FFFFFF"/>
          <w:lang w:val="en-US"/>
        </w:rPr>
        <w:t xml:space="preserve"> Lu</w:t>
      </w:r>
      <w:r>
        <w:rPr>
          <w:rFonts w:ascii="Times New Roman" w:eastAsia="Times New Roman" w:hAnsi="Times New Roman" w:cs="Times New Roman"/>
          <w:color w:val="000000"/>
          <w:sz w:val="20"/>
          <w:szCs w:val="20"/>
          <w:shd w:val="clear" w:color="auto" w:fill="FFFFFF"/>
          <w:lang w:val="en-US"/>
        </w:rPr>
        <w:t>,</w:t>
      </w:r>
      <w:r w:rsidRPr="00AF6205">
        <w:rPr>
          <w:rFonts w:ascii="Times New Roman" w:eastAsia="Times New Roman" w:hAnsi="Times New Roman" w:cs="Times New Roman"/>
          <w:color w:val="000000"/>
          <w:sz w:val="20"/>
          <w:szCs w:val="20"/>
          <w:shd w:val="clear" w:color="auto" w:fill="FFFFFF"/>
          <w:lang w:val="en-US"/>
        </w:rPr>
        <w:t xml:space="preserve"> eds.</w:t>
      </w:r>
      <w:r w:rsidRPr="00AF6205">
        <w:rPr>
          <w:rFonts w:ascii="Times New Roman" w:eastAsia="Times New Roman" w:hAnsi="Times New Roman" w:cs="Times New Roman"/>
          <w:color w:val="000000"/>
          <w:sz w:val="20"/>
          <w:szCs w:val="20"/>
          <w:lang w:val="en-US"/>
        </w:rPr>
        <w:t>,</w:t>
      </w:r>
      <w:r w:rsidRPr="00AF6205">
        <w:rPr>
          <w:rFonts w:ascii="Times New Roman" w:eastAsia="Times New Roman" w:hAnsi="Times New Roman" w:cs="Times New Roman"/>
          <w:color w:val="000000"/>
          <w:sz w:val="20"/>
          <w:szCs w:val="20"/>
          <w:shd w:val="clear" w:color="auto" w:fill="FFFFFF"/>
          <w:lang w:val="en-US"/>
        </w:rPr>
        <w:t xml:space="preserve"> </w:t>
      </w:r>
      <w:r w:rsidRPr="00AF6205">
        <w:rPr>
          <w:rFonts w:ascii="Times New Roman" w:eastAsia="Times New Roman" w:hAnsi="Times New Roman" w:cs="Times New Roman"/>
          <w:i/>
          <w:color w:val="000000"/>
          <w:sz w:val="20"/>
          <w:szCs w:val="20"/>
          <w:shd w:val="clear" w:color="auto" w:fill="FFFFFF"/>
          <w:lang w:val="en-US"/>
        </w:rPr>
        <w:t>Marine Design XIII, Volume 2: Proceedings of the 13th International Marine Design Conference (IMDC 2018), June 10</w:t>
      </w:r>
      <w:r>
        <w:rPr>
          <w:rFonts w:ascii="Times New Roman" w:eastAsia="Times New Roman" w:hAnsi="Times New Roman" w:cs="Times New Roman"/>
          <w:i/>
          <w:color w:val="000000"/>
          <w:sz w:val="20"/>
          <w:szCs w:val="20"/>
          <w:shd w:val="clear" w:color="auto" w:fill="FFFFFF"/>
          <w:lang w:val="en-US"/>
        </w:rPr>
        <w:t>–</w:t>
      </w:r>
      <w:r w:rsidRPr="00AF6205">
        <w:rPr>
          <w:rFonts w:ascii="Times New Roman" w:eastAsia="Times New Roman" w:hAnsi="Times New Roman" w:cs="Times New Roman"/>
          <w:i/>
          <w:color w:val="000000"/>
          <w:sz w:val="20"/>
          <w:szCs w:val="20"/>
          <w:shd w:val="clear" w:color="auto" w:fill="FFFFFF"/>
          <w:lang w:val="en-US"/>
        </w:rPr>
        <w:t>14, 2018</w:t>
      </w:r>
      <w:r w:rsidRPr="00AF6205">
        <w:rPr>
          <w:rFonts w:ascii="Times New Roman" w:eastAsia="Times New Roman" w:hAnsi="Times New Roman" w:cs="Times New Roman"/>
          <w:color w:val="000000"/>
          <w:sz w:val="20"/>
          <w:szCs w:val="20"/>
          <w:shd w:val="clear" w:color="auto" w:fill="FFFFFF"/>
          <w:lang w:val="en-US"/>
        </w:rPr>
        <w:t xml:space="preserve">, </w:t>
      </w:r>
      <w:r>
        <w:rPr>
          <w:rFonts w:ascii="Times New Roman" w:eastAsia="Times New Roman" w:hAnsi="Times New Roman" w:cs="Times New Roman"/>
          <w:color w:val="000000"/>
          <w:sz w:val="20"/>
          <w:szCs w:val="20"/>
          <w:shd w:val="clear" w:color="auto" w:fill="FFFFFF"/>
          <w:lang w:val="en-US"/>
        </w:rPr>
        <w:t>(</w:t>
      </w:r>
      <w:r w:rsidRPr="00AF6205">
        <w:rPr>
          <w:rFonts w:ascii="Times New Roman" w:eastAsia="Times New Roman" w:hAnsi="Times New Roman" w:cs="Times New Roman"/>
          <w:color w:val="000000"/>
          <w:sz w:val="20"/>
          <w:szCs w:val="20"/>
          <w:shd w:val="clear" w:color="auto" w:fill="FFFFFF"/>
          <w:lang w:val="en-US"/>
        </w:rPr>
        <w:t>Helsinki</w:t>
      </w:r>
      <w:r>
        <w:rPr>
          <w:rFonts w:ascii="Times New Roman" w:eastAsia="Times New Roman" w:hAnsi="Times New Roman" w:cs="Times New Roman"/>
          <w:color w:val="000000"/>
          <w:sz w:val="20"/>
          <w:szCs w:val="20"/>
          <w:lang w:val="en-US"/>
        </w:rPr>
        <w:t>:</w:t>
      </w:r>
      <w:r w:rsidRPr="00AF6205">
        <w:rPr>
          <w:rFonts w:ascii="Times New Roman" w:eastAsia="Times New Roman" w:hAnsi="Times New Roman" w:cs="Times New Roman"/>
          <w:color w:val="000000"/>
          <w:sz w:val="20"/>
          <w:szCs w:val="20"/>
          <w:lang w:val="en-US"/>
        </w:rPr>
        <w:t xml:space="preserve"> </w:t>
      </w:r>
      <w:r w:rsidRPr="00AF6205">
        <w:rPr>
          <w:rFonts w:ascii="Times New Roman" w:eastAsia="Times New Roman" w:hAnsi="Times New Roman" w:cs="Times New Roman"/>
          <w:color w:val="000000"/>
          <w:sz w:val="20"/>
          <w:szCs w:val="20"/>
          <w:shd w:val="clear" w:color="auto" w:fill="FFFFFF"/>
          <w:lang w:val="en-US"/>
        </w:rPr>
        <w:t>CRC Press,</w:t>
      </w:r>
      <w:r w:rsidRPr="00AF6205">
        <w:rPr>
          <w:rFonts w:ascii="Times New Roman" w:eastAsia="Times New Roman" w:hAnsi="Times New Roman" w:cs="Times New Roman"/>
          <w:sz w:val="20"/>
          <w:szCs w:val="20"/>
          <w:lang w:val="en-US"/>
        </w:rPr>
        <w:t xml:space="preserve"> 2018</w:t>
      </w:r>
      <w:r>
        <w:rPr>
          <w:rFonts w:ascii="Times New Roman" w:eastAsia="Times New Roman" w:hAnsi="Times New Roman" w:cs="Times New Roman"/>
          <w:sz w:val="20"/>
          <w:szCs w:val="20"/>
          <w:lang w:val="en-US"/>
        </w:rPr>
        <w:t>), available online:</w:t>
      </w:r>
      <w:r w:rsidRPr="00AF6205">
        <w:rPr>
          <w:rFonts w:ascii="Times New Roman" w:eastAsia="Times New Roman" w:hAnsi="Times New Roman" w:cs="Times New Roman"/>
          <w:sz w:val="20"/>
          <w:szCs w:val="20"/>
          <w:lang w:val="en-US"/>
        </w:rPr>
        <w:t xml:space="preserve"> </w:t>
      </w:r>
      <w:r w:rsidRPr="00AF6205">
        <w:rPr>
          <w:rFonts w:ascii="Times New Roman" w:hAnsi="Times New Roman" w:cs="Times New Roman"/>
          <w:sz w:val="20"/>
          <w:szCs w:val="20"/>
        </w:rPr>
        <w:t>&lt;</w:t>
      </w:r>
      <w:r>
        <w:rPr>
          <w:rFonts w:ascii="Times New Roman" w:hAnsi="Times New Roman" w:cs="Times New Roman"/>
          <w:sz w:val="20"/>
          <w:szCs w:val="20"/>
        </w:rPr>
        <w:t>http://</w:t>
      </w:r>
      <w:r w:rsidRPr="00AF6205">
        <w:rPr>
          <w:rFonts w:ascii="Times New Roman" w:eastAsia="Times New Roman" w:hAnsi="Times New Roman" w:cs="Times New Roman"/>
          <w:sz w:val="20"/>
          <w:szCs w:val="20"/>
          <w:lang w:val="en-US"/>
        </w:rPr>
        <w:t>www.crcpress.com/Marine-Design-XIII-Volume-2-Proceedings-of-the-13th-International-Marine/Kujala-Lu/p/book/9781138340763&gt;</w:t>
      </w:r>
      <w:r>
        <w:rPr>
          <w:rFonts w:ascii="Times New Roman" w:eastAsia="Times New Roman" w:hAnsi="Times New Roman" w:cs="Times New Roman"/>
          <w:sz w:val="20"/>
          <w:szCs w:val="20"/>
          <w:lang w:val="en-US"/>
        </w:rPr>
        <w:t>.</w:t>
      </w:r>
    </w:p>
  </w:footnote>
  <w:footnote w:id="18">
    <w:p w14:paraId="7E62ABB9" w14:textId="7619E1AE" w:rsidR="00F73948" w:rsidRPr="00F6214D" w:rsidRDefault="00F73948" w:rsidP="00AF6205">
      <w:pPr>
        <w:jc w:val="both"/>
        <w:rPr>
          <w:rFonts w:ascii="Times New Roman" w:hAnsi="Times New Roman" w:cs="Times New Roman"/>
          <w:sz w:val="20"/>
          <w:szCs w:val="20"/>
          <w:rPrChange w:id="37"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SOLAS Chapter II-1, Part E. The matter remained governed by non-legally binding IMO resolutions for a long time before the rules were eventually incorporated into SOLAS. </w:t>
      </w:r>
      <w:r w:rsidRPr="00F6214D">
        <w:rPr>
          <w:rFonts w:ascii="Times New Roman" w:hAnsi="Times New Roman" w:cs="Times New Roman"/>
          <w:sz w:val="20"/>
          <w:szCs w:val="20"/>
          <w:rPrChange w:id="38" w:author="Author">
            <w:rPr>
              <w:rFonts w:ascii="Times New Roman" w:hAnsi="Times New Roman" w:cs="Times New Roman"/>
              <w:sz w:val="20"/>
              <w:szCs w:val="20"/>
              <w:lang w:val="sv-SE"/>
            </w:rPr>
          </w:rPrChange>
        </w:rPr>
        <w:t xml:space="preserve">See also </w:t>
      </w:r>
      <w:r w:rsidR="00F873E6" w:rsidRPr="00F54C4B">
        <w:rPr>
          <w:rFonts w:ascii="Times New Roman" w:hAnsi="Times New Roman" w:cs="Times New Roman"/>
          <w:sz w:val="22"/>
          <w:szCs w:val="22"/>
          <w:lang w:val="en-US"/>
        </w:rPr>
        <w:t xml:space="preserve">H. Ringbom, Regulating Autonomous Ships: Concepts, Challenges and Precedents,” </w:t>
      </w:r>
      <w:r w:rsidR="00F873E6" w:rsidRPr="00F54C4B">
        <w:rPr>
          <w:rFonts w:ascii="Times New Roman" w:hAnsi="Times New Roman" w:cs="Times New Roman"/>
          <w:i/>
          <w:sz w:val="22"/>
          <w:szCs w:val="22"/>
          <w:lang w:val="en-US"/>
        </w:rPr>
        <w:t>Ocean Development &amp; International Law</w:t>
      </w:r>
      <w:r w:rsidR="00F873E6" w:rsidRPr="00F54C4B">
        <w:rPr>
          <w:rFonts w:ascii="Times New Roman" w:hAnsi="Times New Roman" w:cs="Times New Roman"/>
          <w:sz w:val="22"/>
          <w:szCs w:val="22"/>
          <w:lang w:val="en-US"/>
        </w:rPr>
        <w:t xml:space="preserve"> 50, no. 2 (2019), p</w:t>
      </w:r>
      <w:r w:rsidR="00F873E6" w:rsidRPr="00F873E6">
        <w:rPr>
          <w:rFonts w:ascii="Times New Roman" w:hAnsi="Times New Roman" w:cs="Times New Roman"/>
          <w:sz w:val="22"/>
          <w:szCs w:val="22"/>
          <w:lang w:val="en-US"/>
        </w:rPr>
        <w:t xml:space="preserve">. </w:t>
      </w:r>
      <w:r w:rsidRPr="00F873E6">
        <w:rPr>
          <w:rFonts w:ascii="Times New Roman" w:hAnsi="Times New Roman" w:cs="Times New Roman"/>
          <w:sz w:val="20"/>
          <w:szCs w:val="20"/>
        </w:rPr>
        <w:t>152.</w:t>
      </w:r>
    </w:p>
  </w:footnote>
  <w:footnote w:id="19">
    <w:p w14:paraId="51B91B78" w14:textId="08801C7C" w:rsidR="00F73948" w:rsidRPr="00F6214D" w:rsidRDefault="00F73948" w:rsidP="00AF6205">
      <w:pPr>
        <w:jc w:val="both"/>
        <w:rPr>
          <w:rFonts w:ascii="Times New Roman" w:hAnsi="Times New Roman" w:cs="Times New Roman"/>
          <w:sz w:val="20"/>
          <w:szCs w:val="20"/>
          <w:rPrChange w:id="39"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40" w:author="Author">
            <w:rPr>
              <w:rFonts w:ascii="Times New Roman" w:hAnsi="Times New Roman" w:cs="Times New Roman"/>
              <w:sz w:val="20"/>
              <w:szCs w:val="20"/>
              <w:lang w:val="sv-SE"/>
            </w:rPr>
          </w:rPrChange>
        </w:rPr>
        <w:t>IMO Doc. MSC 101/WP.8, Annex 3.</w:t>
      </w:r>
    </w:p>
  </w:footnote>
  <w:footnote w:id="20">
    <w:p w14:paraId="30D0DE0D" w14:textId="59F3C3E6" w:rsidR="00F73948" w:rsidRPr="00F6214D" w:rsidRDefault="00F73948" w:rsidP="00AF6205">
      <w:pPr>
        <w:jc w:val="both"/>
        <w:rPr>
          <w:rFonts w:ascii="Times New Roman" w:hAnsi="Times New Roman" w:cs="Times New Roman"/>
          <w:sz w:val="20"/>
          <w:szCs w:val="20"/>
          <w:rPrChange w:id="43"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As of </w:t>
      </w:r>
      <w:r>
        <w:rPr>
          <w:rFonts w:ascii="Times New Roman" w:hAnsi="Times New Roman" w:cs="Times New Roman"/>
          <w:sz w:val="20"/>
          <w:szCs w:val="20"/>
        </w:rPr>
        <w:t xml:space="preserve">August </w:t>
      </w:r>
      <w:r w:rsidRPr="00AF6205">
        <w:rPr>
          <w:rFonts w:ascii="Times New Roman" w:hAnsi="Times New Roman" w:cs="Times New Roman"/>
          <w:sz w:val="20"/>
          <w:szCs w:val="20"/>
        </w:rPr>
        <w:t xml:space="preserve">2019, UNCLOS had </w:t>
      </w:r>
      <w:r w:rsidRPr="00F6214D">
        <w:rPr>
          <w:rFonts w:ascii="Times New Roman" w:hAnsi="Times New Roman" w:cs="Times New Roman"/>
          <w:sz w:val="20"/>
          <w:szCs w:val="20"/>
          <w:rPrChange w:id="44" w:author="Author">
            <w:rPr>
              <w:rFonts w:ascii="Times New Roman" w:hAnsi="Times New Roman" w:cs="Times New Roman"/>
              <w:sz w:val="20"/>
              <w:szCs w:val="20"/>
              <w:lang w:val="sv-SE"/>
            </w:rPr>
          </w:rPrChange>
        </w:rPr>
        <w:t xml:space="preserve">168 parties, including the European Union. </w:t>
      </w:r>
    </w:p>
  </w:footnote>
  <w:footnote w:id="21">
    <w:p w14:paraId="39EF6342" w14:textId="2B58CBF6" w:rsidR="00F73948" w:rsidRPr="00F6214D" w:rsidRDefault="00F73948" w:rsidP="00AF6205">
      <w:pPr>
        <w:jc w:val="both"/>
        <w:rPr>
          <w:rFonts w:ascii="Times New Roman" w:hAnsi="Times New Roman" w:cs="Times New Roman"/>
          <w:sz w:val="20"/>
          <w:szCs w:val="20"/>
          <w:rPrChange w:id="46"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For a comprehensive study of this and other key references used in UNCLOS, see the Final Report of the International Law Association</w:t>
      </w:r>
      <w:r>
        <w:rPr>
          <w:rFonts w:ascii="Times New Roman" w:hAnsi="Times New Roman" w:cs="Times New Roman"/>
          <w:sz w:val="20"/>
          <w:szCs w:val="20"/>
        </w:rPr>
        <w:t>’</w:t>
      </w:r>
      <w:r w:rsidRPr="00AF6205">
        <w:rPr>
          <w:rFonts w:ascii="Times New Roman" w:hAnsi="Times New Roman" w:cs="Times New Roman"/>
          <w:sz w:val="20"/>
          <w:szCs w:val="20"/>
        </w:rPr>
        <w:t xml:space="preserve">s Committee on Coastal State Jurisdiction relating to Marine Pollution over Vessel-Source Pollution, 2000 (ILA Report), </w:t>
      </w:r>
      <w:r w:rsidRPr="00AF6205">
        <w:rPr>
          <w:rFonts w:ascii="Times New Roman" w:hAnsi="Times New Roman" w:cs="Times New Roman"/>
          <w:sz w:val="20"/>
          <w:szCs w:val="20"/>
          <w:lang w:val="en-US"/>
        </w:rPr>
        <w:t xml:space="preserve">available </w:t>
      </w:r>
      <w:r>
        <w:rPr>
          <w:rFonts w:ascii="Times New Roman" w:hAnsi="Times New Roman" w:cs="Times New Roman"/>
          <w:sz w:val="20"/>
          <w:szCs w:val="20"/>
          <w:lang w:val="en-US"/>
        </w:rPr>
        <w:t>online:</w:t>
      </w:r>
      <w:r w:rsidRPr="00AF6205">
        <w:rPr>
          <w:rFonts w:ascii="Times New Roman" w:hAnsi="Times New Roman" w:cs="Times New Roman"/>
          <w:sz w:val="20"/>
          <w:szCs w:val="20"/>
          <w:lang w:val="en-US"/>
        </w:rPr>
        <w:t xml:space="preserve"> &lt;http://www.ila-hq.org/en/committees/index.cfm/cid/12&gt;</w:t>
      </w:r>
      <w:r>
        <w:rPr>
          <w:rFonts w:ascii="Times New Roman" w:hAnsi="Times New Roman" w:cs="Times New Roman"/>
          <w:sz w:val="20"/>
          <w:szCs w:val="20"/>
          <w:lang w:val="en-US"/>
        </w:rPr>
        <w:t>.</w:t>
      </w:r>
    </w:p>
  </w:footnote>
  <w:footnote w:id="22">
    <w:p w14:paraId="33BBE0C9" w14:textId="4DBF2559" w:rsidR="00F73948" w:rsidRPr="00F6214D" w:rsidRDefault="00F73948" w:rsidP="00AF6205">
      <w:pPr>
        <w:jc w:val="both"/>
        <w:rPr>
          <w:rFonts w:ascii="Times New Roman" w:hAnsi="Times New Roman" w:cs="Times New Roman"/>
          <w:sz w:val="20"/>
          <w:szCs w:val="20"/>
          <w:rPrChange w:id="47"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AF6205">
        <w:rPr>
          <w:rFonts w:ascii="Times New Roman" w:hAnsi="Times New Roman" w:cs="Times New Roman"/>
          <w:sz w:val="20"/>
          <w:szCs w:val="20"/>
          <w:lang w:val="en-US"/>
        </w:rPr>
        <w:t xml:space="preserve">These terms are not defined in UNCLOS, but it follows from the nature of the activities carried out by the ships here under consideration that they would most likely be regarded as vessels/ships by virtue of their size, features and functions. Neither international conventions nor national rules defining the term </w:t>
      </w:r>
      <w:r>
        <w:rPr>
          <w:rFonts w:ascii="Times New Roman" w:hAnsi="Times New Roman" w:cs="Times New Roman"/>
          <w:sz w:val="20"/>
          <w:szCs w:val="20"/>
          <w:lang w:val="en-US"/>
        </w:rPr>
        <w:t>‘</w:t>
      </w:r>
      <w:r w:rsidRPr="00AF6205">
        <w:rPr>
          <w:rFonts w:ascii="Times New Roman" w:hAnsi="Times New Roman" w:cs="Times New Roman"/>
          <w:sz w:val="20"/>
          <w:szCs w:val="20"/>
          <w:lang w:val="en-US"/>
        </w:rPr>
        <w:t>ship</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include references to crewing. See also R. Veal and H. Ringbom, </w:t>
      </w:r>
      <w:r>
        <w:rPr>
          <w:rFonts w:ascii="Times New Roman" w:hAnsi="Times New Roman" w:cs="Times New Roman"/>
          <w:sz w:val="20"/>
          <w:szCs w:val="20"/>
          <w:lang w:val="en-US"/>
        </w:rPr>
        <w:t>“</w:t>
      </w:r>
      <w:r w:rsidRPr="00AF6205">
        <w:rPr>
          <w:rFonts w:ascii="Times New Roman" w:hAnsi="Times New Roman" w:cs="Times New Roman"/>
          <w:sz w:val="20"/>
          <w:szCs w:val="20"/>
        </w:rPr>
        <w:t>Unmanned ships and the international regulatory framework</w:t>
      </w:r>
      <w:r>
        <w:rPr>
          <w:rFonts w:ascii="Times New Roman" w:hAnsi="Times New Roman" w:cs="Times New Roman"/>
          <w:sz w:val="20"/>
          <w:szCs w:val="20"/>
        </w:rPr>
        <w:t>,”</w:t>
      </w:r>
      <w:r w:rsidRPr="00AF6205">
        <w:rPr>
          <w:rFonts w:ascii="Times New Roman" w:hAnsi="Times New Roman" w:cs="Times New Roman"/>
          <w:sz w:val="20"/>
          <w:szCs w:val="20"/>
        </w:rPr>
        <w:t xml:space="preserve"> </w:t>
      </w:r>
      <w:r w:rsidRPr="00AF6205">
        <w:rPr>
          <w:rFonts w:ascii="Times New Roman" w:hAnsi="Times New Roman" w:cs="Times New Roman"/>
          <w:i/>
          <w:sz w:val="20"/>
          <w:szCs w:val="20"/>
        </w:rPr>
        <w:t xml:space="preserve">The Journal of International Maritime Law </w:t>
      </w:r>
      <w:r w:rsidRPr="00AF6205">
        <w:rPr>
          <w:rFonts w:ascii="Times New Roman" w:hAnsi="Times New Roman" w:cs="Times New Roman"/>
          <w:sz w:val="20"/>
          <w:szCs w:val="20"/>
        </w:rPr>
        <w:t>23</w:t>
      </w:r>
      <w:r>
        <w:rPr>
          <w:rFonts w:ascii="Times New Roman" w:hAnsi="Times New Roman" w:cs="Times New Roman"/>
          <w:sz w:val="20"/>
          <w:szCs w:val="20"/>
        </w:rPr>
        <w:t>, no. 2</w:t>
      </w:r>
      <w:r w:rsidRPr="00AF6205">
        <w:rPr>
          <w:rFonts w:ascii="Times New Roman" w:hAnsi="Times New Roman" w:cs="Times New Roman"/>
          <w:sz w:val="20"/>
          <w:szCs w:val="20"/>
        </w:rPr>
        <w:t xml:space="preserve"> (2017)</w:t>
      </w:r>
      <w:r>
        <w:rPr>
          <w:rFonts w:ascii="Times New Roman" w:hAnsi="Times New Roman" w:cs="Times New Roman"/>
          <w:sz w:val="20"/>
          <w:szCs w:val="20"/>
        </w:rPr>
        <w:t xml:space="preserve">: </w:t>
      </w:r>
      <w:r w:rsidRPr="00E31603">
        <w:rPr>
          <w:rFonts w:ascii="Times New Roman" w:hAnsi="Times New Roman" w:cs="Times New Roman"/>
          <w:sz w:val="20"/>
          <w:szCs w:val="20"/>
        </w:rPr>
        <w:t>100</w:t>
      </w:r>
      <w:r>
        <w:rPr>
          <w:rFonts w:ascii="Times New Roman" w:hAnsi="Times New Roman" w:cs="Times New Roman"/>
          <w:sz w:val="20"/>
          <w:szCs w:val="20"/>
        </w:rPr>
        <w:t>–</w:t>
      </w:r>
      <w:r w:rsidRPr="00E31603">
        <w:rPr>
          <w:rFonts w:ascii="Times New Roman" w:hAnsi="Times New Roman" w:cs="Times New Roman"/>
          <w:sz w:val="20"/>
          <w:szCs w:val="20"/>
        </w:rPr>
        <w:t>118</w:t>
      </w:r>
      <w:r w:rsidRPr="00AF6205">
        <w:rPr>
          <w:rFonts w:ascii="Times New Roman" w:hAnsi="Times New Roman" w:cs="Times New Roman"/>
          <w:sz w:val="20"/>
          <w:szCs w:val="20"/>
          <w:lang w:val="en-US"/>
        </w:rPr>
        <w:t xml:space="preserve">, who argue that </w:t>
      </w:r>
      <w:r>
        <w:rPr>
          <w:rFonts w:ascii="Times New Roman" w:hAnsi="Times New Roman" w:cs="Times New Roman"/>
          <w:sz w:val="20"/>
          <w:szCs w:val="20"/>
          <w:lang w:val="en-US"/>
        </w:rPr>
        <w:t>“</w:t>
      </w:r>
      <w:r w:rsidRPr="00AF6205">
        <w:rPr>
          <w:rFonts w:ascii="Times New Roman" w:hAnsi="Times New Roman" w:cs="Times New Roman"/>
          <w:sz w:val="20"/>
          <w:szCs w:val="20"/>
          <w:lang w:val="en-US"/>
        </w:rPr>
        <w:t>it would seem unjustified that two ships, one manned and the other unmanned, doing similar tasks involving similar dangers would not be subject to the same rules, which have been designed to address those dangers</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(p. 102).</w:t>
      </w:r>
    </w:p>
  </w:footnote>
  <w:footnote w:id="23">
    <w:p w14:paraId="46E50E9E" w14:textId="4438F8F8" w:rsidR="00F73948" w:rsidRPr="00F6214D" w:rsidRDefault="00F73948" w:rsidP="00AF6205">
      <w:pPr>
        <w:jc w:val="both"/>
        <w:rPr>
          <w:rFonts w:ascii="Times New Roman" w:hAnsi="Times New Roman" w:cs="Times New Roman"/>
          <w:sz w:val="20"/>
          <w:szCs w:val="20"/>
          <w:rPrChange w:id="48"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AF6205">
        <w:rPr>
          <w:rFonts w:ascii="Times New Roman" w:hAnsi="Times New Roman" w:cs="Times New Roman"/>
          <w:sz w:val="20"/>
          <w:szCs w:val="20"/>
          <w:lang w:val="en-US"/>
        </w:rPr>
        <w:t>See e.g.</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IMO Doc. MSC.99/5/1 submitted by the International Federation of Ship Masters</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Associations and the International Transport Federation.</w:t>
      </w:r>
    </w:p>
  </w:footnote>
  <w:footnote w:id="24">
    <w:p w14:paraId="591D2BF9" w14:textId="6E926215" w:rsidR="00F73948" w:rsidRPr="00F6214D" w:rsidRDefault="00F73948" w:rsidP="00AF6205">
      <w:pPr>
        <w:jc w:val="both"/>
        <w:rPr>
          <w:rFonts w:ascii="Times New Roman" w:hAnsi="Times New Roman" w:cs="Times New Roman"/>
          <w:sz w:val="20"/>
          <w:szCs w:val="20"/>
          <w:rPrChange w:id="50"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Pr>
          <w:rFonts w:ascii="Times New Roman" w:hAnsi="Times New Roman" w:cs="Times New Roman"/>
          <w:sz w:val="20"/>
          <w:szCs w:val="20"/>
        </w:rPr>
        <w:t xml:space="preserve">UNCLOS, </w:t>
      </w:r>
      <w:r w:rsidRPr="00AF6205">
        <w:rPr>
          <w:rFonts w:ascii="Times New Roman" w:hAnsi="Times New Roman" w:cs="Times New Roman"/>
          <w:sz w:val="20"/>
          <w:szCs w:val="20"/>
        </w:rPr>
        <w:t xml:space="preserve">Article </w:t>
      </w:r>
      <w:r w:rsidRPr="00F6214D">
        <w:rPr>
          <w:rFonts w:ascii="Times New Roman" w:hAnsi="Times New Roman" w:cs="Times New Roman"/>
          <w:sz w:val="20"/>
          <w:szCs w:val="20"/>
          <w:rPrChange w:id="51" w:author="Author">
            <w:rPr>
              <w:rFonts w:ascii="Times New Roman" w:hAnsi="Times New Roman" w:cs="Times New Roman"/>
              <w:sz w:val="20"/>
              <w:szCs w:val="20"/>
              <w:lang w:val="sv-SE"/>
            </w:rPr>
          </w:rPrChange>
        </w:rPr>
        <w:t>94(1).</w:t>
      </w:r>
    </w:p>
  </w:footnote>
  <w:footnote w:id="25">
    <w:p w14:paraId="4BFD6F93" w14:textId="2865F6A5" w:rsidR="00F73948" w:rsidRPr="00F6214D" w:rsidRDefault="00F73948" w:rsidP="00AF6205">
      <w:pPr>
        <w:jc w:val="both"/>
        <w:rPr>
          <w:rFonts w:ascii="Times New Roman" w:hAnsi="Times New Roman" w:cs="Times New Roman"/>
          <w:sz w:val="20"/>
          <w:szCs w:val="20"/>
          <w:rPrChange w:id="52"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Pr>
          <w:rFonts w:ascii="Times New Roman" w:hAnsi="Times New Roman" w:cs="Times New Roman"/>
          <w:sz w:val="20"/>
          <w:szCs w:val="20"/>
        </w:rPr>
        <w:t xml:space="preserve">UNCLOS, </w:t>
      </w:r>
      <w:r w:rsidRPr="00AF6205">
        <w:rPr>
          <w:rFonts w:ascii="Times New Roman" w:hAnsi="Times New Roman" w:cs="Times New Roman"/>
          <w:sz w:val="20"/>
          <w:szCs w:val="20"/>
        </w:rPr>
        <w:t xml:space="preserve">Articles </w:t>
      </w:r>
      <w:r w:rsidRPr="00F6214D">
        <w:rPr>
          <w:rFonts w:ascii="Times New Roman" w:hAnsi="Times New Roman" w:cs="Times New Roman"/>
          <w:sz w:val="20"/>
          <w:szCs w:val="20"/>
          <w:rPrChange w:id="53" w:author="Author">
            <w:rPr>
              <w:rFonts w:ascii="Times New Roman" w:hAnsi="Times New Roman" w:cs="Times New Roman"/>
              <w:sz w:val="20"/>
              <w:szCs w:val="20"/>
              <w:lang w:val="sv-SE"/>
            </w:rPr>
          </w:rPrChange>
        </w:rPr>
        <w:t xml:space="preserve">94(3)(b) and 94(4)(b). </w:t>
      </w:r>
    </w:p>
  </w:footnote>
  <w:footnote w:id="26">
    <w:p w14:paraId="39B3A860" w14:textId="5318F48A" w:rsidR="00F73948" w:rsidRPr="00F6214D" w:rsidRDefault="00F73948" w:rsidP="00AF6205">
      <w:pPr>
        <w:jc w:val="both"/>
        <w:rPr>
          <w:rFonts w:ascii="Times New Roman" w:hAnsi="Times New Roman" w:cs="Times New Roman"/>
          <w:sz w:val="20"/>
          <w:szCs w:val="20"/>
          <w:rPrChange w:id="54"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AF6205">
        <w:rPr>
          <w:rFonts w:ascii="Times New Roman" w:hAnsi="Times New Roman" w:cs="Times New Roman"/>
          <w:sz w:val="20"/>
          <w:szCs w:val="20"/>
          <w:lang w:val="en-US"/>
        </w:rPr>
        <w:t>See e.g.</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the Danish study </w:t>
      </w:r>
      <w:r w:rsidRPr="00AF6205">
        <w:rPr>
          <w:rFonts w:ascii="Times New Roman" w:hAnsi="Times New Roman" w:cs="Times New Roman"/>
          <w:sz w:val="20"/>
          <w:szCs w:val="20"/>
          <w:shd w:val="clear" w:color="auto" w:fill="FFFFFF"/>
        </w:rPr>
        <w:t>(MSC 99/INF.3)</w:t>
      </w:r>
      <w:r>
        <w:rPr>
          <w:rFonts w:ascii="Times New Roman" w:hAnsi="Times New Roman" w:cs="Times New Roman"/>
          <w:sz w:val="20"/>
          <w:szCs w:val="20"/>
          <w:shd w:val="clear" w:color="auto" w:fill="FFFFFF"/>
        </w:rPr>
        <w:t xml:space="preserve"> </w:t>
      </w:r>
      <w:r w:rsidRPr="00AF6205">
        <w:rPr>
          <w:rFonts w:ascii="Times New Roman" w:hAnsi="Times New Roman" w:cs="Times New Roman"/>
          <w:sz w:val="20"/>
          <w:szCs w:val="20"/>
          <w:lang w:val="en-US"/>
        </w:rPr>
        <w:t>referred to in n</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w:t>
      </w:r>
      <w:r>
        <w:rPr>
          <w:rFonts w:ascii="Times New Roman" w:hAnsi="Times New Roman" w:cs="Times New Roman"/>
          <w:sz w:val="20"/>
          <w:szCs w:val="20"/>
          <w:lang w:val="en-US"/>
        </w:rPr>
        <w:t>9</w:t>
      </w:r>
      <w:r w:rsidRPr="00AF6205">
        <w:rPr>
          <w:rFonts w:ascii="Times New Roman" w:hAnsi="Times New Roman" w:cs="Times New Roman"/>
          <w:sz w:val="20"/>
          <w:szCs w:val="20"/>
          <w:lang w:val="en-US"/>
        </w:rPr>
        <w:t xml:space="preserve"> above, p. 23.</w:t>
      </w:r>
    </w:p>
  </w:footnote>
  <w:footnote w:id="27">
    <w:p w14:paraId="31D5EB73" w14:textId="166931CD" w:rsidR="00F73948" w:rsidRPr="00F6214D" w:rsidRDefault="00F73948" w:rsidP="00AF6205">
      <w:pPr>
        <w:jc w:val="both"/>
        <w:rPr>
          <w:rFonts w:ascii="Times New Roman" w:hAnsi="Times New Roman" w:cs="Times New Roman"/>
          <w:sz w:val="20"/>
          <w:szCs w:val="20"/>
          <w:rPrChange w:id="55"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Pr>
          <w:rFonts w:ascii="Times New Roman" w:hAnsi="Times New Roman" w:cs="Times New Roman"/>
          <w:sz w:val="20"/>
          <w:szCs w:val="20"/>
        </w:rPr>
        <w:t xml:space="preserve">UNCLOS, </w:t>
      </w:r>
      <w:r w:rsidRPr="00AF6205">
        <w:rPr>
          <w:rFonts w:ascii="Times New Roman" w:hAnsi="Times New Roman" w:cs="Times New Roman"/>
          <w:sz w:val="20"/>
          <w:szCs w:val="20"/>
        </w:rPr>
        <w:t>Article 94(5). See also Article 211(2)</w:t>
      </w:r>
      <w:r>
        <w:rPr>
          <w:rFonts w:ascii="Times New Roman" w:hAnsi="Times New Roman" w:cs="Times New Roman"/>
          <w:sz w:val="20"/>
          <w:szCs w:val="20"/>
        </w:rPr>
        <w:t>.</w:t>
      </w:r>
    </w:p>
  </w:footnote>
  <w:footnote w:id="28">
    <w:p w14:paraId="1EB0780A" w14:textId="1C9E2751" w:rsidR="00F73948" w:rsidRPr="000D0973" w:rsidRDefault="00F73948" w:rsidP="00AF6205">
      <w:pPr>
        <w:jc w:val="both"/>
        <w:rPr>
          <w:rFonts w:ascii="Times New Roman" w:hAnsi="Times New Roman" w:cs="Times New Roman"/>
          <w:sz w:val="20"/>
          <w:szCs w:val="20"/>
          <w:rPrChange w:id="56"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AF6205">
        <w:rPr>
          <w:rFonts w:ascii="Times New Roman" w:hAnsi="Times New Roman" w:cs="Times New Roman"/>
          <w:sz w:val="20"/>
          <w:szCs w:val="20"/>
          <w:lang w:val="en-US"/>
        </w:rPr>
        <w:t>See CMI questionnaire of 2017 summarized in IMO Doc. MSC</w:t>
      </w:r>
      <w:r>
        <w:rPr>
          <w:rFonts w:ascii="Times New Roman" w:hAnsi="Times New Roman" w:cs="Times New Roman"/>
          <w:sz w:val="20"/>
          <w:szCs w:val="20"/>
          <w:lang w:val="en-US"/>
        </w:rPr>
        <w:t xml:space="preserve"> </w:t>
      </w:r>
      <w:r w:rsidRPr="00AF6205">
        <w:rPr>
          <w:rFonts w:ascii="Times New Roman" w:hAnsi="Times New Roman" w:cs="Times New Roman"/>
          <w:sz w:val="20"/>
          <w:szCs w:val="20"/>
          <w:lang w:val="en-US"/>
        </w:rPr>
        <w:t>99/INF.8 referred to in n</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w:t>
      </w:r>
      <w:r>
        <w:rPr>
          <w:rFonts w:ascii="Times New Roman" w:hAnsi="Times New Roman" w:cs="Times New Roman"/>
          <w:sz w:val="20"/>
          <w:szCs w:val="20"/>
          <w:lang w:val="en-US"/>
        </w:rPr>
        <w:t>9</w:t>
      </w:r>
      <w:r w:rsidRPr="00AF6205">
        <w:rPr>
          <w:rFonts w:ascii="Times New Roman" w:hAnsi="Times New Roman" w:cs="Times New Roman"/>
          <w:sz w:val="20"/>
          <w:szCs w:val="20"/>
          <w:lang w:val="en-US"/>
        </w:rPr>
        <w:t xml:space="preserve"> above, wherein </w:t>
      </w:r>
      <w:r>
        <w:rPr>
          <w:rFonts w:ascii="Times New Roman" w:hAnsi="Times New Roman" w:cs="Times New Roman"/>
          <w:sz w:val="20"/>
          <w:szCs w:val="20"/>
          <w:lang w:val="en-US"/>
        </w:rPr>
        <w:t xml:space="preserve">ten </w:t>
      </w:r>
      <w:r w:rsidRPr="00AF6205">
        <w:rPr>
          <w:rFonts w:ascii="Times New Roman" w:hAnsi="Times New Roman" w:cs="Times New Roman"/>
          <w:sz w:val="20"/>
          <w:szCs w:val="20"/>
          <w:lang w:val="en-US"/>
        </w:rPr>
        <w:t xml:space="preserve">out of </w:t>
      </w:r>
      <w:r>
        <w:rPr>
          <w:rFonts w:ascii="Times New Roman" w:hAnsi="Times New Roman" w:cs="Times New Roman"/>
          <w:sz w:val="20"/>
          <w:szCs w:val="20"/>
          <w:lang w:val="en-US"/>
        </w:rPr>
        <w:t>twelve</w:t>
      </w:r>
      <w:r w:rsidRPr="00AF6205">
        <w:rPr>
          <w:rFonts w:ascii="Times New Roman" w:hAnsi="Times New Roman" w:cs="Times New Roman"/>
          <w:sz w:val="20"/>
          <w:szCs w:val="20"/>
          <w:lang w:val="en-US"/>
        </w:rPr>
        <w:t xml:space="preserve"> responding </w:t>
      </w:r>
      <w:r>
        <w:rPr>
          <w:rFonts w:ascii="Times New Roman" w:hAnsi="Times New Roman" w:cs="Times New Roman"/>
          <w:sz w:val="20"/>
          <w:szCs w:val="20"/>
          <w:lang w:val="en-US"/>
        </w:rPr>
        <w:t>S</w:t>
      </w:r>
      <w:r w:rsidRPr="00AF6205">
        <w:rPr>
          <w:rFonts w:ascii="Times New Roman" w:hAnsi="Times New Roman" w:cs="Times New Roman"/>
          <w:sz w:val="20"/>
          <w:szCs w:val="20"/>
          <w:lang w:val="en-US"/>
        </w:rPr>
        <w:t>tates</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maritime law associations took a similar view of UNCLOS and considered that the IMO has the formal competence to regulate unmanned ships.</w:t>
      </w:r>
    </w:p>
  </w:footnote>
  <w:footnote w:id="29">
    <w:p w14:paraId="5A85243A" w14:textId="2AFA7D01" w:rsidR="00F73948" w:rsidRPr="00AF6205" w:rsidRDefault="00F73948" w:rsidP="00AF6205">
      <w:pPr>
        <w:jc w:val="both"/>
        <w:rPr>
          <w:rFonts w:ascii="Times New Roman" w:hAnsi="Times New Roman" w:cs="Times New Roman"/>
          <w:sz w:val="20"/>
          <w:szCs w:val="20"/>
          <w:lang w:val="sv-S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873E6">
        <w:rPr>
          <w:rFonts w:ascii="Times New Roman" w:hAnsi="Times New Roman" w:cs="Times New Roman"/>
          <w:sz w:val="20"/>
          <w:szCs w:val="20"/>
        </w:rPr>
        <w:t xml:space="preserve">See at n. </w:t>
      </w:r>
      <w:r w:rsidRPr="00F873E6">
        <w:rPr>
          <w:rFonts w:ascii="Times New Roman" w:hAnsi="Times New Roman" w:cs="Times New Roman"/>
          <w:sz w:val="20"/>
          <w:szCs w:val="20"/>
        </w:rPr>
        <w:fldChar w:fldCharType="begin"/>
      </w:r>
      <w:r w:rsidRPr="00F873E6">
        <w:rPr>
          <w:rFonts w:ascii="Times New Roman" w:hAnsi="Times New Roman" w:cs="Times New Roman"/>
          <w:sz w:val="20"/>
          <w:szCs w:val="20"/>
        </w:rPr>
        <w:instrText xml:space="preserve"> NOTEREF _Ref423258281 \h  \* MERGEFORMAT </w:instrText>
      </w:r>
      <w:r w:rsidRPr="00F873E6">
        <w:rPr>
          <w:rFonts w:ascii="Times New Roman" w:hAnsi="Times New Roman" w:cs="Times New Roman"/>
          <w:sz w:val="20"/>
          <w:szCs w:val="20"/>
        </w:rPr>
      </w:r>
      <w:r w:rsidRPr="00F873E6">
        <w:rPr>
          <w:rFonts w:ascii="Times New Roman" w:hAnsi="Times New Roman" w:cs="Times New Roman"/>
          <w:sz w:val="20"/>
          <w:szCs w:val="20"/>
        </w:rPr>
        <w:fldChar w:fldCharType="separate"/>
      </w:r>
      <w:r w:rsidR="004C4B47">
        <w:rPr>
          <w:rFonts w:ascii="Times New Roman" w:hAnsi="Times New Roman" w:cs="Times New Roman"/>
          <w:sz w:val="20"/>
          <w:szCs w:val="20"/>
        </w:rPr>
        <w:t>12</w:t>
      </w:r>
      <w:r w:rsidRPr="00F873E6">
        <w:rPr>
          <w:rFonts w:ascii="Times New Roman" w:hAnsi="Times New Roman" w:cs="Times New Roman"/>
          <w:sz w:val="20"/>
          <w:szCs w:val="20"/>
        </w:rPr>
        <w:fldChar w:fldCharType="end"/>
      </w:r>
      <w:r w:rsidRPr="00F873E6">
        <w:rPr>
          <w:rFonts w:ascii="Times New Roman" w:hAnsi="Times New Roman" w:cs="Times New Roman"/>
          <w:sz w:val="20"/>
          <w:szCs w:val="20"/>
        </w:rPr>
        <w:t xml:space="preserve"> above. </w:t>
      </w:r>
    </w:p>
  </w:footnote>
  <w:footnote w:id="30">
    <w:p w14:paraId="0A18F76F" w14:textId="45C406AE" w:rsidR="00F73948" w:rsidRPr="00F6214D" w:rsidRDefault="00F73948" w:rsidP="00AF6205">
      <w:pPr>
        <w:pStyle w:val="FootnoteText"/>
        <w:jc w:val="both"/>
        <w:rPr>
          <w:rFonts w:ascii="Times New Roman" w:hAnsi="Times New Roman" w:cs="Times New Roman"/>
          <w:sz w:val="20"/>
          <w:szCs w:val="20"/>
          <w:rPrChange w:id="59"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60" w:author="Author">
            <w:rPr>
              <w:rFonts w:ascii="Times New Roman" w:hAnsi="Times New Roman" w:cs="Times New Roman"/>
              <w:sz w:val="20"/>
              <w:szCs w:val="20"/>
              <w:lang w:val="sv-SE"/>
            </w:rPr>
          </w:rPrChange>
        </w:rPr>
        <w:t xml:space="preserve">Section 2 above. </w:t>
      </w:r>
    </w:p>
  </w:footnote>
  <w:footnote w:id="31">
    <w:p w14:paraId="1BA24C91" w14:textId="596CEAD9" w:rsidR="00F73948" w:rsidRPr="00F6214D" w:rsidRDefault="00F73948" w:rsidP="00AF6205">
      <w:pPr>
        <w:pStyle w:val="FootnoteText"/>
        <w:jc w:val="both"/>
        <w:rPr>
          <w:rFonts w:ascii="Times New Roman" w:hAnsi="Times New Roman" w:cs="Times New Roman"/>
          <w:sz w:val="20"/>
          <w:szCs w:val="20"/>
          <w:rPrChange w:id="61"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As </w:t>
      </w:r>
      <w:r>
        <w:rPr>
          <w:rFonts w:ascii="Times New Roman" w:hAnsi="Times New Roman" w:cs="Times New Roman"/>
          <w:sz w:val="20"/>
          <w:szCs w:val="20"/>
        </w:rPr>
        <w:t xml:space="preserve">of </w:t>
      </w:r>
      <w:r w:rsidRPr="00AF6205">
        <w:rPr>
          <w:rFonts w:ascii="Times New Roman" w:hAnsi="Times New Roman" w:cs="Times New Roman"/>
          <w:sz w:val="20"/>
          <w:szCs w:val="20"/>
        </w:rPr>
        <w:t>August 2019, UNCLOS had 16</w:t>
      </w:r>
      <w:r w:rsidR="00F873E6">
        <w:rPr>
          <w:rFonts w:ascii="Times New Roman" w:hAnsi="Times New Roman" w:cs="Times New Roman"/>
          <w:sz w:val="20"/>
          <w:szCs w:val="20"/>
        </w:rPr>
        <w:t>9</w:t>
      </w:r>
      <w:r w:rsidRPr="00AF6205">
        <w:rPr>
          <w:rFonts w:ascii="Times New Roman" w:hAnsi="Times New Roman" w:cs="Times New Roman"/>
          <w:sz w:val="20"/>
          <w:szCs w:val="20"/>
        </w:rPr>
        <w:t xml:space="preserve"> parties, </w:t>
      </w:r>
      <w:r>
        <w:rPr>
          <w:rFonts w:ascii="Times New Roman" w:hAnsi="Times New Roman" w:cs="Times New Roman"/>
          <w:sz w:val="20"/>
          <w:szCs w:val="20"/>
        </w:rPr>
        <w:t xml:space="preserve">including </w:t>
      </w:r>
      <w:r w:rsidRPr="00AF6205">
        <w:rPr>
          <w:rFonts w:ascii="Times New Roman" w:hAnsi="Times New Roman" w:cs="Times New Roman"/>
          <w:sz w:val="20"/>
          <w:szCs w:val="20"/>
        </w:rPr>
        <w:t xml:space="preserve">the European Union, while all three IMO conventions discussed here (SOLAS, </w:t>
      </w:r>
      <w:r>
        <w:rPr>
          <w:rFonts w:ascii="Times New Roman" w:hAnsi="Times New Roman" w:cs="Times New Roman"/>
          <w:sz w:val="20"/>
          <w:szCs w:val="20"/>
        </w:rPr>
        <w:t>COLREGs</w:t>
      </w:r>
      <w:r w:rsidRPr="00AF6205">
        <w:rPr>
          <w:rFonts w:ascii="Times New Roman" w:hAnsi="Times New Roman" w:cs="Times New Roman"/>
          <w:sz w:val="20"/>
          <w:szCs w:val="20"/>
        </w:rPr>
        <w:t xml:space="preserve"> and the STCW Convention) had more than 160 parties, representing the flag </w:t>
      </w:r>
      <w:r>
        <w:rPr>
          <w:rFonts w:ascii="Times New Roman" w:hAnsi="Times New Roman" w:cs="Times New Roman"/>
          <w:sz w:val="20"/>
          <w:szCs w:val="20"/>
        </w:rPr>
        <w:t>S</w:t>
      </w:r>
      <w:r w:rsidRPr="00AF6205">
        <w:rPr>
          <w:rFonts w:ascii="Times New Roman" w:hAnsi="Times New Roman" w:cs="Times New Roman"/>
          <w:sz w:val="20"/>
          <w:szCs w:val="20"/>
        </w:rPr>
        <w:t>tates of more than 99 percent of the tonnage of the world</w:t>
      </w:r>
      <w:r>
        <w:rPr>
          <w:rFonts w:ascii="Times New Roman" w:hAnsi="Times New Roman" w:cs="Times New Roman"/>
          <w:sz w:val="20"/>
          <w:szCs w:val="20"/>
        </w:rPr>
        <w:t>’</w:t>
      </w:r>
      <w:r w:rsidRPr="00AF6205">
        <w:rPr>
          <w:rFonts w:ascii="Times New Roman" w:hAnsi="Times New Roman" w:cs="Times New Roman"/>
          <w:sz w:val="20"/>
          <w:szCs w:val="20"/>
        </w:rPr>
        <w:t xml:space="preserve">s merchant fleet. </w:t>
      </w:r>
    </w:p>
  </w:footnote>
  <w:footnote w:id="32">
    <w:p w14:paraId="0B933DFD" w14:textId="267580DE" w:rsidR="00F73948" w:rsidRPr="00F6214D" w:rsidRDefault="00F73948" w:rsidP="00AF6205">
      <w:pPr>
        <w:jc w:val="both"/>
        <w:rPr>
          <w:rFonts w:ascii="Times New Roman" w:hAnsi="Times New Roman" w:cs="Times New Roman"/>
          <w:sz w:val="20"/>
          <w:szCs w:val="20"/>
          <w:rPrChange w:id="62"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AF6205">
        <w:rPr>
          <w:rFonts w:ascii="Times New Roman" w:hAnsi="Times New Roman" w:cs="Times New Roman"/>
          <w:sz w:val="20"/>
          <w:szCs w:val="20"/>
          <w:lang w:val="en-US"/>
        </w:rPr>
        <w:t xml:space="preserve">The main rule in the law of treaties is spelled out in </w:t>
      </w:r>
      <w:r>
        <w:rPr>
          <w:rFonts w:ascii="Times New Roman" w:hAnsi="Times New Roman" w:cs="Times New Roman"/>
          <w:sz w:val="20"/>
          <w:szCs w:val="20"/>
          <w:lang w:val="en-US"/>
        </w:rPr>
        <w:t>A</w:t>
      </w:r>
      <w:r w:rsidRPr="00AF6205">
        <w:rPr>
          <w:rFonts w:ascii="Times New Roman" w:hAnsi="Times New Roman" w:cs="Times New Roman"/>
          <w:sz w:val="20"/>
          <w:szCs w:val="20"/>
          <w:lang w:val="en-US"/>
        </w:rPr>
        <w:t xml:space="preserve">rticle 26 of the Vienna Convention on the </w:t>
      </w:r>
      <w:r>
        <w:rPr>
          <w:rFonts w:ascii="Times New Roman" w:hAnsi="Times New Roman" w:cs="Times New Roman"/>
          <w:sz w:val="20"/>
          <w:szCs w:val="20"/>
          <w:lang w:val="en-US"/>
        </w:rPr>
        <w:t>L</w:t>
      </w:r>
      <w:r w:rsidRPr="00AF6205">
        <w:rPr>
          <w:rFonts w:ascii="Times New Roman" w:hAnsi="Times New Roman" w:cs="Times New Roman"/>
          <w:sz w:val="20"/>
          <w:szCs w:val="20"/>
          <w:lang w:val="en-US"/>
        </w:rPr>
        <w:t xml:space="preserve">aw of </w:t>
      </w:r>
      <w:r>
        <w:rPr>
          <w:rFonts w:ascii="Times New Roman" w:hAnsi="Times New Roman" w:cs="Times New Roman"/>
          <w:sz w:val="20"/>
          <w:szCs w:val="20"/>
          <w:lang w:val="en-US"/>
        </w:rPr>
        <w:t>T</w:t>
      </w:r>
      <w:r w:rsidRPr="00AF6205">
        <w:rPr>
          <w:rFonts w:ascii="Times New Roman" w:hAnsi="Times New Roman" w:cs="Times New Roman"/>
          <w:sz w:val="20"/>
          <w:szCs w:val="20"/>
          <w:lang w:val="en-US"/>
        </w:rPr>
        <w:t xml:space="preserve">reaties (VCLT): </w:t>
      </w:r>
      <w:r>
        <w:rPr>
          <w:rFonts w:ascii="Times New Roman" w:hAnsi="Times New Roman" w:cs="Times New Roman"/>
          <w:sz w:val="20"/>
          <w:szCs w:val="20"/>
          <w:lang w:val="en-US"/>
        </w:rPr>
        <w:t>“</w:t>
      </w:r>
      <w:r w:rsidRPr="00AF6205">
        <w:rPr>
          <w:rFonts w:ascii="Times New Roman" w:hAnsi="Times New Roman" w:cs="Times New Roman"/>
          <w:sz w:val="20"/>
          <w:szCs w:val="20"/>
          <w:lang w:val="en-US"/>
        </w:rPr>
        <w:t>Every treaty in force is binding upon the parties to it and must be performed by them in good faith.</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See also </w:t>
      </w:r>
      <w:r w:rsidRPr="00F873E6">
        <w:rPr>
          <w:rFonts w:ascii="Times New Roman" w:hAnsi="Times New Roman" w:cs="Times New Roman"/>
          <w:sz w:val="20"/>
          <w:szCs w:val="20"/>
          <w:lang w:val="en-US"/>
        </w:rPr>
        <w:t xml:space="preserve">notes </w:t>
      </w:r>
      <w:r w:rsidRPr="00F873E6">
        <w:rPr>
          <w:rFonts w:ascii="Times New Roman" w:hAnsi="Times New Roman" w:cs="Times New Roman"/>
          <w:sz w:val="20"/>
          <w:szCs w:val="20"/>
          <w:lang w:val="en-US"/>
        </w:rPr>
        <w:fldChar w:fldCharType="begin"/>
      </w:r>
      <w:r w:rsidRPr="00F873E6">
        <w:rPr>
          <w:rFonts w:ascii="Times New Roman" w:hAnsi="Times New Roman" w:cs="Times New Roman"/>
          <w:sz w:val="20"/>
          <w:szCs w:val="20"/>
          <w:lang w:val="en-US"/>
        </w:rPr>
        <w:instrText xml:space="preserve"> NOTEREF _Ref423258385 \h  \* MERGEFORMAT </w:instrText>
      </w:r>
      <w:r w:rsidRPr="00F873E6">
        <w:rPr>
          <w:rFonts w:ascii="Times New Roman" w:hAnsi="Times New Roman" w:cs="Times New Roman"/>
          <w:sz w:val="20"/>
          <w:szCs w:val="20"/>
          <w:lang w:val="en-US"/>
        </w:rPr>
      </w:r>
      <w:r w:rsidRPr="00F873E6">
        <w:rPr>
          <w:rFonts w:ascii="Times New Roman" w:hAnsi="Times New Roman" w:cs="Times New Roman"/>
          <w:sz w:val="20"/>
          <w:szCs w:val="20"/>
          <w:lang w:val="en-US"/>
        </w:rPr>
        <w:fldChar w:fldCharType="separate"/>
      </w:r>
      <w:r w:rsidR="004C4B47">
        <w:rPr>
          <w:rFonts w:ascii="Times New Roman" w:hAnsi="Times New Roman" w:cs="Times New Roman"/>
          <w:sz w:val="20"/>
          <w:szCs w:val="20"/>
          <w:lang w:val="en-US"/>
        </w:rPr>
        <w:t>48</w:t>
      </w:r>
      <w:r w:rsidRPr="00F873E6">
        <w:rPr>
          <w:rFonts w:ascii="Times New Roman" w:hAnsi="Times New Roman" w:cs="Times New Roman"/>
          <w:sz w:val="20"/>
          <w:szCs w:val="20"/>
          <w:lang w:val="en-US"/>
        </w:rPr>
        <w:fldChar w:fldCharType="end"/>
      </w:r>
      <w:r w:rsidRPr="00F873E6">
        <w:rPr>
          <w:rFonts w:ascii="Times New Roman" w:hAnsi="Times New Roman" w:cs="Times New Roman"/>
          <w:sz w:val="20"/>
          <w:szCs w:val="20"/>
          <w:lang w:val="en-US"/>
        </w:rPr>
        <w:t xml:space="preserve"> and </w:t>
      </w:r>
      <w:r w:rsidRPr="00F873E6">
        <w:rPr>
          <w:rFonts w:ascii="Times New Roman" w:hAnsi="Times New Roman" w:cs="Times New Roman"/>
          <w:sz w:val="20"/>
          <w:szCs w:val="20"/>
          <w:lang w:val="en-US"/>
        </w:rPr>
        <w:fldChar w:fldCharType="begin"/>
      </w:r>
      <w:r w:rsidRPr="00F873E6">
        <w:rPr>
          <w:rFonts w:ascii="Times New Roman" w:hAnsi="Times New Roman" w:cs="Times New Roman"/>
          <w:sz w:val="20"/>
          <w:szCs w:val="20"/>
          <w:lang w:val="en-US"/>
        </w:rPr>
        <w:instrText xml:space="preserve"> NOTEREF _Ref423258398 \h  \* MERGEFORMAT </w:instrText>
      </w:r>
      <w:r w:rsidRPr="00F873E6">
        <w:rPr>
          <w:rFonts w:ascii="Times New Roman" w:hAnsi="Times New Roman" w:cs="Times New Roman"/>
          <w:sz w:val="20"/>
          <w:szCs w:val="20"/>
          <w:lang w:val="en-US"/>
        </w:rPr>
      </w:r>
      <w:r w:rsidRPr="00F873E6">
        <w:rPr>
          <w:rFonts w:ascii="Times New Roman" w:hAnsi="Times New Roman" w:cs="Times New Roman"/>
          <w:sz w:val="20"/>
          <w:szCs w:val="20"/>
          <w:lang w:val="en-US"/>
        </w:rPr>
        <w:fldChar w:fldCharType="separate"/>
      </w:r>
      <w:r w:rsidR="004C4B47">
        <w:rPr>
          <w:rFonts w:ascii="Times New Roman" w:hAnsi="Times New Roman" w:cs="Times New Roman"/>
          <w:sz w:val="20"/>
          <w:szCs w:val="20"/>
          <w:lang w:val="en-US"/>
        </w:rPr>
        <w:t>57</w:t>
      </w:r>
      <w:r w:rsidRPr="00F873E6">
        <w:rPr>
          <w:rFonts w:ascii="Times New Roman" w:hAnsi="Times New Roman" w:cs="Times New Roman"/>
          <w:sz w:val="20"/>
          <w:szCs w:val="20"/>
          <w:lang w:val="en-US"/>
        </w:rPr>
        <w:fldChar w:fldCharType="end"/>
      </w:r>
      <w:r w:rsidRPr="00F873E6">
        <w:rPr>
          <w:rFonts w:ascii="Times New Roman" w:hAnsi="Times New Roman" w:cs="Times New Roman"/>
          <w:sz w:val="20"/>
          <w:szCs w:val="20"/>
          <w:lang w:val="en-US"/>
        </w:rPr>
        <w:t xml:space="preserve"> below.</w:t>
      </w:r>
      <w:r w:rsidRPr="00AF6205">
        <w:rPr>
          <w:rFonts w:ascii="Times New Roman" w:hAnsi="Times New Roman" w:cs="Times New Roman"/>
          <w:sz w:val="20"/>
          <w:szCs w:val="20"/>
          <w:lang w:val="en-US"/>
        </w:rPr>
        <w:t xml:space="preserve"> </w:t>
      </w:r>
    </w:p>
  </w:footnote>
  <w:footnote w:id="33">
    <w:p w14:paraId="77461CF6" w14:textId="04DD9414" w:rsidR="00F73948" w:rsidRPr="00F6214D" w:rsidRDefault="00F73948" w:rsidP="00AF6205">
      <w:pPr>
        <w:jc w:val="both"/>
        <w:rPr>
          <w:rFonts w:ascii="Times New Roman" w:hAnsi="Times New Roman" w:cs="Times New Roman"/>
          <w:sz w:val="20"/>
          <w:szCs w:val="20"/>
          <w:rPrChange w:id="64"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65" w:author="Author">
            <w:rPr>
              <w:rFonts w:ascii="Times New Roman" w:hAnsi="Times New Roman" w:cs="Times New Roman"/>
              <w:sz w:val="20"/>
              <w:szCs w:val="20"/>
              <w:lang w:val="sv-SE"/>
            </w:rPr>
          </w:rPrChange>
        </w:rPr>
        <w:t xml:space="preserve">For example, SOLAS Reg. I/1(a). </w:t>
      </w:r>
    </w:p>
  </w:footnote>
  <w:footnote w:id="34">
    <w:p w14:paraId="4797671E" w14:textId="2D028686" w:rsidR="00F73948" w:rsidRPr="00F6214D" w:rsidRDefault="00F73948" w:rsidP="00AF6205">
      <w:pPr>
        <w:jc w:val="both"/>
        <w:rPr>
          <w:rFonts w:ascii="Times New Roman" w:hAnsi="Times New Roman" w:cs="Times New Roman"/>
          <w:sz w:val="20"/>
          <w:szCs w:val="20"/>
          <w:rPrChange w:id="66"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Pr>
          <w:rFonts w:ascii="Times New Roman" w:hAnsi="Times New Roman" w:cs="Times New Roman"/>
          <w:sz w:val="20"/>
          <w:szCs w:val="20"/>
        </w:rPr>
        <w:t xml:space="preserve">UNCLOS, </w:t>
      </w:r>
      <w:r w:rsidRPr="00AF6205">
        <w:rPr>
          <w:rFonts w:ascii="Times New Roman" w:hAnsi="Times New Roman" w:cs="Times New Roman"/>
          <w:sz w:val="20"/>
          <w:szCs w:val="20"/>
          <w:lang w:val="en-US"/>
        </w:rPr>
        <w:t>Articles 18 and 19.</w:t>
      </w:r>
    </w:p>
  </w:footnote>
  <w:footnote w:id="35">
    <w:p w14:paraId="4CFDB9A8" w14:textId="0F8820F2" w:rsidR="00F73948" w:rsidRPr="00F6214D" w:rsidRDefault="00F73948" w:rsidP="00AF6205">
      <w:pPr>
        <w:jc w:val="both"/>
        <w:rPr>
          <w:rFonts w:ascii="Times New Roman" w:hAnsi="Times New Roman" w:cs="Times New Roman"/>
          <w:sz w:val="20"/>
          <w:szCs w:val="20"/>
          <w:rPrChange w:id="67"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Pr>
          <w:rFonts w:ascii="Times New Roman" w:hAnsi="Times New Roman" w:cs="Times New Roman"/>
          <w:sz w:val="20"/>
          <w:szCs w:val="20"/>
        </w:rPr>
        <w:t xml:space="preserve">UNCLOS, </w:t>
      </w:r>
      <w:r w:rsidRPr="00AF6205">
        <w:rPr>
          <w:rFonts w:ascii="Times New Roman" w:hAnsi="Times New Roman" w:cs="Times New Roman"/>
          <w:sz w:val="20"/>
          <w:szCs w:val="20"/>
        </w:rPr>
        <w:t xml:space="preserve">Article 25(3), referring specifically to weapon exercises. </w:t>
      </w:r>
      <w:r w:rsidRPr="00AF6205">
        <w:rPr>
          <w:rFonts w:ascii="Times New Roman" w:hAnsi="Times New Roman" w:cs="Times New Roman"/>
          <w:sz w:val="20"/>
          <w:szCs w:val="20"/>
          <w:lang w:val="en-US"/>
        </w:rPr>
        <w:t>Such suspension shall take effect only after having been duly published.</w:t>
      </w:r>
    </w:p>
  </w:footnote>
  <w:footnote w:id="36">
    <w:p w14:paraId="59C509DD" w14:textId="224D5344" w:rsidR="00F73948" w:rsidRPr="00AF6205" w:rsidRDefault="00F73948" w:rsidP="00AF6205">
      <w:pPr>
        <w:jc w:val="both"/>
        <w:rPr>
          <w:rFonts w:ascii="Times New Roman" w:hAnsi="Times New Roman" w:cs="Times New Roman"/>
          <w:sz w:val="20"/>
          <w:szCs w:val="20"/>
          <w:lang w:val="en-US"/>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Pr>
          <w:rFonts w:ascii="Times New Roman" w:hAnsi="Times New Roman" w:cs="Times New Roman"/>
          <w:sz w:val="20"/>
          <w:szCs w:val="20"/>
        </w:rPr>
        <w:t xml:space="preserve">UNCLOS, </w:t>
      </w:r>
      <w:r w:rsidRPr="00AF6205">
        <w:rPr>
          <w:rFonts w:ascii="Times New Roman" w:hAnsi="Times New Roman" w:cs="Times New Roman"/>
          <w:sz w:val="20"/>
          <w:szCs w:val="20"/>
        </w:rPr>
        <w:t xml:space="preserve">Article 22(1). See also Article 22(4): </w:t>
      </w:r>
      <w:r>
        <w:rPr>
          <w:rFonts w:ascii="Times New Roman" w:hAnsi="Times New Roman" w:cs="Times New Roman"/>
          <w:sz w:val="20"/>
          <w:szCs w:val="20"/>
        </w:rPr>
        <w:t>“</w:t>
      </w:r>
      <w:r w:rsidRPr="00AF6205">
        <w:rPr>
          <w:rFonts w:ascii="Times New Roman" w:hAnsi="Times New Roman" w:cs="Times New Roman"/>
          <w:sz w:val="20"/>
          <w:szCs w:val="20"/>
          <w:lang w:val="en-US"/>
        </w:rPr>
        <w:t>The coastal State shall clearly indicate such sea lanes and traffic separation schemes on charts to which due publicity shall be given.</w:t>
      </w:r>
      <w:r>
        <w:rPr>
          <w:rFonts w:ascii="Times New Roman" w:hAnsi="Times New Roman" w:cs="Times New Roman"/>
          <w:sz w:val="20"/>
          <w:szCs w:val="20"/>
          <w:lang w:val="en-US"/>
        </w:rPr>
        <w:t>”</w:t>
      </w:r>
    </w:p>
  </w:footnote>
  <w:footnote w:id="37">
    <w:p w14:paraId="24CA4F1E" w14:textId="2550AB35" w:rsidR="00F73948" w:rsidRPr="00F6214D" w:rsidRDefault="00F73948" w:rsidP="00AF6205">
      <w:pPr>
        <w:jc w:val="both"/>
        <w:rPr>
          <w:rFonts w:ascii="Times New Roman" w:hAnsi="Times New Roman" w:cs="Times New Roman"/>
          <w:sz w:val="20"/>
          <w:szCs w:val="20"/>
          <w:rPrChange w:id="68"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Pr>
          <w:rFonts w:ascii="Times New Roman" w:hAnsi="Times New Roman" w:cs="Times New Roman"/>
          <w:sz w:val="20"/>
          <w:szCs w:val="20"/>
        </w:rPr>
        <w:t xml:space="preserve">UNCLOS, </w:t>
      </w:r>
      <w:r w:rsidRPr="00AF6205">
        <w:rPr>
          <w:rFonts w:ascii="Times New Roman" w:hAnsi="Times New Roman" w:cs="Times New Roman"/>
          <w:sz w:val="20"/>
          <w:szCs w:val="20"/>
          <w:lang w:val="en-US"/>
        </w:rPr>
        <w:t>Article 21(1) and (4).</w:t>
      </w:r>
    </w:p>
  </w:footnote>
  <w:footnote w:id="38">
    <w:p w14:paraId="0462BF08" w14:textId="18F05964" w:rsidR="00F73948" w:rsidRPr="00AF6205" w:rsidRDefault="00F73948" w:rsidP="00AF6205">
      <w:pPr>
        <w:jc w:val="both"/>
        <w:rPr>
          <w:rFonts w:ascii="Times New Roman" w:hAnsi="Times New Roman" w:cs="Times New Roman"/>
          <w:sz w:val="20"/>
          <w:szCs w:val="20"/>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Pr>
          <w:rFonts w:ascii="Times New Roman" w:hAnsi="Times New Roman" w:cs="Times New Roman"/>
          <w:sz w:val="20"/>
          <w:szCs w:val="20"/>
        </w:rPr>
        <w:t>COLREGs</w:t>
      </w:r>
      <w:r w:rsidRPr="00AF6205">
        <w:rPr>
          <w:rFonts w:ascii="Times New Roman" w:hAnsi="Times New Roman" w:cs="Times New Roman"/>
          <w:sz w:val="20"/>
          <w:szCs w:val="20"/>
        </w:rPr>
        <w:t xml:space="preserve"> Rule 1(a) provides that the rules </w:t>
      </w:r>
      <w:r>
        <w:rPr>
          <w:rFonts w:ascii="Times New Roman" w:hAnsi="Times New Roman" w:cs="Times New Roman"/>
          <w:sz w:val="20"/>
          <w:szCs w:val="20"/>
        </w:rPr>
        <w:t>“</w:t>
      </w:r>
      <w:r w:rsidRPr="00AF6205">
        <w:rPr>
          <w:rFonts w:ascii="Times New Roman" w:hAnsi="Times New Roman" w:cs="Times New Roman"/>
          <w:sz w:val="20"/>
          <w:szCs w:val="20"/>
        </w:rPr>
        <w:t>shall apply to all vessels upon the high seas and in all waters connected therewith navigable by seagoing vessels.</w:t>
      </w:r>
      <w:r>
        <w:rPr>
          <w:rFonts w:ascii="Times New Roman" w:hAnsi="Times New Roman" w:cs="Times New Roman"/>
          <w:sz w:val="20"/>
          <w:szCs w:val="20"/>
        </w:rPr>
        <w:t>”</w:t>
      </w:r>
    </w:p>
  </w:footnote>
  <w:footnote w:id="39">
    <w:p w14:paraId="2E0A5258" w14:textId="6CC32769" w:rsidR="00F73948" w:rsidRPr="00F6214D" w:rsidRDefault="00F73948" w:rsidP="00AF6205">
      <w:pPr>
        <w:jc w:val="both"/>
        <w:rPr>
          <w:rFonts w:ascii="Times New Roman" w:hAnsi="Times New Roman" w:cs="Times New Roman"/>
          <w:sz w:val="20"/>
          <w:szCs w:val="20"/>
          <w:rPrChange w:id="69" w:author="Author">
            <w:rPr>
              <w:rFonts w:ascii="Times New Roman" w:hAnsi="Times New Roman" w:cs="Times New Roman"/>
              <w:sz w:val="20"/>
              <w:szCs w:val="20"/>
              <w:lang w:val="sv-SE"/>
            </w:rPr>
          </w:rPrChange>
        </w:rPr>
      </w:pPr>
      <w:r w:rsidRPr="00F873E6">
        <w:rPr>
          <w:rStyle w:val="FootnoteReference"/>
          <w:rFonts w:ascii="Times New Roman" w:hAnsi="Times New Roman" w:cs="Times New Roman"/>
          <w:sz w:val="20"/>
          <w:szCs w:val="20"/>
        </w:rPr>
        <w:footnoteRef/>
      </w:r>
      <w:r w:rsidRPr="00F873E6">
        <w:rPr>
          <w:rFonts w:ascii="Times New Roman" w:hAnsi="Times New Roman" w:cs="Times New Roman"/>
          <w:sz w:val="20"/>
          <w:szCs w:val="20"/>
        </w:rPr>
        <w:t xml:space="preserve"> </w:t>
      </w:r>
      <w:r w:rsidRPr="00F6214D">
        <w:rPr>
          <w:rFonts w:ascii="Times New Roman" w:hAnsi="Times New Roman" w:cs="Times New Roman"/>
          <w:sz w:val="20"/>
          <w:szCs w:val="20"/>
          <w:rPrChange w:id="70" w:author="Author">
            <w:rPr>
              <w:rFonts w:ascii="Times New Roman" w:hAnsi="Times New Roman" w:cs="Times New Roman"/>
              <w:sz w:val="20"/>
              <w:szCs w:val="20"/>
              <w:lang w:val="sv-SE"/>
            </w:rPr>
          </w:rPrChange>
        </w:rPr>
        <w:t xml:space="preserve">See </w:t>
      </w:r>
      <w:r w:rsidR="00F873E6" w:rsidRPr="00F6214D">
        <w:rPr>
          <w:rFonts w:ascii="Times New Roman" w:hAnsi="Times New Roman" w:cs="Times New Roman"/>
          <w:sz w:val="20"/>
          <w:szCs w:val="20"/>
          <w:rPrChange w:id="71" w:author="Author">
            <w:rPr>
              <w:rFonts w:ascii="Times New Roman" w:hAnsi="Times New Roman" w:cs="Times New Roman"/>
              <w:sz w:val="20"/>
              <w:szCs w:val="20"/>
              <w:lang w:val="sv-SE"/>
            </w:rPr>
          </w:rPrChange>
        </w:rPr>
        <w:t xml:space="preserve">UNCLOS, </w:t>
      </w:r>
      <w:r w:rsidRPr="00F6214D">
        <w:rPr>
          <w:rFonts w:ascii="Times New Roman" w:hAnsi="Times New Roman" w:cs="Times New Roman"/>
          <w:sz w:val="20"/>
          <w:szCs w:val="20"/>
          <w:rPrChange w:id="72" w:author="Author">
            <w:rPr>
              <w:rFonts w:ascii="Times New Roman" w:hAnsi="Times New Roman" w:cs="Times New Roman"/>
              <w:sz w:val="20"/>
              <w:szCs w:val="20"/>
              <w:lang w:val="sv-SE"/>
            </w:rPr>
          </w:rPrChange>
        </w:rPr>
        <w:t>Article 38(2).</w:t>
      </w:r>
    </w:p>
  </w:footnote>
  <w:footnote w:id="40">
    <w:p w14:paraId="6D4E907B" w14:textId="49C4C086" w:rsidR="00F73948" w:rsidRPr="00F6214D" w:rsidRDefault="00F73948" w:rsidP="00AF6205">
      <w:pPr>
        <w:jc w:val="both"/>
        <w:rPr>
          <w:rFonts w:ascii="Times New Roman" w:hAnsi="Times New Roman" w:cs="Times New Roman"/>
          <w:sz w:val="20"/>
          <w:szCs w:val="20"/>
          <w:rPrChange w:id="73" w:author="Author">
            <w:rPr>
              <w:rFonts w:ascii="Times New Roman" w:hAnsi="Times New Roman" w:cs="Times New Roman"/>
              <w:sz w:val="20"/>
              <w:szCs w:val="20"/>
              <w:lang w:val="sv-SE"/>
            </w:rPr>
          </w:rPrChange>
        </w:rPr>
      </w:pPr>
      <w:r w:rsidRPr="00F873E6">
        <w:rPr>
          <w:rStyle w:val="FootnoteReference"/>
          <w:rFonts w:ascii="Times New Roman" w:hAnsi="Times New Roman" w:cs="Times New Roman"/>
          <w:sz w:val="20"/>
          <w:szCs w:val="20"/>
        </w:rPr>
        <w:footnoteRef/>
      </w:r>
      <w:r w:rsidRPr="00F873E6">
        <w:rPr>
          <w:rFonts w:ascii="Times New Roman" w:hAnsi="Times New Roman" w:cs="Times New Roman"/>
          <w:sz w:val="20"/>
          <w:szCs w:val="20"/>
        </w:rPr>
        <w:t xml:space="preserve"> </w:t>
      </w:r>
      <w:r w:rsidR="00F873E6" w:rsidRPr="00B34DAF">
        <w:rPr>
          <w:rFonts w:ascii="Times New Roman" w:hAnsi="Times New Roman" w:cs="Times New Roman"/>
          <w:sz w:val="20"/>
          <w:szCs w:val="20"/>
        </w:rPr>
        <w:t xml:space="preserve">UNCLOS, </w:t>
      </w:r>
      <w:r w:rsidRPr="00F6214D">
        <w:rPr>
          <w:rFonts w:ascii="Times New Roman" w:hAnsi="Times New Roman" w:cs="Times New Roman"/>
          <w:sz w:val="20"/>
          <w:szCs w:val="20"/>
          <w:rPrChange w:id="74" w:author="Author">
            <w:rPr>
              <w:rFonts w:ascii="Times New Roman" w:hAnsi="Times New Roman" w:cs="Times New Roman"/>
              <w:sz w:val="20"/>
              <w:szCs w:val="20"/>
              <w:lang w:val="sv-SE"/>
            </w:rPr>
          </w:rPrChange>
        </w:rPr>
        <w:t>Article 34.</w:t>
      </w:r>
    </w:p>
  </w:footnote>
  <w:footnote w:id="41">
    <w:p w14:paraId="032E6BE0" w14:textId="22D6FD95" w:rsidR="00F73948" w:rsidRPr="00F6214D" w:rsidRDefault="00F73948" w:rsidP="00AF6205">
      <w:pPr>
        <w:jc w:val="both"/>
        <w:rPr>
          <w:rFonts w:ascii="Times New Roman" w:hAnsi="Times New Roman" w:cs="Times New Roman"/>
          <w:sz w:val="20"/>
          <w:szCs w:val="20"/>
          <w:rPrChange w:id="75" w:author="Author">
            <w:rPr>
              <w:rFonts w:ascii="Times New Roman" w:hAnsi="Times New Roman" w:cs="Times New Roman"/>
              <w:sz w:val="20"/>
              <w:szCs w:val="20"/>
              <w:lang w:val="sv-SE"/>
            </w:rPr>
          </w:rPrChange>
        </w:rPr>
      </w:pPr>
      <w:r w:rsidRPr="00F873E6">
        <w:rPr>
          <w:rStyle w:val="FootnoteReference"/>
          <w:rFonts w:ascii="Times New Roman" w:hAnsi="Times New Roman" w:cs="Times New Roman"/>
          <w:sz w:val="20"/>
          <w:szCs w:val="20"/>
        </w:rPr>
        <w:footnoteRef/>
      </w:r>
      <w:r w:rsidRPr="00F873E6">
        <w:rPr>
          <w:rFonts w:ascii="Times New Roman" w:hAnsi="Times New Roman" w:cs="Times New Roman"/>
          <w:sz w:val="20"/>
          <w:szCs w:val="20"/>
        </w:rPr>
        <w:t xml:space="preserve"> </w:t>
      </w:r>
      <w:r w:rsidR="00F873E6" w:rsidRPr="00B34DAF">
        <w:rPr>
          <w:rFonts w:ascii="Times New Roman" w:hAnsi="Times New Roman" w:cs="Times New Roman"/>
          <w:sz w:val="20"/>
          <w:szCs w:val="20"/>
        </w:rPr>
        <w:t xml:space="preserve">UNCLOS, </w:t>
      </w:r>
      <w:r w:rsidRPr="00F873E6">
        <w:rPr>
          <w:rFonts w:ascii="Times New Roman" w:hAnsi="Times New Roman" w:cs="Times New Roman"/>
          <w:sz w:val="20"/>
          <w:szCs w:val="20"/>
        </w:rPr>
        <w:t xml:space="preserve">Articles </w:t>
      </w:r>
      <w:r w:rsidRPr="00F6214D">
        <w:rPr>
          <w:rFonts w:ascii="Times New Roman" w:hAnsi="Times New Roman" w:cs="Times New Roman"/>
          <w:sz w:val="20"/>
          <w:szCs w:val="20"/>
          <w:rPrChange w:id="76" w:author="Author">
            <w:rPr>
              <w:rFonts w:ascii="Times New Roman" w:hAnsi="Times New Roman" w:cs="Times New Roman"/>
              <w:sz w:val="20"/>
              <w:szCs w:val="20"/>
              <w:lang w:val="sv-SE"/>
            </w:rPr>
          </w:rPrChange>
        </w:rPr>
        <w:t>41 and 42(1)(a).</w:t>
      </w:r>
    </w:p>
  </w:footnote>
  <w:footnote w:id="42">
    <w:p w14:paraId="175B1AC1" w14:textId="04258A30" w:rsidR="00F73948" w:rsidRPr="00F6214D" w:rsidRDefault="00F73948" w:rsidP="00AF6205">
      <w:pPr>
        <w:jc w:val="both"/>
        <w:rPr>
          <w:rFonts w:ascii="Times New Roman" w:hAnsi="Times New Roman" w:cs="Times New Roman"/>
          <w:sz w:val="20"/>
          <w:szCs w:val="20"/>
          <w:rPrChange w:id="77" w:author="Author">
            <w:rPr>
              <w:rFonts w:ascii="Times New Roman" w:hAnsi="Times New Roman" w:cs="Times New Roman"/>
              <w:sz w:val="20"/>
              <w:szCs w:val="20"/>
              <w:lang w:val="sv-SE"/>
            </w:rPr>
          </w:rPrChange>
        </w:rPr>
      </w:pPr>
      <w:r w:rsidRPr="00F873E6">
        <w:rPr>
          <w:rStyle w:val="FootnoteReference"/>
          <w:rFonts w:ascii="Times New Roman" w:hAnsi="Times New Roman" w:cs="Times New Roman"/>
          <w:sz w:val="20"/>
          <w:szCs w:val="20"/>
        </w:rPr>
        <w:footnoteRef/>
      </w:r>
      <w:r w:rsidRPr="00F873E6">
        <w:rPr>
          <w:rFonts w:ascii="Times New Roman" w:hAnsi="Times New Roman" w:cs="Times New Roman"/>
          <w:sz w:val="20"/>
          <w:szCs w:val="20"/>
        </w:rPr>
        <w:t xml:space="preserve"> </w:t>
      </w:r>
      <w:r w:rsidR="00F873E6" w:rsidRPr="00B34DAF">
        <w:rPr>
          <w:rFonts w:ascii="Times New Roman" w:hAnsi="Times New Roman" w:cs="Times New Roman"/>
          <w:sz w:val="20"/>
          <w:szCs w:val="20"/>
        </w:rPr>
        <w:t xml:space="preserve">UNCLOS, </w:t>
      </w:r>
      <w:r w:rsidRPr="00F6214D">
        <w:rPr>
          <w:rFonts w:ascii="Times New Roman" w:hAnsi="Times New Roman" w:cs="Times New Roman"/>
          <w:sz w:val="20"/>
          <w:szCs w:val="20"/>
          <w:rPrChange w:id="78" w:author="Author">
            <w:rPr>
              <w:rFonts w:ascii="Times New Roman" w:hAnsi="Times New Roman" w:cs="Times New Roman"/>
              <w:sz w:val="20"/>
              <w:szCs w:val="20"/>
              <w:lang w:val="sv-SE"/>
            </w:rPr>
          </w:rPrChange>
        </w:rPr>
        <w:t>Article 44.</w:t>
      </w:r>
    </w:p>
  </w:footnote>
  <w:footnote w:id="43">
    <w:p w14:paraId="44A17830" w14:textId="1D76042B" w:rsidR="00F73948" w:rsidRPr="00F6214D" w:rsidRDefault="00F73948" w:rsidP="00AF6205">
      <w:pPr>
        <w:jc w:val="both"/>
        <w:rPr>
          <w:rFonts w:ascii="Times New Roman" w:hAnsi="Times New Roman" w:cs="Times New Roman"/>
          <w:sz w:val="20"/>
          <w:szCs w:val="20"/>
          <w:rPrChange w:id="79" w:author="Author">
            <w:rPr>
              <w:rFonts w:ascii="Times New Roman" w:hAnsi="Times New Roman" w:cs="Times New Roman"/>
              <w:sz w:val="20"/>
              <w:szCs w:val="20"/>
              <w:lang w:val="sv-SE"/>
            </w:rPr>
          </w:rPrChange>
        </w:rPr>
      </w:pPr>
      <w:r w:rsidRPr="00F873E6">
        <w:rPr>
          <w:rStyle w:val="FootnoteReference"/>
          <w:rFonts w:ascii="Times New Roman" w:hAnsi="Times New Roman" w:cs="Times New Roman"/>
          <w:sz w:val="20"/>
          <w:szCs w:val="20"/>
        </w:rPr>
        <w:footnoteRef/>
      </w:r>
      <w:r w:rsidRPr="00F873E6">
        <w:rPr>
          <w:rFonts w:ascii="Times New Roman" w:hAnsi="Times New Roman" w:cs="Times New Roman"/>
          <w:sz w:val="20"/>
          <w:szCs w:val="20"/>
        </w:rPr>
        <w:t xml:space="preserve"> </w:t>
      </w:r>
      <w:r w:rsidR="00F873E6" w:rsidRPr="00B34DAF">
        <w:rPr>
          <w:rFonts w:ascii="Times New Roman" w:hAnsi="Times New Roman" w:cs="Times New Roman"/>
          <w:sz w:val="20"/>
          <w:szCs w:val="20"/>
        </w:rPr>
        <w:t xml:space="preserve">UNCLOS, </w:t>
      </w:r>
      <w:r w:rsidRPr="00F6214D">
        <w:rPr>
          <w:rFonts w:ascii="Times New Roman" w:hAnsi="Times New Roman" w:cs="Times New Roman"/>
          <w:sz w:val="20"/>
          <w:szCs w:val="20"/>
          <w:rPrChange w:id="80" w:author="Author">
            <w:rPr>
              <w:rFonts w:ascii="Times New Roman" w:hAnsi="Times New Roman" w:cs="Times New Roman"/>
              <w:sz w:val="20"/>
              <w:szCs w:val="20"/>
              <w:lang w:val="sv-SE"/>
            </w:rPr>
          </w:rPrChange>
        </w:rPr>
        <w:t xml:space="preserve">Articles 39 and </w:t>
      </w:r>
      <w:r w:rsidRPr="00F873E6">
        <w:rPr>
          <w:rFonts w:ascii="Times New Roman" w:hAnsi="Times New Roman" w:cs="Times New Roman"/>
          <w:sz w:val="20"/>
          <w:szCs w:val="20"/>
          <w:lang w:val="en-US"/>
        </w:rPr>
        <w:t>42(4).</w:t>
      </w:r>
    </w:p>
  </w:footnote>
  <w:footnote w:id="44">
    <w:p w14:paraId="195D0346" w14:textId="5D1661F7" w:rsidR="00F73948" w:rsidRPr="00F6214D" w:rsidRDefault="00F73948" w:rsidP="00AF6205">
      <w:pPr>
        <w:pStyle w:val="FootnoteText"/>
        <w:jc w:val="both"/>
        <w:rPr>
          <w:rFonts w:ascii="Times New Roman" w:hAnsi="Times New Roman" w:cs="Times New Roman"/>
          <w:sz w:val="20"/>
          <w:szCs w:val="20"/>
          <w:rPrChange w:id="81" w:author="Author">
            <w:rPr>
              <w:rFonts w:ascii="Times New Roman" w:hAnsi="Times New Roman" w:cs="Times New Roman"/>
              <w:sz w:val="20"/>
              <w:szCs w:val="20"/>
              <w:lang w:val="sv-SE"/>
            </w:rPr>
          </w:rPrChange>
        </w:rPr>
      </w:pPr>
      <w:r w:rsidRPr="00F873E6">
        <w:rPr>
          <w:rStyle w:val="FootnoteReference"/>
          <w:rFonts w:ascii="Times New Roman" w:hAnsi="Times New Roman" w:cs="Times New Roman"/>
          <w:sz w:val="20"/>
          <w:szCs w:val="20"/>
        </w:rPr>
        <w:footnoteRef/>
      </w:r>
      <w:r w:rsidRPr="00F873E6">
        <w:rPr>
          <w:rFonts w:ascii="Times New Roman" w:hAnsi="Times New Roman" w:cs="Times New Roman"/>
          <w:sz w:val="20"/>
          <w:szCs w:val="20"/>
        </w:rPr>
        <w:t xml:space="preserve"> </w:t>
      </w:r>
      <w:r w:rsidR="00F873E6" w:rsidRPr="00B34DAF">
        <w:rPr>
          <w:rFonts w:ascii="Times New Roman" w:hAnsi="Times New Roman" w:cs="Times New Roman"/>
          <w:sz w:val="20"/>
          <w:szCs w:val="20"/>
        </w:rPr>
        <w:t xml:space="preserve">UNCLOS, </w:t>
      </w:r>
      <w:r w:rsidRPr="00F6214D">
        <w:rPr>
          <w:rFonts w:ascii="Times New Roman" w:hAnsi="Times New Roman" w:cs="Times New Roman"/>
          <w:sz w:val="20"/>
          <w:szCs w:val="20"/>
          <w:rPrChange w:id="82" w:author="Author">
            <w:rPr>
              <w:rFonts w:ascii="Times New Roman" w:hAnsi="Times New Roman" w:cs="Times New Roman"/>
              <w:sz w:val="20"/>
              <w:szCs w:val="20"/>
              <w:lang w:val="sv-SE"/>
            </w:rPr>
          </w:rPrChange>
        </w:rPr>
        <w:t>Article  39(1)(c).</w:t>
      </w:r>
    </w:p>
  </w:footnote>
  <w:footnote w:id="45">
    <w:p w14:paraId="0DC9DD73" w14:textId="15DFC738" w:rsidR="00F73948" w:rsidRPr="00F6214D" w:rsidRDefault="00F73948" w:rsidP="00AF6205">
      <w:pPr>
        <w:jc w:val="both"/>
        <w:rPr>
          <w:rFonts w:ascii="Times New Roman" w:hAnsi="Times New Roman" w:cs="Times New Roman"/>
          <w:sz w:val="20"/>
          <w:szCs w:val="20"/>
          <w:rPrChange w:id="83" w:author="Author">
            <w:rPr>
              <w:rFonts w:ascii="Times New Roman" w:hAnsi="Times New Roman" w:cs="Times New Roman"/>
              <w:sz w:val="20"/>
              <w:szCs w:val="20"/>
              <w:lang w:val="sv-SE"/>
            </w:rPr>
          </w:rPrChange>
        </w:rPr>
      </w:pPr>
      <w:r w:rsidRPr="00F873E6">
        <w:rPr>
          <w:rStyle w:val="FootnoteReference"/>
          <w:rFonts w:ascii="Times New Roman" w:hAnsi="Times New Roman" w:cs="Times New Roman"/>
          <w:sz w:val="20"/>
          <w:szCs w:val="20"/>
        </w:rPr>
        <w:footnoteRef/>
      </w:r>
      <w:r w:rsidRPr="00F873E6">
        <w:rPr>
          <w:rFonts w:ascii="Times New Roman" w:hAnsi="Times New Roman" w:cs="Times New Roman"/>
          <w:sz w:val="20"/>
          <w:szCs w:val="20"/>
        </w:rPr>
        <w:t xml:space="preserve"> </w:t>
      </w:r>
      <w:r w:rsidR="00F873E6" w:rsidRPr="00B34DAF">
        <w:rPr>
          <w:rFonts w:ascii="Times New Roman" w:hAnsi="Times New Roman" w:cs="Times New Roman"/>
          <w:sz w:val="20"/>
          <w:szCs w:val="20"/>
        </w:rPr>
        <w:t xml:space="preserve">UNCLOS, </w:t>
      </w:r>
      <w:r w:rsidRPr="00F873E6">
        <w:rPr>
          <w:rFonts w:ascii="Times New Roman" w:hAnsi="Times New Roman" w:cs="Times New Roman"/>
          <w:sz w:val="20"/>
          <w:szCs w:val="20"/>
        </w:rPr>
        <w:t>Article 44</w:t>
      </w:r>
      <w:r w:rsidRPr="00B34DAF">
        <w:rPr>
          <w:rFonts w:ascii="Times New Roman" w:hAnsi="Times New Roman" w:cs="Times New Roman"/>
          <w:color w:val="FF0000"/>
          <w:sz w:val="20"/>
          <w:szCs w:val="20"/>
        </w:rPr>
        <w:t>.</w:t>
      </w:r>
    </w:p>
  </w:footnote>
  <w:footnote w:id="46">
    <w:p w14:paraId="1EEEBCF6" w14:textId="6B6F8D07" w:rsidR="00F73948" w:rsidRPr="00AF6205" w:rsidRDefault="00F73948" w:rsidP="00AF6205">
      <w:pPr>
        <w:jc w:val="both"/>
        <w:rPr>
          <w:rFonts w:ascii="Times New Roman" w:hAnsi="Times New Roman" w:cs="Times New Roman"/>
          <w:sz w:val="20"/>
          <w:szCs w:val="20"/>
          <w:lang w:val="en-US"/>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See </w:t>
      </w:r>
      <w:r w:rsidR="00D42B89">
        <w:rPr>
          <w:rFonts w:ascii="Times New Roman" w:hAnsi="Times New Roman" w:cs="Times New Roman"/>
          <w:sz w:val="20"/>
          <w:szCs w:val="20"/>
        </w:rPr>
        <w:t xml:space="preserve">Marine Insight, available online: </w:t>
      </w:r>
      <w:r w:rsidRPr="00F73948">
        <w:rPr>
          <w:rFonts w:ascii="Times New Roman" w:hAnsi="Times New Roman" w:cs="Times New Roman"/>
          <w:sz w:val="20"/>
          <w:szCs w:val="20"/>
        </w:rPr>
        <w:t>&lt;</w:t>
      </w:r>
      <w:r w:rsidRPr="00B34DAF">
        <w:rPr>
          <w:rFonts w:ascii="Times New Roman" w:hAnsi="Times New Roman" w:cs="Times New Roman"/>
          <w:sz w:val="20"/>
          <w:szCs w:val="20"/>
        </w:rPr>
        <w:t>https://www.marineinsight.com/shipping-news/mua-questions-amsas-motivations-autonomous-vessels</w:t>
      </w:r>
      <w:r w:rsidRPr="00AF6205">
        <w:rPr>
          <w:rFonts w:ascii="Times New Roman" w:hAnsi="Times New Roman" w:cs="Times New Roman"/>
          <w:sz w:val="20"/>
          <w:szCs w:val="20"/>
        </w:rPr>
        <w:t>&gt;,</w:t>
      </w:r>
      <w:r>
        <w:rPr>
          <w:rFonts w:ascii="Times New Roman" w:hAnsi="Times New Roman" w:cs="Times New Roman"/>
          <w:sz w:val="20"/>
          <w:szCs w:val="20"/>
        </w:rPr>
        <w:t xml:space="preserve"> </w:t>
      </w:r>
      <w:r w:rsidRPr="00AF6205">
        <w:rPr>
          <w:rFonts w:ascii="Times New Roman" w:hAnsi="Times New Roman" w:cs="Times New Roman"/>
          <w:sz w:val="20"/>
          <w:szCs w:val="20"/>
        </w:rPr>
        <w:t xml:space="preserve">where </w:t>
      </w:r>
      <w:r w:rsidRPr="00AF6205">
        <w:rPr>
          <w:rFonts w:ascii="Times New Roman" w:hAnsi="Times New Roman" w:cs="Times New Roman"/>
          <w:sz w:val="20"/>
          <w:szCs w:val="20"/>
          <w:lang w:val="en-US"/>
        </w:rPr>
        <w:t xml:space="preserve">Australian Maritime Safety Authority chief executive Mick </w:t>
      </w:r>
      <w:r w:rsidRPr="00AF6205">
        <w:rPr>
          <w:rFonts w:ascii="Times New Roman" w:hAnsi="Times New Roman" w:cs="Times New Roman"/>
          <w:sz w:val="20"/>
          <w:szCs w:val="20"/>
        </w:rPr>
        <w:t xml:space="preserve">Kinley is reported to say that he </w:t>
      </w:r>
      <w:r>
        <w:rPr>
          <w:rFonts w:ascii="Times New Roman" w:hAnsi="Times New Roman" w:cs="Times New Roman"/>
          <w:sz w:val="20"/>
          <w:szCs w:val="20"/>
        </w:rPr>
        <w:t>“</w:t>
      </w:r>
      <w:r w:rsidRPr="00AF6205">
        <w:rPr>
          <w:rFonts w:ascii="Times New Roman" w:hAnsi="Times New Roman" w:cs="Times New Roman"/>
          <w:sz w:val="20"/>
          <w:szCs w:val="20"/>
          <w:shd w:val="clear" w:color="auto" w:fill="FFFFFF"/>
          <w:lang w:val="en-US"/>
        </w:rPr>
        <w:t>expected bilateral agreements between countries for the navigation of autonomous vessels within their waters before there was international regulation on the matter.</w:t>
      </w:r>
      <w:r>
        <w:rPr>
          <w:rFonts w:ascii="Times New Roman" w:hAnsi="Times New Roman" w:cs="Times New Roman"/>
          <w:sz w:val="20"/>
          <w:szCs w:val="20"/>
          <w:shd w:val="clear" w:color="auto" w:fill="FFFFFF"/>
          <w:lang w:val="en-US"/>
        </w:rPr>
        <w:t>”</w:t>
      </w:r>
      <w:r w:rsidRPr="00AF6205">
        <w:rPr>
          <w:rFonts w:ascii="Times New Roman" w:hAnsi="Times New Roman" w:cs="Times New Roman"/>
          <w:sz w:val="20"/>
          <w:szCs w:val="20"/>
          <w:shd w:val="clear" w:color="auto" w:fill="FFFFFF"/>
          <w:lang w:val="en-US"/>
        </w:rPr>
        <w:t xml:space="preserve"> See </w:t>
      </w:r>
      <w:r w:rsidRPr="00AF6205">
        <w:rPr>
          <w:rFonts w:ascii="Times New Roman" w:hAnsi="Times New Roman" w:cs="Times New Roman"/>
          <w:sz w:val="20"/>
          <w:szCs w:val="20"/>
        </w:rPr>
        <w:t>also the statement at the Norwegian Forum for Autonomous Ships</w:t>
      </w:r>
      <w:r w:rsidR="00A33FAE">
        <w:rPr>
          <w:rFonts w:ascii="Times New Roman" w:hAnsi="Times New Roman" w:cs="Times New Roman"/>
          <w:sz w:val="20"/>
          <w:szCs w:val="20"/>
        </w:rPr>
        <w:t>,</w:t>
      </w:r>
      <w:r w:rsidRPr="00AF6205">
        <w:rPr>
          <w:rFonts w:ascii="Times New Roman" w:hAnsi="Times New Roman" w:cs="Times New Roman"/>
          <w:sz w:val="20"/>
          <w:szCs w:val="20"/>
        </w:rPr>
        <w:t xml:space="preserve"> </w:t>
      </w:r>
      <w:r w:rsidR="00A33FAE">
        <w:rPr>
          <w:rFonts w:ascii="Times New Roman" w:hAnsi="Times New Roman" w:cs="Times New Roman"/>
          <w:sz w:val="20"/>
          <w:szCs w:val="20"/>
        </w:rPr>
        <w:t>available online:</w:t>
      </w:r>
      <w:r w:rsidR="00A33FAE" w:rsidRPr="00AF6205">
        <w:rPr>
          <w:rFonts w:ascii="Times New Roman" w:hAnsi="Times New Roman" w:cs="Times New Roman"/>
          <w:sz w:val="20"/>
          <w:szCs w:val="20"/>
        </w:rPr>
        <w:t xml:space="preserve"> </w:t>
      </w:r>
      <w:r w:rsidRPr="00AF6205">
        <w:rPr>
          <w:rFonts w:ascii="Times New Roman" w:hAnsi="Times New Roman" w:cs="Times New Roman"/>
          <w:sz w:val="20"/>
          <w:szCs w:val="20"/>
        </w:rPr>
        <w:t xml:space="preserve">&lt;http://nfas.autonomous-ship.org/why-en.html&gt;: </w:t>
      </w:r>
      <w:r>
        <w:rPr>
          <w:rFonts w:ascii="Times New Roman" w:hAnsi="Times New Roman" w:cs="Times New Roman"/>
          <w:sz w:val="20"/>
          <w:szCs w:val="20"/>
        </w:rPr>
        <w:t>“</w:t>
      </w:r>
      <w:r w:rsidRPr="00AF6205">
        <w:rPr>
          <w:rFonts w:ascii="Times New Roman" w:hAnsi="Times New Roman" w:cs="Times New Roman"/>
          <w:sz w:val="20"/>
          <w:szCs w:val="20"/>
        </w:rPr>
        <w:t>In reality, one may go a long way when autonomous ships are operated in national (as Yara Birkeland) or regional waters where one can manage with bilateral agreements between flag state, coast staes (sic) and port states, but general international shipping will be difficult to do without significant changes in today</w:t>
      </w:r>
      <w:r>
        <w:rPr>
          <w:rFonts w:ascii="Times New Roman" w:hAnsi="Times New Roman" w:cs="Times New Roman"/>
          <w:sz w:val="20"/>
          <w:szCs w:val="20"/>
        </w:rPr>
        <w:t>’</w:t>
      </w:r>
      <w:r w:rsidRPr="00AF6205">
        <w:rPr>
          <w:rFonts w:ascii="Times New Roman" w:hAnsi="Times New Roman" w:cs="Times New Roman"/>
          <w:sz w:val="20"/>
          <w:szCs w:val="20"/>
        </w:rPr>
        <w:t>s regulations and contractual arrangements.</w:t>
      </w:r>
      <w:r>
        <w:rPr>
          <w:rFonts w:ascii="Times New Roman" w:hAnsi="Times New Roman" w:cs="Times New Roman"/>
          <w:sz w:val="20"/>
          <w:szCs w:val="20"/>
        </w:rPr>
        <w:t>”</w:t>
      </w:r>
      <w:r w:rsidRPr="00AF6205">
        <w:rPr>
          <w:rFonts w:ascii="Times New Roman" w:hAnsi="Times New Roman" w:cs="Times New Roman"/>
          <w:sz w:val="20"/>
          <w:szCs w:val="20"/>
        </w:rPr>
        <w:t xml:space="preserve"> </w:t>
      </w:r>
    </w:p>
  </w:footnote>
  <w:footnote w:id="47">
    <w:p w14:paraId="033B2E9F" w14:textId="318239D5" w:rsidR="00F73948" w:rsidRPr="00F6214D" w:rsidRDefault="00F73948" w:rsidP="00AF6205">
      <w:pPr>
        <w:pStyle w:val="FootnoteText"/>
        <w:jc w:val="both"/>
        <w:rPr>
          <w:rFonts w:ascii="Times New Roman" w:hAnsi="Times New Roman" w:cs="Times New Roman"/>
          <w:sz w:val="20"/>
          <w:szCs w:val="20"/>
          <w:rPrChange w:id="85"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H. </w:t>
      </w:r>
      <w:r w:rsidRPr="00F6214D">
        <w:rPr>
          <w:rFonts w:ascii="Times New Roman" w:hAnsi="Times New Roman" w:cs="Times New Roman"/>
          <w:sz w:val="20"/>
          <w:szCs w:val="20"/>
          <w:rPrChange w:id="86" w:author="Author">
            <w:rPr>
              <w:rFonts w:ascii="Times New Roman" w:hAnsi="Times New Roman" w:cs="Times New Roman"/>
              <w:sz w:val="20"/>
              <w:szCs w:val="20"/>
              <w:lang w:val="sv-SE"/>
            </w:rPr>
          </w:rPrChange>
        </w:rPr>
        <w:t xml:space="preserve">Ringbom, </w:t>
      </w:r>
      <w:r w:rsidRPr="00F6214D">
        <w:rPr>
          <w:rFonts w:ascii="Times New Roman" w:hAnsi="Times New Roman" w:cs="Times New Roman"/>
          <w:i/>
          <w:sz w:val="20"/>
          <w:szCs w:val="20"/>
          <w:rPrChange w:id="87" w:author="Author">
            <w:rPr>
              <w:rFonts w:ascii="Times New Roman" w:hAnsi="Times New Roman" w:cs="Times New Roman"/>
              <w:i/>
              <w:sz w:val="20"/>
              <w:szCs w:val="20"/>
              <w:lang w:val="sv-SE"/>
            </w:rPr>
          </w:rPrChange>
        </w:rPr>
        <w:t>The EU Maritime Safety Policy and International Law</w:t>
      </w:r>
      <w:r w:rsidRPr="00F6214D">
        <w:rPr>
          <w:rFonts w:ascii="Times New Roman" w:hAnsi="Times New Roman" w:cs="Times New Roman"/>
          <w:sz w:val="20"/>
          <w:szCs w:val="20"/>
          <w:rPrChange w:id="88" w:author="Author">
            <w:rPr>
              <w:rFonts w:ascii="Times New Roman" w:hAnsi="Times New Roman" w:cs="Times New Roman"/>
              <w:sz w:val="20"/>
              <w:szCs w:val="20"/>
              <w:lang w:val="sv-SE"/>
            </w:rPr>
          </w:rPrChange>
        </w:rPr>
        <w:t xml:space="preserve"> </w:t>
      </w:r>
      <w:r w:rsidR="00A33FAE" w:rsidRPr="00F6214D">
        <w:rPr>
          <w:rFonts w:ascii="Times New Roman" w:hAnsi="Times New Roman" w:cs="Times New Roman"/>
          <w:sz w:val="20"/>
          <w:szCs w:val="20"/>
          <w:rPrChange w:id="89" w:author="Author">
            <w:rPr>
              <w:rFonts w:ascii="Times New Roman" w:hAnsi="Times New Roman" w:cs="Times New Roman"/>
              <w:sz w:val="20"/>
              <w:szCs w:val="20"/>
              <w:lang w:val="sv-SE"/>
            </w:rPr>
          </w:rPrChange>
        </w:rPr>
        <w:t xml:space="preserve">(Leiden: </w:t>
      </w:r>
      <w:r w:rsidRPr="00F6214D">
        <w:rPr>
          <w:rFonts w:ascii="Times New Roman" w:hAnsi="Times New Roman" w:cs="Times New Roman"/>
          <w:sz w:val="20"/>
          <w:szCs w:val="20"/>
          <w:rPrChange w:id="90" w:author="Author">
            <w:rPr>
              <w:rFonts w:ascii="Times New Roman" w:hAnsi="Times New Roman" w:cs="Times New Roman"/>
              <w:sz w:val="20"/>
              <w:szCs w:val="20"/>
              <w:lang w:val="sv-SE"/>
            </w:rPr>
          </w:rPrChange>
        </w:rPr>
        <w:t>Brill</w:t>
      </w:r>
      <w:r w:rsidR="009C6ED0" w:rsidRPr="00F6214D">
        <w:rPr>
          <w:rFonts w:ascii="Times New Roman" w:hAnsi="Times New Roman" w:cs="Times New Roman"/>
          <w:sz w:val="20"/>
          <w:szCs w:val="20"/>
          <w:rPrChange w:id="91" w:author="Author">
            <w:rPr>
              <w:rFonts w:ascii="Times New Roman" w:hAnsi="Times New Roman" w:cs="Times New Roman"/>
              <w:sz w:val="20"/>
              <w:szCs w:val="20"/>
              <w:lang w:val="sv-SE"/>
            </w:rPr>
          </w:rPrChange>
        </w:rPr>
        <w:t xml:space="preserve"> Nijhoff</w:t>
      </w:r>
      <w:r w:rsidRPr="00F6214D">
        <w:rPr>
          <w:rFonts w:ascii="Times New Roman" w:hAnsi="Times New Roman" w:cs="Times New Roman"/>
          <w:sz w:val="20"/>
          <w:szCs w:val="20"/>
          <w:rPrChange w:id="92" w:author="Author">
            <w:rPr>
              <w:rFonts w:ascii="Times New Roman" w:hAnsi="Times New Roman" w:cs="Times New Roman"/>
              <w:sz w:val="20"/>
              <w:szCs w:val="20"/>
              <w:lang w:val="sv-SE"/>
            </w:rPr>
          </w:rPrChange>
        </w:rPr>
        <w:t>, 2008</w:t>
      </w:r>
      <w:r w:rsidR="00A33FAE" w:rsidRPr="00F6214D">
        <w:rPr>
          <w:rFonts w:ascii="Times New Roman" w:hAnsi="Times New Roman" w:cs="Times New Roman"/>
          <w:sz w:val="20"/>
          <w:szCs w:val="20"/>
          <w:rPrChange w:id="93" w:author="Author">
            <w:rPr>
              <w:rFonts w:ascii="Times New Roman" w:hAnsi="Times New Roman" w:cs="Times New Roman"/>
              <w:sz w:val="20"/>
              <w:szCs w:val="20"/>
              <w:lang w:val="sv-SE"/>
            </w:rPr>
          </w:rPrChange>
        </w:rPr>
        <w:t>)</w:t>
      </w:r>
      <w:r w:rsidRPr="00F6214D">
        <w:rPr>
          <w:rFonts w:ascii="Times New Roman" w:hAnsi="Times New Roman" w:cs="Times New Roman"/>
          <w:sz w:val="20"/>
          <w:szCs w:val="20"/>
          <w:rPrChange w:id="94" w:author="Author">
            <w:rPr>
              <w:rFonts w:ascii="Times New Roman" w:hAnsi="Times New Roman" w:cs="Times New Roman"/>
              <w:sz w:val="20"/>
              <w:szCs w:val="20"/>
              <w:lang w:val="sv-SE"/>
            </w:rPr>
          </w:rPrChange>
        </w:rPr>
        <w:t xml:space="preserve">. </w:t>
      </w:r>
    </w:p>
  </w:footnote>
  <w:footnote w:id="48">
    <w:p w14:paraId="24005EDE" w14:textId="573F14B4" w:rsidR="00F73948" w:rsidRPr="00F6214D" w:rsidRDefault="00F73948" w:rsidP="00AF6205">
      <w:pPr>
        <w:jc w:val="both"/>
        <w:rPr>
          <w:rFonts w:ascii="Times New Roman" w:hAnsi="Times New Roman" w:cs="Times New Roman"/>
          <w:sz w:val="20"/>
          <w:szCs w:val="20"/>
          <w:rPrChange w:id="95"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96" w:author="Author">
            <w:rPr>
              <w:rFonts w:ascii="Times New Roman" w:hAnsi="Times New Roman" w:cs="Times New Roman"/>
              <w:sz w:val="20"/>
              <w:szCs w:val="20"/>
              <w:lang w:val="sv-SE"/>
            </w:rPr>
          </w:rPrChange>
        </w:rPr>
        <w:t xml:space="preserve">In theory it may be possible for coastal </w:t>
      </w:r>
      <w:r w:rsidR="00C17545" w:rsidRPr="00F6214D">
        <w:rPr>
          <w:rFonts w:ascii="Times New Roman" w:hAnsi="Times New Roman" w:cs="Times New Roman"/>
          <w:sz w:val="20"/>
          <w:szCs w:val="20"/>
          <w:rPrChange w:id="97" w:author="Author">
            <w:rPr>
              <w:rFonts w:ascii="Times New Roman" w:hAnsi="Times New Roman" w:cs="Times New Roman"/>
              <w:sz w:val="20"/>
              <w:szCs w:val="20"/>
              <w:lang w:val="sv-SE"/>
            </w:rPr>
          </w:rPrChange>
        </w:rPr>
        <w:t>S</w:t>
      </w:r>
      <w:r w:rsidRPr="00F6214D">
        <w:rPr>
          <w:rFonts w:ascii="Times New Roman" w:hAnsi="Times New Roman" w:cs="Times New Roman"/>
          <w:sz w:val="20"/>
          <w:szCs w:val="20"/>
          <w:rPrChange w:id="98" w:author="Author">
            <w:rPr>
              <w:rFonts w:ascii="Times New Roman" w:hAnsi="Times New Roman" w:cs="Times New Roman"/>
              <w:sz w:val="20"/>
              <w:szCs w:val="20"/>
              <w:lang w:val="sv-SE"/>
            </w:rPr>
          </w:rPrChange>
        </w:rPr>
        <w:t xml:space="preserve">tates to accept international trade by MASS between one or more </w:t>
      </w:r>
      <w:r w:rsidR="00C17545" w:rsidRPr="00F6214D">
        <w:rPr>
          <w:rFonts w:ascii="Times New Roman" w:hAnsi="Times New Roman" w:cs="Times New Roman"/>
          <w:sz w:val="20"/>
          <w:szCs w:val="20"/>
          <w:rPrChange w:id="99" w:author="Author">
            <w:rPr>
              <w:rFonts w:ascii="Times New Roman" w:hAnsi="Times New Roman" w:cs="Times New Roman"/>
              <w:sz w:val="20"/>
              <w:szCs w:val="20"/>
              <w:lang w:val="sv-SE"/>
            </w:rPr>
          </w:rPrChange>
        </w:rPr>
        <w:t>S</w:t>
      </w:r>
      <w:r w:rsidRPr="00F6214D">
        <w:rPr>
          <w:rFonts w:ascii="Times New Roman" w:hAnsi="Times New Roman" w:cs="Times New Roman"/>
          <w:sz w:val="20"/>
          <w:szCs w:val="20"/>
          <w:rPrChange w:id="100" w:author="Author">
            <w:rPr>
              <w:rFonts w:ascii="Times New Roman" w:hAnsi="Times New Roman" w:cs="Times New Roman"/>
              <w:sz w:val="20"/>
              <w:szCs w:val="20"/>
              <w:lang w:val="sv-SE"/>
            </w:rPr>
          </w:rPrChange>
        </w:rPr>
        <w:t xml:space="preserve">tates if the voyage can be made exclusively within the internal waters or territorial sea of the </w:t>
      </w:r>
      <w:r w:rsidR="00C17545" w:rsidRPr="00F6214D">
        <w:rPr>
          <w:rFonts w:ascii="Times New Roman" w:hAnsi="Times New Roman" w:cs="Times New Roman"/>
          <w:sz w:val="20"/>
          <w:szCs w:val="20"/>
          <w:rPrChange w:id="101" w:author="Author">
            <w:rPr>
              <w:rFonts w:ascii="Times New Roman" w:hAnsi="Times New Roman" w:cs="Times New Roman"/>
              <w:sz w:val="20"/>
              <w:szCs w:val="20"/>
              <w:lang w:val="sv-SE"/>
            </w:rPr>
          </w:rPrChange>
        </w:rPr>
        <w:t>S</w:t>
      </w:r>
      <w:r w:rsidRPr="00F6214D">
        <w:rPr>
          <w:rFonts w:ascii="Times New Roman" w:hAnsi="Times New Roman" w:cs="Times New Roman"/>
          <w:sz w:val="20"/>
          <w:szCs w:val="20"/>
          <w:rPrChange w:id="102" w:author="Author">
            <w:rPr>
              <w:rFonts w:ascii="Times New Roman" w:hAnsi="Times New Roman" w:cs="Times New Roman"/>
              <w:sz w:val="20"/>
              <w:szCs w:val="20"/>
              <w:lang w:val="sv-SE"/>
            </w:rPr>
          </w:rPrChange>
        </w:rPr>
        <w:t xml:space="preserve">tates concerned and all coastal </w:t>
      </w:r>
      <w:r w:rsidR="00C17545" w:rsidRPr="00F6214D">
        <w:rPr>
          <w:rFonts w:ascii="Times New Roman" w:hAnsi="Times New Roman" w:cs="Times New Roman"/>
          <w:sz w:val="20"/>
          <w:szCs w:val="20"/>
          <w:rPrChange w:id="103" w:author="Author">
            <w:rPr>
              <w:rFonts w:ascii="Times New Roman" w:hAnsi="Times New Roman" w:cs="Times New Roman"/>
              <w:sz w:val="20"/>
              <w:szCs w:val="20"/>
              <w:lang w:val="sv-SE"/>
            </w:rPr>
          </w:rPrChange>
        </w:rPr>
        <w:t>S</w:t>
      </w:r>
      <w:r w:rsidRPr="00F6214D">
        <w:rPr>
          <w:rFonts w:ascii="Times New Roman" w:hAnsi="Times New Roman" w:cs="Times New Roman"/>
          <w:sz w:val="20"/>
          <w:szCs w:val="20"/>
          <w:rPrChange w:id="104" w:author="Author">
            <w:rPr>
              <w:rFonts w:ascii="Times New Roman" w:hAnsi="Times New Roman" w:cs="Times New Roman"/>
              <w:sz w:val="20"/>
              <w:szCs w:val="20"/>
              <w:lang w:val="sv-SE"/>
            </w:rPr>
          </w:rPrChange>
        </w:rPr>
        <w:t xml:space="preserve">tates are prepared to accept the arrangement. However, this possibility is not likely to be of any practical significance. </w:t>
      </w:r>
    </w:p>
  </w:footnote>
  <w:footnote w:id="49">
    <w:p w14:paraId="197932A5" w14:textId="5EB7F2D1" w:rsidR="00F73948" w:rsidRPr="00F6214D" w:rsidRDefault="00F73948" w:rsidP="00AF6205">
      <w:pPr>
        <w:jc w:val="both"/>
        <w:rPr>
          <w:rFonts w:ascii="Times New Roman" w:hAnsi="Times New Roman" w:cs="Times New Roman"/>
          <w:sz w:val="20"/>
          <w:szCs w:val="20"/>
          <w:rPrChange w:id="106"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Under Article 41(1) of the VCLT, two or more of the parties to a treaty may conclude an agreement to modify the treaty as between themselves alone only if the possibility of such a modification is provided for by the treaty</w:t>
      </w:r>
      <w:r>
        <w:rPr>
          <w:rFonts w:ascii="Times New Roman" w:hAnsi="Times New Roman" w:cs="Times New Roman"/>
          <w:sz w:val="20"/>
          <w:szCs w:val="20"/>
        </w:rPr>
        <w:t>”</w:t>
      </w:r>
      <w:r w:rsidRPr="00AF6205">
        <w:rPr>
          <w:rFonts w:ascii="Times New Roman" w:hAnsi="Times New Roman" w:cs="Times New Roman"/>
          <w:sz w:val="20"/>
          <w:szCs w:val="20"/>
        </w:rPr>
        <w:t xml:space="preserve"> or if </w:t>
      </w:r>
      <w:r>
        <w:rPr>
          <w:rFonts w:ascii="Times New Roman" w:hAnsi="Times New Roman" w:cs="Times New Roman"/>
          <w:sz w:val="20"/>
          <w:szCs w:val="20"/>
          <w:lang w:val="en-US"/>
        </w:rPr>
        <w:t>“</w:t>
      </w:r>
      <w:r w:rsidRPr="00AF6205">
        <w:rPr>
          <w:rFonts w:ascii="Times New Roman" w:hAnsi="Times New Roman" w:cs="Times New Roman"/>
          <w:sz w:val="20"/>
          <w:szCs w:val="20"/>
          <w:lang w:val="en-US"/>
        </w:rPr>
        <w:t>the modification in question is not prohibited by the treaty</w:t>
      </w:r>
      <w:r w:rsidR="00420A04">
        <w:rPr>
          <w:rFonts w:ascii="Times New Roman" w:hAnsi="Times New Roman" w:cs="Times New Roman"/>
          <w:sz w:val="20"/>
          <w:szCs w:val="20"/>
          <w:lang w:val="en-US"/>
        </w:rPr>
        <w:t>,</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AF6205">
        <w:rPr>
          <w:rFonts w:ascii="Times New Roman" w:hAnsi="Times New Roman" w:cs="Times New Roman"/>
          <w:sz w:val="20"/>
          <w:szCs w:val="20"/>
          <w:lang w:val="en-US"/>
        </w:rPr>
        <w:t>does not affect the enjoyment by the other parties of their rights under the treaty or the performance of their obligations</w:t>
      </w:r>
      <w:r w:rsidR="00420A04">
        <w:rPr>
          <w:rFonts w:ascii="Times New Roman" w:hAnsi="Times New Roman" w:cs="Times New Roman"/>
          <w:sz w:val="20"/>
          <w:szCs w:val="20"/>
          <w:lang w:val="en-US"/>
        </w:rPr>
        <w:t>,</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and </w:t>
      </w:r>
      <w:r>
        <w:rPr>
          <w:rFonts w:ascii="Times New Roman" w:hAnsi="Times New Roman" w:cs="Times New Roman"/>
          <w:sz w:val="20"/>
          <w:szCs w:val="20"/>
          <w:lang w:val="en-US"/>
        </w:rPr>
        <w:t>“</w:t>
      </w:r>
      <w:r w:rsidRPr="00AF6205">
        <w:rPr>
          <w:rFonts w:ascii="Times New Roman" w:hAnsi="Times New Roman" w:cs="Times New Roman"/>
          <w:sz w:val="20"/>
          <w:szCs w:val="20"/>
          <w:lang w:val="en-US"/>
        </w:rPr>
        <w:t>does not relate to a provision, derogation from which is incompatible with the effective execution of the object and purpose of the treaty as a whole.</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See also rules to the same effect in UNCLOS</w:t>
      </w:r>
      <w:r w:rsidR="00420A04">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Article 311(2</w:t>
      </w:r>
      <w:r w:rsidR="00420A04">
        <w:rPr>
          <w:rFonts w:ascii="Times New Roman" w:hAnsi="Times New Roman" w:cs="Times New Roman"/>
          <w:sz w:val="20"/>
          <w:szCs w:val="20"/>
          <w:lang w:val="en-US"/>
        </w:rPr>
        <w:t>–</w:t>
      </w:r>
      <w:r w:rsidRPr="00AF6205">
        <w:rPr>
          <w:rFonts w:ascii="Times New Roman" w:hAnsi="Times New Roman" w:cs="Times New Roman"/>
          <w:sz w:val="20"/>
          <w:szCs w:val="20"/>
          <w:lang w:val="en-US"/>
        </w:rPr>
        <w:t>4).</w:t>
      </w:r>
    </w:p>
  </w:footnote>
  <w:footnote w:id="50">
    <w:p w14:paraId="424490F5" w14:textId="638F2B4C" w:rsidR="00F73948" w:rsidRPr="00F6214D" w:rsidRDefault="00F73948" w:rsidP="00AF6205">
      <w:pPr>
        <w:jc w:val="both"/>
        <w:rPr>
          <w:rFonts w:ascii="Times New Roman" w:hAnsi="Times New Roman" w:cs="Times New Roman"/>
          <w:sz w:val="20"/>
          <w:szCs w:val="20"/>
          <w:rPrChange w:id="107"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007D2566">
        <w:rPr>
          <w:rFonts w:ascii="Times New Roman" w:hAnsi="Times New Roman" w:cs="Times New Roman"/>
          <w:sz w:val="20"/>
          <w:szCs w:val="20"/>
        </w:rPr>
        <w:t xml:space="preserve">UNCLOS, </w:t>
      </w:r>
      <w:r w:rsidRPr="00AF6205">
        <w:rPr>
          <w:rFonts w:ascii="Times New Roman" w:hAnsi="Times New Roman" w:cs="Times New Roman"/>
          <w:sz w:val="20"/>
          <w:szCs w:val="20"/>
        </w:rPr>
        <w:t xml:space="preserve">Article </w:t>
      </w:r>
      <w:r w:rsidRPr="00F6214D">
        <w:rPr>
          <w:rFonts w:ascii="Times New Roman" w:hAnsi="Times New Roman" w:cs="Times New Roman"/>
          <w:sz w:val="20"/>
          <w:szCs w:val="20"/>
          <w:rPrChange w:id="108" w:author="Author">
            <w:rPr>
              <w:rFonts w:ascii="Times New Roman" w:hAnsi="Times New Roman" w:cs="Times New Roman"/>
              <w:sz w:val="20"/>
              <w:szCs w:val="20"/>
              <w:lang w:val="sv-SE"/>
            </w:rPr>
          </w:rPrChange>
        </w:rPr>
        <w:t xml:space="preserve">94(7). </w:t>
      </w:r>
    </w:p>
  </w:footnote>
  <w:footnote w:id="51">
    <w:p w14:paraId="1D1C661D" w14:textId="40342F6A" w:rsidR="00F73948" w:rsidRPr="00AF6205" w:rsidRDefault="00F73948" w:rsidP="00AF6205">
      <w:pPr>
        <w:jc w:val="both"/>
        <w:rPr>
          <w:rFonts w:ascii="Times New Roman" w:hAnsi="Times New Roman" w:cs="Times New Roman"/>
          <w:sz w:val="20"/>
          <w:szCs w:val="20"/>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AF6205">
        <w:rPr>
          <w:rFonts w:ascii="Times New Roman" w:hAnsi="Times New Roman" w:cs="Times New Roman"/>
          <w:sz w:val="20"/>
          <w:szCs w:val="20"/>
          <w:shd w:val="clear" w:color="auto" w:fill="FFFFFF"/>
        </w:rPr>
        <w:t>Barcelona Traction, Light and Power Company, Limited (Belgium v. Spain),</w:t>
      </w:r>
      <w:r w:rsidRPr="00AF6205">
        <w:rPr>
          <w:rStyle w:val="apple-converted-space"/>
          <w:rFonts w:ascii="Times New Roman" w:eastAsia="Times New Roman" w:hAnsi="Times New Roman" w:cs="Times New Roman"/>
          <w:color w:val="4E4A49"/>
          <w:sz w:val="20"/>
          <w:szCs w:val="20"/>
          <w:shd w:val="clear" w:color="auto" w:fill="FFFFFF"/>
        </w:rPr>
        <w:t> </w:t>
      </w:r>
      <w:r w:rsidRPr="00AF6205">
        <w:rPr>
          <w:rFonts w:ascii="Times New Roman" w:hAnsi="Times New Roman" w:cs="Times New Roman"/>
          <w:sz w:val="20"/>
          <w:szCs w:val="20"/>
          <w:shd w:val="clear" w:color="auto" w:fill="FFFFFF"/>
        </w:rPr>
        <w:t>International Court of Justice, 1970</w:t>
      </w:r>
      <w:r w:rsidRPr="00AF6205">
        <w:rPr>
          <w:rFonts w:ascii="Times New Roman" w:hAnsi="Times New Roman" w:cs="Times New Roman"/>
          <w:sz w:val="20"/>
          <w:szCs w:val="20"/>
        </w:rPr>
        <w:t xml:space="preserve">. See also </w:t>
      </w:r>
      <w:r w:rsidRPr="00AF6205">
        <w:rPr>
          <w:rFonts w:ascii="Times New Roman" w:hAnsi="Times New Roman" w:cs="Times New Roman"/>
          <w:sz w:val="20"/>
          <w:szCs w:val="20"/>
          <w:lang w:val="en-US"/>
        </w:rPr>
        <w:t>Article 48(1)(a) of the Articles on State Responsibility. In the more recent Arctic Sunrise Arbitration from 2015</w:t>
      </w:r>
      <w:r w:rsidR="002B2B5E">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available </w:t>
      </w:r>
      <w:r w:rsidR="002B2B5E">
        <w:rPr>
          <w:rFonts w:ascii="Times New Roman" w:hAnsi="Times New Roman" w:cs="Times New Roman"/>
          <w:sz w:val="20"/>
          <w:szCs w:val="20"/>
          <w:lang w:val="en-US"/>
        </w:rPr>
        <w:t xml:space="preserve">online: </w:t>
      </w:r>
      <w:r w:rsidR="002B2B5E" w:rsidRPr="00AF6205">
        <w:rPr>
          <w:rFonts w:ascii="Times New Roman" w:hAnsi="Times New Roman" w:cs="Times New Roman"/>
          <w:sz w:val="20"/>
          <w:szCs w:val="20"/>
          <w:lang w:val="en-US"/>
        </w:rPr>
        <w:t xml:space="preserve"> </w:t>
      </w:r>
      <w:r w:rsidR="002B2B5E">
        <w:rPr>
          <w:rFonts w:ascii="Times New Roman" w:hAnsi="Times New Roman" w:cs="Times New Roman"/>
          <w:sz w:val="20"/>
          <w:szCs w:val="20"/>
          <w:lang w:val="en-US"/>
        </w:rPr>
        <w:t>&lt;http://</w:t>
      </w:r>
      <w:r w:rsidRPr="00AF6205">
        <w:rPr>
          <w:rFonts w:ascii="Times New Roman" w:hAnsi="Times New Roman" w:cs="Times New Roman"/>
          <w:sz w:val="20"/>
          <w:szCs w:val="20"/>
          <w:lang w:val="en-US"/>
        </w:rPr>
        <w:t>www.pcacases.com/web/sendAttach/1438</w:t>
      </w:r>
      <w:r w:rsidR="002B2B5E">
        <w:rPr>
          <w:rFonts w:ascii="Times New Roman" w:hAnsi="Times New Roman" w:cs="Times New Roman"/>
          <w:sz w:val="20"/>
          <w:szCs w:val="20"/>
          <w:lang w:val="en-US"/>
        </w:rPr>
        <w:t>&gt;</w:t>
      </w:r>
      <w:r w:rsidRPr="00AF6205">
        <w:rPr>
          <w:rFonts w:ascii="Times New Roman" w:hAnsi="Times New Roman" w:cs="Times New Roman"/>
          <w:sz w:val="20"/>
          <w:szCs w:val="20"/>
          <w:lang w:val="en-US"/>
        </w:rPr>
        <w:t xml:space="preserve"> the Netherlands argued that it is </w:t>
      </w:r>
      <w:r>
        <w:rPr>
          <w:rFonts w:ascii="Times New Roman" w:hAnsi="Times New Roman" w:cs="Times New Roman"/>
          <w:sz w:val="20"/>
          <w:szCs w:val="20"/>
          <w:lang w:val="en-US"/>
        </w:rPr>
        <w:t>“</w:t>
      </w:r>
      <w:r w:rsidRPr="00AF6205">
        <w:rPr>
          <w:rFonts w:ascii="Times New Roman" w:hAnsi="Times New Roman" w:cs="Times New Roman"/>
          <w:sz w:val="20"/>
          <w:szCs w:val="20"/>
          <w:lang w:val="en-US"/>
        </w:rPr>
        <w:t>in the interest of all States collectively that the seas beyond a coastal State</w:t>
      </w:r>
      <w:r>
        <w:rPr>
          <w:rFonts w:ascii="Times New Roman" w:hAnsi="Times New Roman" w:cs="Times New Roman"/>
          <w:sz w:val="20"/>
          <w:szCs w:val="20"/>
          <w:lang w:val="en-US"/>
        </w:rPr>
        <w:t>’</w:t>
      </w:r>
      <w:r w:rsidRPr="00AF6205">
        <w:rPr>
          <w:rFonts w:ascii="Times New Roman" w:hAnsi="Times New Roman" w:cs="Times New Roman"/>
          <w:sz w:val="20"/>
          <w:szCs w:val="20"/>
          <w:lang w:val="en-US"/>
        </w:rPr>
        <w:t>s territorial waters remain open for navigation and that such navigation be enjoyed peacefully and without unlawful impediment</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(para</w:t>
      </w:r>
      <w:r w:rsidR="002B2B5E">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182). This matter was not further examined by the Arbitral </w:t>
      </w:r>
      <w:r w:rsidR="00173C0A">
        <w:rPr>
          <w:rFonts w:ascii="Times New Roman" w:hAnsi="Times New Roman" w:cs="Times New Roman"/>
          <w:sz w:val="20"/>
          <w:szCs w:val="20"/>
          <w:lang w:val="en-US"/>
        </w:rPr>
        <w:t>P</w:t>
      </w:r>
      <w:r w:rsidRPr="00AF6205">
        <w:rPr>
          <w:rFonts w:ascii="Times New Roman" w:hAnsi="Times New Roman" w:cs="Times New Roman"/>
          <w:sz w:val="20"/>
          <w:szCs w:val="20"/>
          <w:lang w:val="en-US"/>
        </w:rPr>
        <w:t>anel, however (para</w:t>
      </w:r>
      <w:r w:rsidR="00173C0A">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182). </w:t>
      </w:r>
    </w:p>
  </w:footnote>
  <w:footnote w:id="52">
    <w:p w14:paraId="5A34DA61" w14:textId="6E11EC08" w:rsidR="00F73948" w:rsidRPr="00F6214D" w:rsidRDefault="00F73948" w:rsidP="00AF6205">
      <w:pPr>
        <w:pStyle w:val="FootnoteText"/>
        <w:jc w:val="both"/>
        <w:rPr>
          <w:rFonts w:ascii="Times New Roman" w:hAnsi="Times New Roman" w:cs="Times New Roman"/>
          <w:sz w:val="20"/>
          <w:szCs w:val="20"/>
          <w:rPrChange w:id="109"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Even if the route of the MASS were to be confined to the territorial waters of the </w:t>
      </w:r>
      <w:r w:rsidR="006F60E8">
        <w:rPr>
          <w:rFonts w:ascii="Times New Roman" w:hAnsi="Times New Roman" w:cs="Times New Roman"/>
          <w:sz w:val="20"/>
          <w:szCs w:val="20"/>
        </w:rPr>
        <w:t>S</w:t>
      </w:r>
      <w:r w:rsidRPr="00AF6205">
        <w:rPr>
          <w:rFonts w:ascii="Times New Roman" w:hAnsi="Times New Roman" w:cs="Times New Roman"/>
          <w:sz w:val="20"/>
          <w:szCs w:val="20"/>
        </w:rPr>
        <w:t xml:space="preserve">tates involved, legal concerns could still arise, since in that case the MASS would be the ship </w:t>
      </w:r>
      <w:r w:rsidRPr="00AF6205">
        <w:rPr>
          <w:rFonts w:ascii="Times New Roman" w:hAnsi="Times New Roman" w:cs="Times New Roman"/>
          <w:i/>
          <w:sz w:val="20"/>
          <w:szCs w:val="20"/>
        </w:rPr>
        <w:t>exercising</w:t>
      </w:r>
      <w:r w:rsidRPr="00AF6205">
        <w:rPr>
          <w:rFonts w:ascii="Times New Roman" w:hAnsi="Times New Roman" w:cs="Times New Roman"/>
          <w:sz w:val="20"/>
          <w:szCs w:val="20"/>
        </w:rPr>
        <w:t xml:space="preserve"> the rights of innocent and transit passage in other </w:t>
      </w:r>
      <w:r w:rsidR="006F60E8">
        <w:rPr>
          <w:rFonts w:ascii="Times New Roman" w:hAnsi="Times New Roman" w:cs="Times New Roman"/>
          <w:sz w:val="20"/>
          <w:szCs w:val="20"/>
        </w:rPr>
        <w:t>S</w:t>
      </w:r>
      <w:r w:rsidRPr="00AF6205">
        <w:rPr>
          <w:rFonts w:ascii="Times New Roman" w:hAnsi="Times New Roman" w:cs="Times New Roman"/>
          <w:sz w:val="20"/>
          <w:szCs w:val="20"/>
        </w:rPr>
        <w:t>tates</w:t>
      </w:r>
      <w:r>
        <w:rPr>
          <w:rFonts w:ascii="Times New Roman" w:hAnsi="Times New Roman" w:cs="Times New Roman"/>
          <w:sz w:val="20"/>
          <w:szCs w:val="20"/>
        </w:rPr>
        <w:t>’</w:t>
      </w:r>
      <w:r w:rsidRPr="00AF6205">
        <w:rPr>
          <w:rFonts w:ascii="Times New Roman" w:hAnsi="Times New Roman" w:cs="Times New Roman"/>
          <w:sz w:val="20"/>
          <w:szCs w:val="20"/>
        </w:rPr>
        <w:t xml:space="preserve"> waters, invoking the duties to comply with international rules as required in Articles 21(4) and 39(2). This contrasts with the scenario discussed in section 4</w:t>
      </w:r>
      <w:r w:rsidR="006F60E8">
        <w:rPr>
          <w:rFonts w:ascii="Times New Roman" w:hAnsi="Times New Roman" w:cs="Times New Roman"/>
          <w:sz w:val="20"/>
          <w:szCs w:val="20"/>
        </w:rPr>
        <w:t xml:space="preserve"> </w:t>
      </w:r>
      <w:r w:rsidRPr="00AF6205">
        <w:rPr>
          <w:rFonts w:ascii="Times New Roman" w:hAnsi="Times New Roman" w:cs="Times New Roman"/>
          <w:sz w:val="20"/>
          <w:szCs w:val="20"/>
        </w:rPr>
        <w:t xml:space="preserve">above, in which the MASS would operate permanently in the territorial sea of a coastal </w:t>
      </w:r>
      <w:r w:rsidR="006F60E8">
        <w:rPr>
          <w:rFonts w:ascii="Times New Roman" w:hAnsi="Times New Roman" w:cs="Times New Roman"/>
          <w:sz w:val="20"/>
          <w:szCs w:val="20"/>
        </w:rPr>
        <w:t>S</w:t>
      </w:r>
      <w:r w:rsidRPr="00AF6205">
        <w:rPr>
          <w:rFonts w:ascii="Times New Roman" w:hAnsi="Times New Roman" w:cs="Times New Roman"/>
          <w:sz w:val="20"/>
          <w:szCs w:val="20"/>
        </w:rPr>
        <w:t xml:space="preserve">tate and would </w:t>
      </w:r>
      <w:r w:rsidR="006F60E8">
        <w:rPr>
          <w:rFonts w:ascii="Times New Roman" w:hAnsi="Times New Roman" w:cs="Times New Roman"/>
          <w:sz w:val="20"/>
          <w:szCs w:val="20"/>
        </w:rPr>
        <w:t xml:space="preserve">therefore </w:t>
      </w:r>
      <w:r w:rsidRPr="00AF6205">
        <w:rPr>
          <w:rFonts w:ascii="Times New Roman" w:hAnsi="Times New Roman" w:cs="Times New Roman"/>
          <w:sz w:val="20"/>
          <w:szCs w:val="20"/>
        </w:rPr>
        <w:t>not be in international traffic.</w:t>
      </w:r>
    </w:p>
  </w:footnote>
  <w:footnote w:id="53">
    <w:p w14:paraId="4E1E38FA" w14:textId="3F9A1786" w:rsidR="00F73948" w:rsidRPr="00F6214D" w:rsidRDefault="00F73948" w:rsidP="00AF6205">
      <w:pPr>
        <w:jc w:val="both"/>
        <w:rPr>
          <w:rFonts w:ascii="Times New Roman" w:hAnsi="Times New Roman" w:cs="Times New Roman"/>
          <w:sz w:val="20"/>
          <w:szCs w:val="20"/>
          <w:rPrChange w:id="111"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112" w:author="Author">
            <w:rPr>
              <w:rFonts w:ascii="Times New Roman" w:hAnsi="Times New Roman" w:cs="Times New Roman"/>
              <w:sz w:val="20"/>
              <w:szCs w:val="20"/>
              <w:lang w:val="sv-SE"/>
            </w:rPr>
          </w:rPrChange>
        </w:rPr>
        <w:t>IMO Doc. MSC 101/WP.8, Annex 3.</w:t>
      </w:r>
    </w:p>
  </w:footnote>
  <w:footnote w:id="54">
    <w:p w14:paraId="5BC094D0" w14:textId="4098DD33" w:rsidR="00F73948" w:rsidRPr="00AF6205" w:rsidRDefault="00F73948" w:rsidP="00AF6205">
      <w:pPr>
        <w:jc w:val="both"/>
        <w:rPr>
          <w:rFonts w:ascii="Times New Roman" w:hAnsi="Times New Roman" w:cs="Times New Roman"/>
          <w:sz w:val="20"/>
          <w:szCs w:val="20"/>
          <w:lang w:val="en-US"/>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AF6205">
        <w:rPr>
          <w:rFonts w:ascii="Times New Roman" w:hAnsi="Times New Roman" w:cs="Times New Roman"/>
          <w:sz w:val="20"/>
          <w:szCs w:val="20"/>
          <w:lang w:val="en-US"/>
        </w:rPr>
        <w:t xml:space="preserve">This is also supported by para. 1.2.3, providing that </w:t>
      </w:r>
      <w:r>
        <w:rPr>
          <w:rFonts w:ascii="Times New Roman" w:hAnsi="Times New Roman" w:cs="Times New Roman"/>
          <w:sz w:val="20"/>
          <w:szCs w:val="20"/>
          <w:lang w:val="en-US"/>
        </w:rPr>
        <w:t>“</w:t>
      </w:r>
      <w:r w:rsidRPr="00AF6205">
        <w:rPr>
          <w:rFonts w:ascii="Times New Roman" w:hAnsi="Times New Roman" w:cs="Times New Roman"/>
          <w:sz w:val="20"/>
          <w:szCs w:val="20"/>
          <w:lang w:val="en-US"/>
        </w:rPr>
        <w:t>[i]t is the responsibility of the flag State Administration to authorize a ship to participate in a trial. Where necessary, authorization should also be obtained from the coastal State and/or port State authority where the trial will be conducted.</w:t>
      </w:r>
      <w:r>
        <w:rPr>
          <w:rFonts w:ascii="Times New Roman" w:hAnsi="Times New Roman" w:cs="Times New Roman"/>
          <w:sz w:val="20"/>
          <w:szCs w:val="20"/>
          <w:lang w:val="en-US"/>
        </w:rPr>
        <w:t>”</w:t>
      </w:r>
      <w:r w:rsidRPr="00AF6205">
        <w:rPr>
          <w:rFonts w:ascii="Times New Roman" w:hAnsi="Times New Roman" w:cs="Times New Roman"/>
          <w:sz w:val="20"/>
          <w:szCs w:val="20"/>
          <w:lang w:val="en-US"/>
        </w:rPr>
        <w:t xml:space="preserve"> The role of coastal </w:t>
      </w:r>
      <w:r w:rsidR="00EC7451">
        <w:rPr>
          <w:rFonts w:ascii="Times New Roman" w:hAnsi="Times New Roman" w:cs="Times New Roman"/>
          <w:sz w:val="20"/>
          <w:szCs w:val="20"/>
          <w:lang w:val="en-US"/>
        </w:rPr>
        <w:t>S</w:t>
      </w:r>
      <w:r w:rsidRPr="00AF6205">
        <w:rPr>
          <w:rFonts w:ascii="Times New Roman" w:hAnsi="Times New Roman" w:cs="Times New Roman"/>
          <w:sz w:val="20"/>
          <w:szCs w:val="20"/>
          <w:lang w:val="en-US"/>
        </w:rPr>
        <w:t xml:space="preserve">tates is thus left very unclear, but based on the jurisdictional analysis above, their authorization seems necessary at least if trials are to be carried out in their internal waters and probably in their territorial sea. </w:t>
      </w:r>
    </w:p>
  </w:footnote>
  <w:footnote w:id="55">
    <w:p w14:paraId="4715BBF6" w14:textId="436AD5C1" w:rsidR="00F73948" w:rsidRPr="000D0973" w:rsidRDefault="00F73948" w:rsidP="00AF6205">
      <w:pPr>
        <w:jc w:val="both"/>
        <w:rPr>
          <w:rFonts w:ascii="Times New Roman" w:hAnsi="Times New Roman" w:cs="Times New Roman"/>
          <w:sz w:val="20"/>
          <w:szCs w:val="20"/>
          <w:rPrChange w:id="114"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0D0973">
        <w:rPr>
          <w:rFonts w:ascii="Times New Roman" w:hAnsi="Times New Roman" w:cs="Times New Roman"/>
          <w:sz w:val="20"/>
          <w:szCs w:val="20"/>
          <w:rPrChange w:id="115" w:author="Author">
            <w:rPr>
              <w:rFonts w:ascii="Times New Roman" w:hAnsi="Times New Roman" w:cs="Times New Roman"/>
              <w:sz w:val="20"/>
              <w:szCs w:val="20"/>
              <w:lang w:val="sv-SE"/>
            </w:rPr>
          </w:rPrChange>
        </w:rPr>
        <w:t>Id., para. 1.2.2.</w:t>
      </w:r>
    </w:p>
  </w:footnote>
  <w:footnote w:id="56">
    <w:p w14:paraId="512BC710" w14:textId="119696FB" w:rsidR="00F73948" w:rsidRPr="00AF6205" w:rsidRDefault="00F73948" w:rsidP="00AF6205">
      <w:pPr>
        <w:jc w:val="both"/>
        <w:rPr>
          <w:rFonts w:ascii="Times New Roman" w:hAnsi="Times New Roman" w:cs="Times New Roman"/>
          <w:sz w:val="20"/>
          <w:szCs w:val="20"/>
          <w:lang w:val="en-US"/>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IMO Doc MSC.1/Circ</w:t>
      </w:r>
      <w:r>
        <w:rPr>
          <w:rFonts w:ascii="Times New Roman" w:hAnsi="Times New Roman" w:cs="Times New Roman"/>
          <w:sz w:val="20"/>
          <w:szCs w:val="20"/>
        </w:rPr>
        <w:t>.</w:t>
      </w:r>
      <w:r w:rsidRPr="00AF6205">
        <w:rPr>
          <w:rFonts w:ascii="Times New Roman" w:hAnsi="Times New Roman" w:cs="Times New Roman"/>
          <w:sz w:val="20"/>
          <w:szCs w:val="20"/>
        </w:rPr>
        <w:t xml:space="preserve"> </w:t>
      </w:r>
      <w:r w:rsidRPr="00B34DAF">
        <w:rPr>
          <w:rFonts w:ascii="Times New Roman" w:hAnsi="Times New Roman" w:cs="Times New Roman"/>
          <w:sz w:val="20"/>
          <w:szCs w:val="20"/>
          <w:highlight w:val="yellow"/>
        </w:rPr>
        <w:t xml:space="preserve">XX </w:t>
      </w:r>
      <w:r w:rsidRPr="000D0973">
        <w:rPr>
          <w:rFonts w:ascii="Times New Roman" w:hAnsi="Times New Roman" w:cs="Times New Roman"/>
          <w:sz w:val="20"/>
          <w:szCs w:val="20"/>
          <w:highlight w:val="yellow"/>
          <w:rPrChange w:id="116" w:author="Author">
            <w:rPr>
              <w:rFonts w:ascii="Times New Roman" w:hAnsi="Times New Roman" w:cs="Times New Roman"/>
              <w:sz w:val="20"/>
              <w:szCs w:val="20"/>
              <w:highlight w:val="yellow"/>
              <w:lang w:val="sv-SE"/>
            </w:rPr>
          </w:rPrChange>
        </w:rPr>
        <w:t>(no number yet)</w:t>
      </w:r>
      <w:r w:rsidRPr="00AF6205">
        <w:rPr>
          <w:rFonts w:ascii="Times New Roman" w:hAnsi="Times New Roman" w:cs="Times New Roman"/>
          <w:sz w:val="20"/>
          <w:szCs w:val="20"/>
          <w:shd w:val="clear" w:color="auto" w:fill="FFFFFF"/>
          <w:lang w:val="en-US"/>
        </w:rPr>
        <w:t>.</w:t>
      </w:r>
    </w:p>
  </w:footnote>
  <w:footnote w:id="57">
    <w:p w14:paraId="30E2443E" w14:textId="63CCE6AF" w:rsidR="00F73948" w:rsidRPr="00F6214D" w:rsidRDefault="00F73948" w:rsidP="00AF6205">
      <w:pPr>
        <w:jc w:val="both"/>
        <w:rPr>
          <w:rFonts w:ascii="Times New Roman" w:hAnsi="Times New Roman" w:cs="Times New Roman"/>
          <w:sz w:val="20"/>
          <w:szCs w:val="20"/>
          <w:rPrChange w:id="117"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See the ILA Report referred to in </w:t>
      </w:r>
      <w:r w:rsidR="000B31F1" w:rsidRPr="00AF6205">
        <w:rPr>
          <w:rFonts w:ascii="Times New Roman" w:hAnsi="Times New Roman" w:cs="Times New Roman"/>
          <w:sz w:val="20"/>
          <w:szCs w:val="20"/>
        </w:rPr>
        <w:t>n</w:t>
      </w:r>
      <w:r w:rsidR="000B31F1">
        <w:rPr>
          <w:rFonts w:ascii="Times New Roman" w:hAnsi="Times New Roman" w:cs="Times New Roman"/>
          <w:sz w:val="20"/>
          <w:szCs w:val="20"/>
        </w:rPr>
        <w:t>.</w:t>
      </w:r>
      <w:r w:rsidR="000B31F1" w:rsidRPr="00AF6205">
        <w:rPr>
          <w:rFonts w:ascii="Times New Roman" w:hAnsi="Times New Roman" w:cs="Times New Roman"/>
          <w:sz w:val="20"/>
          <w:szCs w:val="20"/>
        </w:rPr>
        <w:t xml:space="preserve"> </w:t>
      </w:r>
      <w:r w:rsidR="000B31F1">
        <w:rPr>
          <w:rFonts w:ascii="Times New Roman" w:hAnsi="Times New Roman" w:cs="Times New Roman"/>
          <w:sz w:val="20"/>
          <w:szCs w:val="20"/>
        </w:rPr>
        <w:t>20</w:t>
      </w:r>
      <w:r w:rsidRPr="00F6214D">
        <w:rPr>
          <w:rFonts w:ascii="Times New Roman" w:hAnsi="Times New Roman" w:cs="Times New Roman"/>
          <w:sz w:val="20"/>
          <w:szCs w:val="20"/>
          <w:rPrChange w:id="118" w:author="Author">
            <w:rPr>
              <w:rFonts w:ascii="Times New Roman" w:hAnsi="Times New Roman" w:cs="Times New Roman"/>
              <w:sz w:val="20"/>
              <w:szCs w:val="20"/>
              <w:lang w:val="sv-SE"/>
            </w:rPr>
          </w:rPrChange>
        </w:rPr>
        <w:t xml:space="preserve"> above.</w:t>
      </w:r>
    </w:p>
  </w:footnote>
  <w:footnote w:id="58">
    <w:p w14:paraId="2AAE9B19" w14:textId="46BAB771" w:rsidR="00F73948" w:rsidRPr="00F6214D" w:rsidRDefault="00F73948" w:rsidP="00AF6205">
      <w:pPr>
        <w:jc w:val="both"/>
        <w:rPr>
          <w:rFonts w:ascii="Times New Roman" w:hAnsi="Times New Roman" w:cs="Times New Roman"/>
          <w:sz w:val="20"/>
          <w:szCs w:val="20"/>
          <w:rPrChange w:id="120"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AF6205">
        <w:rPr>
          <w:rFonts w:ascii="Times New Roman" w:hAnsi="Times New Roman" w:cs="Times New Roman"/>
          <w:sz w:val="20"/>
          <w:szCs w:val="20"/>
          <w:lang w:val="en-US"/>
        </w:rPr>
        <w:t xml:space="preserve">Under the general rule of treaty interpretation, as laid down in </w:t>
      </w:r>
      <w:r w:rsidR="00D02C5C">
        <w:rPr>
          <w:rFonts w:ascii="Times New Roman" w:hAnsi="Times New Roman" w:cs="Times New Roman"/>
          <w:sz w:val="20"/>
          <w:szCs w:val="20"/>
          <w:lang w:val="en-US"/>
        </w:rPr>
        <w:t>A</w:t>
      </w:r>
      <w:r w:rsidRPr="00AF6205">
        <w:rPr>
          <w:rFonts w:ascii="Times New Roman" w:hAnsi="Times New Roman" w:cs="Times New Roman"/>
          <w:sz w:val="20"/>
          <w:szCs w:val="20"/>
          <w:lang w:val="en-US"/>
        </w:rPr>
        <w:t xml:space="preserve">rticle 31 of VCLT, the focus is on the terms of the treaty in their context. However, under para. 3, </w:t>
      </w:r>
      <w:r>
        <w:rPr>
          <w:rFonts w:ascii="Times New Roman" w:hAnsi="Times New Roman" w:cs="Times New Roman"/>
          <w:sz w:val="20"/>
          <w:szCs w:val="20"/>
          <w:lang w:val="en-US"/>
        </w:rPr>
        <w:t>“</w:t>
      </w:r>
      <w:r w:rsidRPr="00AF6205">
        <w:rPr>
          <w:rFonts w:ascii="Times New Roman" w:hAnsi="Times New Roman" w:cs="Times New Roman"/>
          <w:sz w:val="20"/>
          <w:szCs w:val="20"/>
          <w:lang w:val="en-US"/>
        </w:rPr>
        <w:t>[t]here shall be taken into account, together with the context: (</w:t>
      </w:r>
      <w:r w:rsidRPr="00B34DAF">
        <w:rPr>
          <w:rFonts w:ascii="Times New Roman" w:hAnsi="Times New Roman" w:cs="Times New Roman"/>
          <w:iCs/>
          <w:sz w:val="20"/>
          <w:szCs w:val="20"/>
          <w:lang w:val="en-US"/>
        </w:rPr>
        <w:t>a</w:t>
      </w:r>
      <w:r w:rsidRPr="00AF6205">
        <w:rPr>
          <w:rFonts w:ascii="Times New Roman" w:hAnsi="Times New Roman" w:cs="Times New Roman"/>
          <w:sz w:val="20"/>
          <w:szCs w:val="20"/>
          <w:lang w:val="en-US"/>
        </w:rPr>
        <w:t>) any subsequent agreement between the parties regarding the interpretation of the treaty or the application of its provisions; (</w:t>
      </w:r>
      <w:r w:rsidRPr="00B34DAF">
        <w:rPr>
          <w:rFonts w:ascii="Times New Roman" w:hAnsi="Times New Roman" w:cs="Times New Roman"/>
          <w:iCs/>
          <w:sz w:val="20"/>
          <w:szCs w:val="20"/>
          <w:lang w:val="en-US"/>
        </w:rPr>
        <w:t>b</w:t>
      </w:r>
      <w:r w:rsidRPr="00AF6205">
        <w:rPr>
          <w:rFonts w:ascii="Times New Roman" w:hAnsi="Times New Roman" w:cs="Times New Roman"/>
          <w:sz w:val="20"/>
          <w:szCs w:val="20"/>
          <w:lang w:val="en-US"/>
        </w:rPr>
        <w:t>) any subsequent practice in the application of the treaty which establishes the agreement of the parties regarding its interpretation; (</w:t>
      </w:r>
      <w:r w:rsidRPr="00B34DAF">
        <w:rPr>
          <w:rFonts w:ascii="Times New Roman" w:hAnsi="Times New Roman" w:cs="Times New Roman"/>
          <w:iCs/>
          <w:sz w:val="20"/>
          <w:szCs w:val="20"/>
          <w:lang w:val="en-US"/>
        </w:rPr>
        <w:t>c</w:t>
      </w:r>
      <w:r w:rsidRPr="00AF6205">
        <w:rPr>
          <w:rFonts w:ascii="Times New Roman" w:hAnsi="Times New Roman" w:cs="Times New Roman"/>
          <w:sz w:val="20"/>
          <w:szCs w:val="20"/>
          <w:lang w:val="en-US"/>
        </w:rPr>
        <w:t>) any relevant rules of international law applicable in the relations between the parties.</w:t>
      </w:r>
      <w:r>
        <w:rPr>
          <w:rFonts w:ascii="Times New Roman" w:hAnsi="Times New Roman" w:cs="Times New Roman"/>
          <w:sz w:val="20"/>
          <w:szCs w:val="20"/>
          <w:lang w:val="en-US"/>
        </w:rPr>
        <w:t>”</w:t>
      </w:r>
    </w:p>
  </w:footnote>
  <w:footnote w:id="59">
    <w:p w14:paraId="790E00B7" w14:textId="4F65C9CE" w:rsidR="00F73948" w:rsidRPr="00F6214D" w:rsidRDefault="00F73948" w:rsidP="00AF6205">
      <w:pPr>
        <w:jc w:val="both"/>
        <w:rPr>
          <w:rFonts w:ascii="Times New Roman" w:hAnsi="Times New Roman" w:cs="Times New Roman"/>
          <w:sz w:val="20"/>
          <w:szCs w:val="20"/>
          <w:rPrChange w:id="122"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123" w:author="Author">
            <w:rPr>
              <w:rFonts w:ascii="Times New Roman" w:hAnsi="Times New Roman" w:cs="Times New Roman"/>
              <w:sz w:val="20"/>
              <w:szCs w:val="20"/>
              <w:lang w:val="sv-SE"/>
            </w:rPr>
          </w:rPrChange>
        </w:rPr>
        <w:t>STCW Regulation I/13(3) and (8)(2).</w:t>
      </w:r>
    </w:p>
  </w:footnote>
  <w:footnote w:id="60">
    <w:p w14:paraId="43B1CB35" w14:textId="220FB87F" w:rsidR="00F73948" w:rsidRPr="00AF6205" w:rsidRDefault="00F73948" w:rsidP="00AF6205">
      <w:pPr>
        <w:jc w:val="both"/>
        <w:rPr>
          <w:rFonts w:ascii="Times New Roman" w:hAnsi="Times New Roman" w:cs="Times New Roman"/>
          <w:sz w:val="20"/>
          <w:szCs w:val="20"/>
          <w:lang w:val="sv-SE"/>
        </w:rPr>
      </w:pPr>
      <w:r w:rsidRPr="00F873E6">
        <w:rPr>
          <w:rStyle w:val="FootnoteReference"/>
          <w:rFonts w:ascii="Times New Roman" w:hAnsi="Times New Roman" w:cs="Times New Roman"/>
          <w:sz w:val="20"/>
          <w:szCs w:val="20"/>
        </w:rPr>
        <w:footnoteRef/>
      </w:r>
      <w:r w:rsidRPr="00F873E6">
        <w:rPr>
          <w:rFonts w:ascii="Times New Roman" w:hAnsi="Times New Roman" w:cs="Times New Roman"/>
          <w:sz w:val="20"/>
          <w:szCs w:val="20"/>
        </w:rPr>
        <w:t xml:space="preserve"> </w:t>
      </w:r>
      <w:r w:rsidRPr="00F6214D">
        <w:rPr>
          <w:rFonts w:ascii="Times New Roman" w:hAnsi="Times New Roman" w:cs="Times New Roman"/>
          <w:sz w:val="20"/>
          <w:szCs w:val="20"/>
          <w:rPrChange w:id="125" w:author="Author">
            <w:rPr>
              <w:rFonts w:ascii="Times New Roman" w:hAnsi="Times New Roman" w:cs="Times New Roman"/>
              <w:sz w:val="20"/>
              <w:szCs w:val="20"/>
              <w:lang w:val="sv-SE"/>
            </w:rPr>
          </w:rPrChange>
        </w:rPr>
        <w:t xml:space="preserve">See Ringbom, </w:t>
      </w:r>
      <w:r w:rsidR="000E05D6" w:rsidRPr="00F6214D">
        <w:rPr>
          <w:rFonts w:ascii="Times New Roman" w:hAnsi="Times New Roman" w:cs="Times New Roman"/>
          <w:sz w:val="20"/>
          <w:szCs w:val="20"/>
          <w:rPrChange w:id="126" w:author="Author">
            <w:rPr>
              <w:rFonts w:ascii="Times New Roman" w:hAnsi="Times New Roman" w:cs="Times New Roman"/>
              <w:sz w:val="20"/>
              <w:szCs w:val="20"/>
              <w:lang w:val="sv-SE"/>
            </w:rPr>
          </w:rPrChange>
        </w:rPr>
        <w:t xml:space="preserve">n. </w:t>
      </w:r>
      <w:r w:rsidR="00F873E6" w:rsidRPr="00B34DAF">
        <w:rPr>
          <w:rFonts w:ascii="Times New Roman" w:hAnsi="Times New Roman" w:cs="Times New Roman"/>
          <w:sz w:val="20"/>
          <w:szCs w:val="20"/>
          <w:lang w:val="sv-SE"/>
        </w:rPr>
        <w:fldChar w:fldCharType="begin"/>
      </w:r>
      <w:r w:rsidR="00F873E6" w:rsidRPr="00F6214D">
        <w:rPr>
          <w:rFonts w:ascii="Times New Roman" w:hAnsi="Times New Roman" w:cs="Times New Roman"/>
          <w:sz w:val="20"/>
          <w:szCs w:val="20"/>
          <w:rPrChange w:id="127" w:author="Author">
            <w:rPr>
              <w:rFonts w:ascii="Times New Roman" w:hAnsi="Times New Roman" w:cs="Times New Roman"/>
              <w:sz w:val="20"/>
              <w:szCs w:val="20"/>
              <w:lang w:val="sv-SE"/>
            </w:rPr>
          </w:rPrChange>
        </w:rPr>
        <w:instrText xml:space="preserve"> NOTEREF _Ref423259898 \h </w:instrText>
      </w:r>
      <w:r w:rsidR="00F873E6" w:rsidRPr="00B34DAF">
        <w:rPr>
          <w:rFonts w:ascii="Times New Roman" w:hAnsi="Times New Roman" w:cs="Times New Roman"/>
          <w:sz w:val="20"/>
          <w:szCs w:val="20"/>
          <w:lang w:val="sv-SE"/>
        </w:rPr>
      </w:r>
      <w:r w:rsidR="00F873E6" w:rsidRPr="00B34DAF">
        <w:rPr>
          <w:rFonts w:ascii="Times New Roman" w:hAnsi="Times New Roman" w:cs="Times New Roman"/>
          <w:sz w:val="20"/>
          <w:szCs w:val="20"/>
          <w:lang w:val="sv-SE"/>
        </w:rPr>
        <w:fldChar w:fldCharType="separate"/>
      </w:r>
      <w:r w:rsidR="004C4B47">
        <w:rPr>
          <w:rFonts w:ascii="Times New Roman" w:hAnsi="Times New Roman" w:cs="Times New Roman"/>
          <w:sz w:val="20"/>
          <w:szCs w:val="20"/>
          <w:lang w:val="sv-SE"/>
        </w:rPr>
        <w:t>17</w:t>
      </w:r>
      <w:r w:rsidR="00F873E6" w:rsidRPr="00B34DAF">
        <w:rPr>
          <w:rFonts w:ascii="Times New Roman" w:hAnsi="Times New Roman" w:cs="Times New Roman"/>
          <w:sz w:val="20"/>
          <w:szCs w:val="20"/>
          <w:lang w:val="sv-SE"/>
        </w:rPr>
        <w:fldChar w:fldCharType="end"/>
      </w:r>
      <w:r w:rsidRPr="00F873E6">
        <w:rPr>
          <w:rFonts w:ascii="Times New Roman" w:hAnsi="Times New Roman" w:cs="Times New Roman"/>
          <w:sz w:val="20"/>
          <w:szCs w:val="20"/>
          <w:lang w:val="sv-SE"/>
        </w:rPr>
        <w:t xml:space="preserve"> above, pp. 150</w:t>
      </w:r>
      <w:r w:rsidR="000E05D6" w:rsidRPr="00F873E6">
        <w:rPr>
          <w:rFonts w:ascii="Times New Roman" w:hAnsi="Times New Roman" w:cs="Times New Roman"/>
          <w:sz w:val="20"/>
          <w:szCs w:val="20"/>
          <w:lang w:val="sv-SE"/>
        </w:rPr>
        <w:t>–</w:t>
      </w:r>
      <w:r w:rsidRPr="00F873E6">
        <w:rPr>
          <w:rFonts w:ascii="Times New Roman" w:hAnsi="Times New Roman" w:cs="Times New Roman"/>
          <w:sz w:val="20"/>
          <w:szCs w:val="20"/>
          <w:lang w:val="sv-SE"/>
        </w:rPr>
        <w:t>152.</w:t>
      </w:r>
      <w:r w:rsidR="00675C00" w:rsidRPr="00F873E6">
        <w:rPr>
          <w:rFonts w:ascii="Times New Roman" w:hAnsi="Times New Roman" w:cs="Times New Roman"/>
          <w:sz w:val="20"/>
          <w:szCs w:val="20"/>
          <w:lang w:val="sv-SE"/>
        </w:rPr>
        <w:t xml:space="preserve"> </w:t>
      </w:r>
    </w:p>
  </w:footnote>
  <w:footnote w:id="61">
    <w:p w14:paraId="258A0C39" w14:textId="404BB646" w:rsidR="00F73948" w:rsidRPr="00F6214D" w:rsidRDefault="00F73948" w:rsidP="00AF6205">
      <w:pPr>
        <w:jc w:val="both"/>
        <w:rPr>
          <w:rFonts w:ascii="Times New Roman" w:hAnsi="Times New Roman" w:cs="Times New Roman"/>
          <w:sz w:val="20"/>
          <w:szCs w:val="20"/>
          <w:rPrChange w:id="128"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129" w:author="Author">
            <w:rPr>
              <w:rFonts w:ascii="Times New Roman" w:hAnsi="Times New Roman" w:cs="Times New Roman"/>
              <w:sz w:val="20"/>
              <w:szCs w:val="20"/>
              <w:lang w:val="sv-SE"/>
            </w:rPr>
          </w:rPrChange>
        </w:rPr>
        <w:t>STCW Regulation I/13(8).</w:t>
      </w:r>
    </w:p>
  </w:footnote>
  <w:footnote w:id="62">
    <w:p w14:paraId="31F72BF5" w14:textId="2963E97A" w:rsidR="00F73948" w:rsidRPr="00F6214D" w:rsidRDefault="00F73948" w:rsidP="00AF6205">
      <w:pPr>
        <w:pStyle w:val="FootnoteText"/>
        <w:jc w:val="both"/>
        <w:rPr>
          <w:rFonts w:ascii="Times New Roman" w:hAnsi="Times New Roman" w:cs="Times New Roman"/>
          <w:sz w:val="20"/>
          <w:szCs w:val="20"/>
          <w:rPrChange w:id="130"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Indeed, a</w:t>
      </w:r>
      <w:r w:rsidRPr="00F6214D">
        <w:rPr>
          <w:rFonts w:ascii="Times New Roman" w:hAnsi="Times New Roman" w:cs="Times New Roman"/>
          <w:sz w:val="20"/>
          <w:szCs w:val="20"/>
          <w:rPrChange w:id="131" w:author="Author">
            <w:rPr>
              <w:rFonts w:ascii="Times New Roman" w:hAnsi="Times New Roman" w:cs="Times New Roman"/>
              <w:sz w:val="20"/>
              <w:szCs w:val="20"/>
              <w:lang w:val="sv-SE"/>
            </w:rPr>
          </w:rPrChange>
        </w:rPr>
        <w:t xml:space="preserve">s noted by the International Transport Federation in IMO Doc. </w:t>
      </w:r>
      <w:r w:rsidRPr="000D0973">
        <w:rPr>
          <w:rFonts w:ascii="Times New Roman" w:hAnsi="Times New Roman" w:cs="Times New Roman"/>
          <w:sz w:val="20"/>
          <w:szCs w:val="20"/>
          <w:rPrChange w:id="132" w:author="Author">
            <w:rPr>
              <w:rFonts w:ascii="Times New Roman" w:hAnsi="Times New Roman" w:cs="Times New Roman"/>
              <w:sz w:val="20"/>
              <w:szCs w:val="20"/>
              <w:lang w:val="sv-SE"/>
            </w:rPr>
          </w:rPrChange>
        </w:rPr>
        <w:t>MSC 101/5/1, para 3, “</w:t>
      </w:r>
      <w:r w:rsidRPr="00AF6205">
        <w:rPr>
          <w:rFonts w:ascii="Times New Roman" w:hAnsi="Times New Roman" w:cs="Times New Roman"/>
          <w:sz w:val="20"/>
          <w:szCs w:val="20"/>
        </w:rPr>
        <w:t>the primary focus of the interim guidelines should be trials of large commercial ships on extended international voyages outside of national regulation in the time period before international regulations accommodating MASS come into effect. The interim guidelines may be viewed as a potential interim first step to new international regulations.</w:t>
      </w:r>
      <w:r>
        <w:rPr>
          <w:rFonts w:ascii="Times New Roman" w:hAnsi="Times New Roman" w:cs="Times New Roman"/>
          <w:sz w:val="20"/>
          <w:szCs w:val="20"/>
        </w:rPr>
        <w:t>”</w:t>
      </w:r>
    </w:p>
  </w:footnote>
  <w:footnote w:id="63">
    <w:p w14:paraId="06AD5372" w14:textId="6DF24322" w:rsidR="00F73948" w:rsidRPr="00AF6205" w:rsidRDefault="00F73948" w:rsidP="00AF6205">
      <w:pPr>
        <w:jc w:val="both"/>
        <w:rPr>
          <w:rFonts w:ascii="Times New Roman" w:hAnsi="Times New Roman" w:cs="Times New Roman"/>
          <w:sz w:val="20"/>
          <w:szCs w:val="20"/>
          <w:lang w:val="sv-S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Such opposition by coastal </w:t>
      </w:r>
      <w:r w:rsidR="00675C00">
        <w:rPr>
          <w:rFonts w:ascii="Times New Roman" w:hAnsi="Times New Roman" w:cs="Times New Roman"/>
          <w:sz w:val="20"/>
          <w:szCs w:val="20"/>
        </w:rPr>
        <w:t>S</w:t>
      </w:r>
      <w:r w:rsidRPr="00AF6205">
        <w:rPr>
          <w:rFonts w:ascii="Times New Roman" w:hAnsi="Times New Roman" w:cs="Times New Roman"/>
          <w:sz w:val="20"/>
          <w:szCs w:val="20"/>
        </w:rPr>
        <w:t xml:space="preserve">tates eventually terminated the initiative to permit one-person-watches during hours of darkness in the 1990s, referred to </w:t>
      </w:r>
      <w:r w:rsidR="00F873E6" w:rsidRPr="00B34DAF">
        <w:rPr>
          <w:rFonts w:ascii="Times New Roman" w:hAnsi="Times New Roman" w:cs="Times New Roman"/>
          <w:sz w:val="20"/>
          <w:szCs w:val="20"/>
        </w:rPr>
        <w:t>at</w:t>
      </w:r>
      <w:r w:rsidR="00675C00" w:rsidRPr="00A216BA">
        <w:rPr>
          <w:rFonts w:ascii="Times New Roman" w:hAnsi="Times New Roman" w:cs="Times New Roman"/>
          <w:sz w:val="20"/>
          <w:szCs w:val="20"/>
        </w:rPr>
        <w:t xml:space="preserve"> n. </w:t>
      </w:r>
      <w:r w:rsidR="00F873E6" w:rsidRPr="00B34DAF">
        <w:rPr>
          <w:rFonts w:ascii="Times New Roman" w:hAnsi="Times New Roman" w:cs="Times New Roman"/>
          <w:sz w:val="20"/>
          <w:szCs w:val="20"/>
        </w:rPr>
        <w:fldChar w:fldCharType="begin"/>
      </w:r>
      <w:r w:rsidR="00F873E6" w:rsidRPr="00B34DAF">
        <w:rPr>
          <w:rFonts w:ascii="Times New Roman" w:hAnsi="Times New Roman" w:cs="Times New Roman"/>
          <w:sz w:val="20"/>
          <w:szCs w:val="20"/>
        </w:rPr>
        <w:instrText xml:space="preserve"> NOTEREF _Ref423260264 \h </w:instrText>
      </w:r>
      <w:r w:rsidR="00F873E6" w:rsidRPr="00B34DAF">
        <w:rPr>
          <w:rFonts w:ascii="Times New Roman" w:hAnsi="Times New Roman" w:cs="Times New Roman"/>
          <w:sz w:val="20"/>
          <w:szCs w:val="20"/>
        </w:rPr>
      </w:r>
      <w:r w:rsidR="00F873E6" w:rsidRPr="00B34DAF">
        <w:rPr>
          <w:rFonts w:ascii="Times New Roman" w:hAnsi="Times New Roman" w:cs="Times New Roman"/>
          <w:sz w:val="20"/>
          <w:szCs w:val="20"/>
        </w:rPr>
        <w:fldChar w:fldCharType="separate"/>
      </w:r>
      <w:r w:rsidR="004C4B47" w:rsidRPr="00B34DAF">
        <w:rPr>
          <w:rFonts w:ascii="Times New Roman" w:hAnsi="Times New Roman" w:cs="Times New Roman"/>
          <w:sz w:val="20"/>
          <w:szCs w:val="20"/>
        </w:rPr>
        <w:t>59</w:t>
      </w:r>
      <w:r w:rsidR="00F873E6" w:rsidRPr="00B34DAF">
        <w:rPr>
          <w:rFonts w:ascii="Times New Roman" w:hAnsi="Times New Roman" w:cs="Times New Roman"/>
          <w:sz w:val="20"/>
          <w:szCs w:val="20"/>
        </w:rPr>
        <w:fldChar w:fldCharType="end"/>
      </w:r>
      <w:r w:rsidRPr="00A216BA">
        <w:rPr>
          <w:rFonts w:ascii="Times New Roman" w:hAnsi="Times New Roman" w:cs="Times New Roman"/>
          <w:sz w:val="20"/>
          <w:szCs w:val="20"/>
        </w:rPr>
        <w:t xml:space="preserve"> above.</w:t>
      </w:r>
      <w:r w:rsidR="00675C00" w:rsidRPr="00A216BA">
        <w:rPr>
          <w:rFonts w:ascii="Times New Roman" w:hAnsi="Times New Roman" w:cs="Times New Roman"/>
          <w:sz w:val="20"/>
          <w:szCs w:val="20"/>
        </w:rPr>
        <w:t xml:space="preserve"> </w:t>
      </w:r>
    </w:p>
  </w:footnote>
  <w:footnote w:id="64">
    <w:p w14:paraId="6868EA55" w14:textId="66321FC1" w:rsidR="00F73948" w:rsidRPr="00F6214D" w:rsidRDefault="00F73948" w:rsidP="00AF6205">
      <w:pPr>
        <w:jc w:val="both"/>
        <w:rPr>
          <w:rFonts w:ascii="Times New Roman" w:hAnsi="Times New Roman" w:cs="Times New Roman"/>
          <w:sz w:val="20"/>
          <w:szCs w:val="20"/>
          <w:rPrChange w:id="134"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135" w:author="Author">
            <w:rPr>
              <w:rFonts w:ascii="Times New Roman" w:hAnsi="Times New Roman" w:cs="Times New Roman"/>
              <w:sz w:val="20"/>
              <w:szCs w:val="20"/>
              <w:lang w:val="sv-SE"/>
            </w:rPr>
          </w:rPrChange>
        </w:rPr>
        <w:t>UNCLOS</w:t>
      </w:r>
      <w:r w:rsidR="008B431E" w:rsidRPr="00F6214D">
        <w:rPr>
          <w:rFonts w:ascii="Times New Roman" w:hAnsi="Times New Roman" w:cs="Times New Roman"/>
          <w:sz w:val="20"/>
          <w:szCs w:val="20"/>
          <w:rPrChange w:id="136" w:author="Author">
            <w:rPr>
              <w:rFonts w:ascii="Times New Roman" w:hAnsi="Times New Roman" w:cs="Times New Roman"/>
              <w:sz w:val="20"/>
              <w:szCs w:val="20"/>
              <w:lang w:val="sv-SE"/>
            </w:rPr>
          </w:rPrChange>
        </w:rPr>
        <w:t>,</w:t>
      </w:r>
      <w:r w:rsidRPr="00F6214D">
        <w:rPr>
          <w:rFonts w:ascii="Times New Roman" w:hAnsi="Times New Roman" w:cs="Times New Roman"/>
          <w:sz w:val="20"/>
          <w:szCs w:val="20"/>
          <w:rPrChange w:id="137" w:author="Author">
            <w:rPr>
              <w:rFonts w:ascii="Times New Roman" w:hAnsi="Times New Roman" w:cs="Times New Roman"/>
              <w:sz w:val="20"/>
              <w:szCs w:val="20"/>
              <w:lang w:val="sv-SE"/>
            </w:rPr>
          </w:rPrChange>
        </w:rPr>
        <w:t xml:space="preserve"> Article 300. </w:t>
      </w:r>
    </w:p>
  </w:footnote>
  <w:footnote w:id="65">
    <w:p w14:paraId="1DA24679" w14:textId="678ABE69" w:rsidR="00F73948" w:rsidRPr="00F6214D" w:rsidRDefault="00F73948" w:rsidP="00AF6205">
      <w:pPr>
        <w:jc w:val="both"/>
        <w:rPr>
          <w:rFonts w:ascii="Times New Roman" w:hAnsi="Times New Roman" w:cs="Times New Roman"/>
          <w:sz w:val="20"/>
          <w:szCs w:val="20"/>
          <w:rPrChange w:id="138"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Notably </w:t>
      </w:r>
      <w:r w:rsidR="00B46131">
        <w:rPr>
          <w:rFonts w:ascii="Times New Roman" w:hAnsi="Times New Roman" w:cs="Times New Roman"/>
          <w:sz w:val="20"/>
          <w:szCs w:val="20"/>
        </w:rPr>
        <w:t xml:space="preserve">UNCLOS </w:t>
      </w:r>
      <w:r w:rsidRPr="00F6214D">
        <w:rPr>
          <w:rFonts w:ascii="Times New Roman" w:hAnsi="Times New Roman" w:cs="Times New Roman"/>
          <w:sz w:val="20"/>
          <w:szCs w:val="20"/>
          <w:rPrChange w:id="139" w:author="Author">
            <w:rPr>
              <w:rFonts w:ascii="Times New Roman" w:hAnsi="Times New Roman" w:cs="Times New Roman"/>
              <w:sz w:val="20"/>
              <w:szCs w:val="20"/>
              <w:lang w:val="sv-SE"/>
            </w:rPr>
          </w:rPrChange>
        </w:rPr>
        <w:t>Article 23 requiring “foreign nuclear-powered ships and ships carrying nuclear or other inherently dangerous or noxious substances” while exercising their right of innocent passage to “observe special precautionary measure</w:t>
      </w:r>
      <w:r w:rsidR="00B46131" w:rsidRPr="00F6214D">
        <w:rPr>
          <w:rFonts w:ascii="Times New Roman" w:hAnsi="Times New Roman" w:cs="Times New Roman"/>
          <w:sz w:val="20"/>
          <w:szCs w:val="20"/>
          <w:rPrChange w:id="140" w:author="Author">
            <w:rPr>
              <w:rFonts w:ascii="Times New Roman" w:hAnsi="Times New Roman" w:cs="Times New Roman"/>
              <w:sz w:val="20"/>
              <w:szCs w:val="20"/>
              <w:lang w:val="sv-SE"/>
            </w:rPr>
          </w:rPrChange>
        </w:rPr>
        <w:t>s</w:t>
      </w:r>
      <w:r w:rsidRPr="00F6214D">
        <w:rPr>
          <w:rFonts w:ascii="Times New Roman" w:hAnsi="Times New Roman" w:cs="Times New Roman"/>
          <w:sz w:val="20"/>
          <w:szCs w:val="20"/>
          <w:rPrChange w:id="141" w:author="Author">
            <w:rPr>
              <w:rFonts w:ascii="Times New Roman" w:hAnsi="Times New Roman" w:cs="Times New Roman"/>
              <w:sz w:val="20"/>
              <w:szCs w:val="20"/>
              <w:lang w:val="sv-SE"/>
            </w:rPr>
          </w:rPrChange>
        </w:rPr>
        <w:t xml:space="preserve"> established for such ships by international agreements. See also Article 22(2). </w:t>
      </w:r>
    </w:p>
  </w:footnote>
  <w:footnote w:id="66">
    <w:p w14:paraId="09A34A5A" w14:textId="0B775E35" w:rsidR="00F73948" w:rsidRPr="00F6214D" w:rsidRDefault="00F73948" w:rsidP="00AF6205">
      <w:pPr>
        <w:jc w:val="both"/>
        <w:rPr>
          <w:rFonts w:ascii="Times New Roman" w:hAnsi="Times New Roman" w:cs="Times New Roman"/>
          <w:sz w:val="20"/>
          <w:szCs w:val="20"/>
          <w:rPrChange w:id="142"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00B46131">
        <w:rPr>
          <w:rFonts w:ascii="Times New Roman" w:hAnsi="Times New Roman" w:cs="Times New Roman"/>
          <w:sz w:val="20"/>
          <w:szCs w:val="20"/>
        </w:rPr>
        <w:t xml:space="preserve">UNCLOS, </w:t>
      </w:r>
      <w:r w:rsidRPr="00AF6205">
        <w:rPr>
          <w:rFonts w:ascii="Times New Roman" w:hAnsi="Times New Roman" w:cs="Times New Roman"/>
          <w:sz w:val="20"/>
          <w:szCs w:val="20"/>
          <w:lang w:val="en-US"/>
        </w:rPr>
        <w:t>Article 21(1)(a).</w:t>
      </w:r>
    </w:p>
  </w:footnote>
  <w:footnote w:id="67">
    <w:p w14:paraId="4F745EF7" w14:textId="7A5D8298" w:rsidR="00F73948" w:rsidRPr="00AF6205" w:rsidRDefault="00F73948" w:rsidP="00AF6205">
      <w:pPr>
        <w:jc w:val="both"/>
        <w:rPr>
          <w:rFonts w:ascii="Times New Roman" w:hAnsi="Times New Roman" w:cs="Times New Roman"/>
          <w:spacing w:val="-3"/>
          <w:sz w:val="20"/>
          <w:szCs w:val="20"/>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pacing w:val="-3"/>
          <w:sz w:val="20"/>
          <w:szCs w:val="20"/>
        </w:rPr>
        <w:t xml:space="preserve"> See e.g.</w:t>
      </w:r>
      <w:r w:rsidR="00B46131">
        <w:rPr>
          <w:rFonts w:ascii="Times New Roman" w:hAnsi="Times New Roman" w:cs="Times New Roman"/>
          <w:spacing w:val="-3"/>
          <w:sz w:val="20"/>
          <w:szCs w:val="20"/>
        </w:rPr>
        <w:t>m</w:t>
      </w:r>
      <w:r w:rsidRPr="00AF6205">
        <w:rPr>
          <w:rFonts w:ascii="Times New Roman" w:hAnsi="Times New Roman" w:cs="Times New Roman"/>
          <w:spacing w:val="-3"/>
          <w:sz w:val="20"/>
          <w:szCs w:val="20"/>
        </w:rPr>
        <w:t xml:space="preserve"> ILA Report referred to in </w:t>
      </w:r>
      <w:r w:rsidR="007E6564" w:rsidRPr="00AF6205">
        <w:rPr>
          <w:rFonts w:ascii="Times New Roman" w:hAnsi="Times New Roman" w:cs="Times New Roman"/>
          <w:spacing w:val="-3"/>
          <w:sz w:val="20"/>
          <w:szCs w:val="20"/>
        </w:rPr>
        <w:t>n</w:t>
      </w:r>
      <w:r w:rsidR="007E6564">
        <w:rPr>
          <w:rFonts w:ascii="Times New Roman" w:hAnsi="Times New Roman" w:cs="Times New Roman"/>
          <w:spacing w:val="-3"/>
          <w:sz w:val="20"/>
          <w:szCs w:val="20"/>
        </w:rPr>
        <w:t>.</w:t>
      </w:r>
      <w:r w:rsidR="007E6564" w:rsidRPr="00AF6205">
        <w:rPr>
          <w:rFonts w:ascii="Times New Roman" w:hAnsi="Times New Roman" w:cs="Times New Roman"/>
          <w:spacing w:val="-3"/>
          <w:sz w:val="20"/>
          <w:szCs w:val="20"/>
        </w:rPr>
        <w:t xml:space="preserve"> </w:t>
      </w:r>
      <w:r w:rsidRPr="00AF6205">
        <w:rPr>
          <w:rFonts w:ascii="Times New Roman" w:hAnsi="Times New Roman" w:cs="Times New Roman"/>
          <w:spacing w:val="-3"/>
          <w:sz w:val="20"/>
          <w:szCs w:val="20"/>
        </w:rPr>
        <w:fldChar w:fldCharType="begin"/>
      </w:r>
      <w:r w:rsidRPr="00AF6205">
        <w:rPr>
          <w:rFonts w:ascii="Times New Roman" w:hAnsi="Times New Roman" w:cs="Times New Roman"/>
          <w:spacing w:val="-3"/>
          <w:sz w:val="20"/>
          <w:szCs w:val="20"/>
        </w:rPr>
        <w:instrText xml:space="preserve"> NOTEREF _Ref423259841 \h  \* MERGEFORMAT </w:instrText>
      </w:r>
      <w:r w:rsidRPr="00AF6205">
        <w:rPr>
          <w:rFonts w:ascii="Times New Roman" w:hAnsi="Times New Roman" w:cs="Times New Roman"/>
          <w:spacing w:val="-3"/>
          <w:sz w:val="20"/>
          <w:szCs w:val="20"/>
        </w:rPr>
      </w:r>
      <w:r w:rsidRPr="00AF6205">
        <w:rPr>
          <w:rFonts w:ascii="Times New Roman" w:hAnsi="Times New Roman" w:cs="Times New Roman"/>
          <w:spacing w:val="-3"/>
          <w:sz w:val="20"/>
          <w:szCs w:val="20"/>
        </w:rPr>
        <w:fldChar w:fldCharType="separate"/>
      </w:r>
      <w:r w:rsidR="004C4B47">
        <w:rPr>
          <w:rFonts w:ascii="Times New Roman" w:hAnsi="Times New Roman" w:cs="Times New Roman"/>
          <w:spacing w:val="-3"/>
          <w:sz w:val="20"/>
          <w:szCs w:val="20"/>
        </w:rPr>
        <w:t>20</w:t>
      </w:r>
      <w:r w:rsidRPr="00AF6205">
        <w:rPr>
          <w:rFonts w:ascii="Times New Roman" w:hAnsi="Times New Roman" w:cs="Times New Roman"/>
          <w:spacing w:val="-3"/>
          <w:sz w:val="20"/>
          <w:szCs w:val="20"/>
        </w:rPr>
        <w:fldChar w:fldCharType="end"/>
      </w:r>
      <w:r w:rsidRPr="00AF6205">
        <w:rPr>
          <w:rFonts w:ascii="Times New Roman" w:hAnsi="Times New Roman" w:cs="Times New Roman"/>
          <w:spacing w:val="-3"/>
          <w:sz w:val="20"/>
          <w:szCs w:val="20"/>
        </w:rPr>
        <w:t xml:space="preserve"> </w:t>
      </w:r>
      <w:r w:rsidR="00B46131">
        <w:rPr>
          <w:rFonts w:ascii="Times New Roman" w:hAnsi="Times New Roman" w:cs="Times New Roman"/>
          <w:spacing w:val="-3"/>
          <w:sz w:val="20"/>
          <w:szCs w:val="20"/>
        </w:rPr>
        <w:t>above,</w:t>
      </w:r>
      <w:r w:rsidRPr="00AF6205">
        <w:rPr>
          <w:rFonts w:ascii="Times New Roman" w:hAnsi="Times New Roman" w:cs="Times New Roman"/>
          <w:spacing w:val="-3"/>
          <w:sz w:val="20"/>
          <w:szCs w:val="20"/>
        </w:rPr>
        <w:t xml:space="preserve"> pp. 494</w:t>
      </w:r>
      <w:r w:rsidR="00B46131">
        <w:rPr>
          <w:rFonts w:ascii="Times New Roman" w:hAnsi="Times New Roman" w:cs="Times New Roman"/>
          <w:spacing w:val="-3"/>
          <w:sz w:val="20"/>
          <w:szCs w:val="20"/>
        </w:rPr>
        <w:t>–</w:t>
      </w:r>
      <w:r w:rsidRPr="00AF6205">
        <w:rPr>
          <w:rFonts w:ascii="Times New Roman" w:hAnsi="Times New Roman" w:cs="Times New Roman"/>
          <w:spacing w:val="-3"/>
          <w:sz w:val="20"/>
          <w:szCs w:val="20"/>
        </w:rPr>
        <w:t xml:space="preserve">495 and </w:t>
      </w:r>
      <w:r w:rsidRPr="00AF6205">
        <w:rPr>
          <w:rFonts w:ascii="Times New Roman" w:hAnsi="Times New Roman" w:cs="Times New Roman"/>
          <w:sz w:val="20"/>
          <w:szCs w:val="20"/>
        </w:rPr>
        <w:t xml:space="preserve">K. Hakapää </w:t>
      </w:r>
      <w:r w:rsidR="00B46131">
        <w:rPr>
          <w:rFonts w:ascii="Times New Roman" w:hAnsi="Times New Roman" w:cs="Times New Roman"/>
          <w:sz w:val="20"/>
          <w:szCs w:val="20"/>
        </w:rPr>
        <w:t xml:space="preserve">and </w:t>
      </w:r>
      <w:r w:rsidRPr="00AF6205">
        <w:rPr>
          <w:rFonts w:ascii="Times New Roman" w:hAnsi="Times New Roman" w:cs="Times New Roman"/>
          <w:sz w:val="20"/>
          <w:szCs w:val="20"/>
        </w:rPr>
        <w:t xml:space="preserve">E.J. Molenaar, </w:t>
      </w:r>
      <w:r w:rsidR="00B46131">
        <w:rPr>
          <w:rFonts w:ascii="Times New Roman" w:hAnsi="Times New Roman" w:cs="Times New Roman"/>
          <w:sz w:val="20"/>
          <w:szCs w:val="20"/>
        </w:rPr>
        <w:t>“</w:t>
      </w:r>
      <w:r w:rsidRPr="00AF6205">
        <w:rPr>
          <w:rFonts w:ascii="Times New Roman" w:hAnsi="Times New Roman" w:cs="Times New Roman"/>
          <w:sz w:val="20"/>
          <w:szCs w:val="20"/>
        </w:rPr>
        <w:t xml:space="preserve">Innocent </w:t>
      </w:r>
      <w:r w:rsidR="00B46131">
        <w:rPr>
          <w:rFonts w:ascii="Times New Roman" w:hAnsi="Times New Roman" w:cs="Times New Roman"/>
          <w:sz w:val="20"/>
          <w:szCs w:val="20"/>
        </w:rPr>
        <w:t>p</w:t>
      </w:r>
      <w:r w:rsidRPr="00AF6205">
        <w:rPr>
          <w:rFonts w:ascii="Times New Roman" w:hAnsi="Times New Roman" w:cs="Times New Roman"/>
          <w:sz w:val="20"/>
          <w:szCs w:val="20"/>
        </w:rPr>
        <w:t>assage</w:t>
      </w:r>
      <w:r w:rsidR="00B46131">
        <w:rPr>
          <w:rFonts w:ascii="Times New Roman" w:hAnsi="Times New Roman" w:cs="Times New Roman"/>
          <w:sz w:val="20"/>
          <w:szCs w:val="20"/>
        </w:rPr>
        <w:t>:</w:t>
      </w:r>
      <w:r w:rsidRPr="00AF6205">
        <w:rPr>
          <w:rFonts w:ascii="Times New Roman" w:hAnsi="Times New Roman" w:cs="Times New Roman"/>
          <w:sz w:val="20"/>
          <w:szCs w:val="20"/>
        </w:rPr>
        <w:t xml:space="preserve"> Past and </w:t>
      </w:r>
      <w:r w:rsidR="00B46131">
        <w:rPr>
          <w:rFonts w:ascii="Times New Roman" w:hAnsi="Times New Roman" w:cs="Times New Roman"/>
          <w:sz w:val="20"/>
          <w:szCs w:val="20"/>
        </w:rPr>
        <w:t>p</w:t>
      </w:r>
      <w:r w:rsidRPr="00AF6205">
        <w:rPr>
          <w:rFonts w:ascii="Times New Roman" w:hAnsi="Times New Roman" w:cs="Times New Roman"/>
          <w:sz w:val="20"/>
          <w:szCs w:val="20"/>
        </w:rPr>
        <w:t>resent</w:t>
      </w:r>
      <w:r w:rsidR="00B46131">
        <w:rPr>
          <w:rFonts w:ascii="Times New Roman" w:hAnsi="Times New Roman" w:cs="Times New Roman"/>
          <w:sz w:val="20"/>
          <w:szCs w:val="20"/>
        </w:rPr>
        <w:t>,”</w:t>
      </w:r>
      <w:r w:rsidRPr="00AF6205">
        <w:rPr>
          <w:rFonts w:ascii="Times New Roman" w:hAnsi="Times New Roman" w:cs="Times New Roman"/>
          <w:sz w:val="20"/>
          <w:szCs w:val="20"/>
        </w:rPr>
        <w:t xml:space="preserve"> </w:t>
      </w:r>
      <w:r w:rsidRPr="00AF6205">
        <w:rPr>
          <w:rFonts w:ascii="Times New Roman" w:hAnsi="Times New Roman" w:cs="Times New Roman"/>
          <w:i/>
          <w:sz w:val="20"/>
          <w:szCs w:val="20"/>
        </w:rPr>
        <w:t>Marine Policy</w:t>
      </w:r>
      <w:r w:rsidRPr="00AF6205">
        <w:rPr>
          <w:rFonts w:ascii="Times New Roman" w:hAnsi="Times New Roman" w:cs="Times New Roman"/>
          <w:sz w:val="20"/>
          <w:szCs w:val="20"/>
        </w:rPr>
        <w:t xml:space="preserve"> </w:t>
      </w:r>
      <w:r w:rsidR="00B46131">
        <w:rPr>
          <w:rFonts w:ascii="Times New Roman" w:hAnsi="Times New Roman" w:cs="Times New Roman"/>
          <w:sz w:val="20"/>
          <w:szCs w:val="20"/>
        </w:rPr>
        <w:t>23,  n</w:t>
      </w:r>
      <w:r w:rsidR="00B46131" w:rsidRPr="00AF6205">
        <w:rPr>
          <w:rFonts w:ascii="Times New Roman" w:hAnsi="Times New Roman" w:cs="Times New Roman"/>
          <w:sz w:val="20"/>
          <w:szCs w:val="20"/>
        </w:rPr>
        <w:t>o</w:t>
      </w:r>
      <w:r w:rsidRPr="00AF6205">
        <w:rPr>
          <w:rFonts w:ascii="Times New Roman" w:hAnsi="Times New Roman" w:cs="Times New Roman"/>
          <w:sz w:val="20"/>
          <w:szCs w:val="20"/>
        </w:rPr>
        <w:t>. 2</w:t>
      </w:r>
      <w:r w:rsidR="00B46131">
        <w:rPr>
          <w:rFonts w:ascii="Times New Roman" w:hAnsi="Times New Roman" w:cs="Times New Roman"/>
          <w:sz w:val="20"/>
          <w:szCs w:val="20"/>
        </w:rPr>
        <w:t xml:space="preserve"> (</w:t>
      </w:r>
      <w:r w:rsidRPr="00AF6205">
        <w:rPr>
          <w:rFonts w:ascii="Times New Roman" w:hAnsi="Times New Roman" w:cs="Times New Roman"/>
          <w:sz w:val="20"/>
          <w:szCs w:val="20"/>
        </w:rPr>
        <w:t>1999</w:t>
      </w:r>
      <w:r w:rsidR="00B46131">
        <w:rPr>
          <w:rFonts w:ascii="Times New Roman" w:hAnsi="Times New Roman" w:cs="Times New Roman"/>
          <w:sz w:val="20"/>
          <w:szCs w:val="20"/>
        </w:rPr>
        <w:t xml:space="preserve">): </w:t>
      </w:r>
      <w:r w:rsidRPr="00AF6205">
        <w:rPr>
          <w:rFonts w:ascii="Times New Roman" w:hAnsi="Times New Roman" w:cs="Times New Roman"/>
          <w:sz w:val="20"/>
          <w:szCs w:val="20"/>
        </w:rPr>
        <w:t>131</w:t>
      </w:r>
      <w:r w:rsidR="00B46131">
        <w:rPr>
          <w:rFonts w:ascii="Times New Roman" w:hAnsi="Times New Roman" w:cs="Times New Roman"/>
          <w:sz w:val="20"/>
          <w:szCs w:val="20"/>
        </w:rPr>
        <w:t>–</w:t>
      </w:r>
      <w:r w:rsidRPr="00AF6205">
        <w:rPr>
          <w:rFonts w:ascii="Times New Roman" w:hAnsi="Times New Roman" w:cs="Times New Roman"/>
          <w:sz w:val="20"/>
          <w:szCs w:val="20"/>
        </w:rPr>
        <w:t xml:space="preserve">145 </w:t>
      </w:r>
      <w:r w:rsidRPr="00AF6205">
        <w:rPr>
          <w:rFonts w:ascii="Times New Roman" w:hAnsi="Times New Roman" w:cs="Times New Roman"/>
          <w:spacing w:val="-3"/>
          <w:sz w:val="20"/>
          <w:szCs w:val="20"/>
        </w:rPr>
        <w:t xml:space="preserve">with further references. </w:t>
      </w:r>
    </w:p>
  </w:footnote>
  <w:footnote w:id="68">
    <w:p w14:paraId="3E6C0571" w14:textId="3EA370AF" w:rsidR="00F73948" w:rsidRPr="00AF6205" w:rsidRDefault="00F73948" w:rsidP="00AF6205">
      <w:pPr>
        <w:pStyle w:val="FootnoteText"/>
        <w:jc w:val="both"/>
        <w:rPr>
          <w:rFonts w:ascii="Times New Roman" w:hAnsi="Times New Roman" w:cs="Times New Roman"/>
          <w:sz w:val="20"/>
          <w:szCs w:val="20"/>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See ILA Report, </w:t>
      </w:r>
      <w:r w:rsidR="007E6564">
        <w:rPr>
          <w:rFonts w:ascii="Times New Roman" w:hAnsi="Times New Roman" w:cs="Times New Roman"/>
          <w:sz w:val="20"/>
          <w:szCs w:val="20"/>
        </w:rPr>
        <w:t>n.</w:t>
      </w:r>
      <w:r w:rsidR="007E6564" w:rsidRPr="00AF6205">
        <w:rPr>
          <w:rFonts w:ascii="Times New Roman" w:hAnsi="Times New Roman" w:cs="Times New Roman"/>
          <w:sz w:val="20"/>
          <w:szCs w:val="20"/>
        </w:rPr>
        <w:t xml:space="preserve"> </w:t>
      </w:r>
      <w:r w:rsidR="007E6564" w:rsidRPr="00AF6205">
        <w:rPr>
          <w:rFonts w:ascii="Times New Roman" w:hAnsi="Times New Roman" w:cs="Times New Roman"/>
          <w:sz w:val="20"/>
          <w:szCs w:val="20"/>
        </w:rPr>
        <w:fldChar w:fldCharType="begin"/>
      </w:r>
      <w:r w:rsidR="007E6564" w:rsidRPr="00AF6205">
        <w:rPr>
          <w:rFonts w:ascii="Times New Roman" w:hAnsi="Times New Roman" w:cs="Times New Roman"/>
          <w:sz w:val="20"/>
          <w:szCs w:val="20"/>
        </w:rPr>
        <w:instrText xml:space="preserve"> NOTEREF _Ref423259841 \h  \* MERGEFORMAT </w:instrText>
      </w:r>
      <w:r w:rsidR="007E6564" w:rsidRPr="00AF6205">
        <w:rPr>
          <w:rFonts w:ascii="Times New Roman" w:hAnsi="Times New Roman" w:cs="Times New Roman"/>
          <w:sz w:val="20"/>
          <w:szCs w:val="20"/>
        </w:rPr>
      </w:r>
      <w:r w:rsidR="007E6564" w:rsidRPr="00AF6205">
        <w:rPr>
          <w:rFonts w:ascii="Times New Roman" w:hAnsi="Times New Roman" w:cs="Times New Roman"/>
          <w:sz w:val="20"/>
          <w:szCs w:val="20"/>
        </w:rPr>
        <w:fldChar w:fldCharType="separate"/>
      </w:r>
      <w:r w:rsidR="004C4B47">
        <w:rPr>
          <w:rFonts w:ascii="Times New Roman" w:hAnsi="Times New Roman" w:cs="Times New Roman"/>
          <w:sz w:val="20"/>
          <w:szCs w:val="20"/>
        </w:rPr>
        <w:t>20</w:t>
      </w:r>
      <w:r w:rsidR="007E6564" w:rsidRPr="00AF6205">
        <w:rPr>
          <w:rFonts w:ascii="Times New Roman" w:hAnsi="Times New Roman" w:cs="Times New Roman"/>
          <w:sz w:val="20"/>
          <w:szCs w:val="20"/>
        </w:rPr>
        <w:fldChar w:fldCharType="end"/>
      </w:r>
      <w:r w:rsidR="007E6564" w:rsidRPr="00AF6205">
        <w:rPr>
          <w:rFonts w:ascii="Times New Roman" w:hAnsi="Times New Roman" w:cs="Times New Roman"/>
          <w:sz w:val="20"/>
          <w:szCs w:val="20"/>
        </w:rPr>
        <w:t xml:space="preserve"> </w:t>
      </w:r>
      <w:r w:rsidRPr="00AF6205">
        <w:rPr>
          <w:rFonts w:ascii="Times New Roman" w:hAnsi="Times New Roman" w:cs="Times New Roman"/>
          <w:sz w:val="20"/>
          <w:szCs w:val="20"/>
        </w:rPr>
        <w:t xml:space="preserve">above, p. 496 and Hakapää </w:t>
      </w:r>
      <w:r w:rsidR="009610D7">
        <w:rPr>
          <w:rFonts w:ascii="Times New Roman" w:hAnsi="Times New Roman" w:cs="Times New Roman"/>
          <w:sz w:val="20"/>
          <w:szCs w:val="20"/>
        </w:rPr>
        <w:t>and</w:t>
      </w:r>
      <w:r w:rsidR="009610D7" w:rsidRPr="00AF6205">
        <w:rPr>
          <w:rFonts w:ascii="Times New Roman" w:hAnsi="Times New Roman" w:cs="Times New Roman"/>
          <w:sz w:val="20"/>
          <w:szCs w:val="20"/>
        </w:rPr>
        <w:t xml:space="preserve"> </w:t>
      </w:r>
      <w:r w:rsidRPr="00AF6205">
        <w:rPr>
          <w:rFonts w:ascii="Times New Roman" w:hAnsi="Times New Roman" w:cs="Times New Roman"/>
          <w:sz w:val="20"/>
          <w:szCs w:val="20"/>
        </w:rPr>
        <w:t xml:space="preserve">Molenaar, </w:t>
      </w:r>
      <w:r w:rsidR="009610D7">
        <w:rPr>
          <w:rFonts w:ascii="Times New Roman" w:hAnsi="Times New Roman" w:cs="Times New Roman"/>
          <w:sz w:val="20"/>
          <w:szCs w:val="20"/>
        </w:rPr>
        <w:t>id.</w:t>
      </w:r>
      <w:r w:rsidRPr="00AF6205">
        <w:rPr>
          <w:rFonts w:ascii="Times New Roman" w:hAnsi="Times New Roman" w:cs="Times New Roman"/>
          <w:sz w:val="20"/>
          <w:szCs w:val="20"/>
        </w:rPr>
        <w:t>, p. 140.</w:t>
      </w:r>
    </w:p>
  </w:footnote>
  <w:footnote w:id="69">
    <w:p w14:paraId="5119A67A" w14:textId="18D266C4" w:rsidR="00F73948" w:rsidRPr="00AF6205" w:rsidRDefault="00F73948" w:rsidP="00AF6205">
      <w:pPr>
        <w:tabs>
          <w:tab w:val="left" w:pos="-720"/>
        </w:tabs>
        <w:suppressAutoHyphens/>
        <w:jc w:val="both"/>
        <w:rPr>
          <w:rFonts w:ascii="Times New Roman" w:hAnsi="Times New Roman" w:cs="Times New Roman"/>
          <w:spacing w:val="-3"/>
          <w:sz w:val="20"/>
          <w:szCs w:val="20"/>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pacing w:val="-3"/>
          <w:sz w:val="20"/>
          <w:szCs w:val="20"/>
        </w:rPr>
        <w:t xml:space="preserve"> See e.g.</w:t>
      </w:r>
      <w:r w:rsidR="00783BF3">
        <w:rPr>
          <w:rFonts w:ascii="Times New Roman" w:hAnsi="Times New Roman" w:cs="Times New Roman"/>
          <w:spacing w:val="-3"/>
          <w:sz w:val="20"/>
          <w:szCs w:val="20"/>
        </w:rPr>
        <w:t>,</w:t>
      </w:r>
      <w:r w:rsidRPr="00AF6205">
        <w:rPr>
          <w:rFonts w:ascii="Times New Roman" w:hAnsi="Times New Roman" w:cs="Times New Roman"/>
          <w:spacing w:val="-3"/>
          <w:sz w:val="20"/>
          <w:szCs w:val="20"/>
        </w:rPr>
        <w:t xml:space="preserve"> </w:t>
      </w:r>
      <w:r w:rsidRPr="00AF6205">
        <w:rPr>
          <w:rFonts w:ascii="Times New Roman" w:hAnsi="Times New Roman" w:cs="Times New Roman"/>
          <w:sz w:val="20"/>
          <w:szCs w:val="20"/>
        </w:rPr>
        <w:t xml:space="preserve">E.J. Molenaar, </w:t>
      </w:r>
      <w:r w:rsidR="00783BF3">
        <w:rPr>
          <w:rFonts w:ascii="Times New Roman" w:hAnsi="Times New Roman" w:cs="Times New Roman"/>
          <w:sz w:val="20"/>
          <w:szCs w:val="20"/>
        </w:rPr>
        <w:t>“</w:t>
      </w:r>
      <w:r w:rsidRPr="00AF6205">
        <w:rPr>
          <w:rFonts w:ascii="Times New Roman" w:hAnsi="Times New Roman" w:cs="Times New Roman"/>
          <w:sz w:val="20"/>
          <w:szCs w:val="20"/>
        </w:rPr>
        <w:t xml:space="preserve">Navigational </w:t>
      </w:r>
      <w:r w:rsidR="00783BF3">
        <w:rPr>
          <w:rFonts w:ascii="Times New Roman" w:hAnsi="Times New Roman" w:cs="Times New Roman"/>
          <w:sz w:val="20"/>
          <w:szCs w:val="20"/>
        </w:rPr>
        <w:t>r</w:t>
      </w:r>
      <w:r w:rsidRPr="00AF6205">
        <w:rPr>
          <w:rFonts w:ascii="Times New Roman" w:hAnsi="Times New Roman" w:cs="Times New Roman"/>
          <w:sz w:val="20"/>
          <w:szCs w:val="20"/>
        </w:rPr>
        <w:t xml:space="preserve">ights and </w:t>
      </w:r>
      <w:r w:rsidR="00783BF3">
        <w:rPr>
          <w:rFonts w:ascii="Times New Roman" w:hAnsi="Times New Roman" w:cs="Times New Roman"/>
          <w:sz w:val="20"/>
          <w:szCs w:val="20"/>
        </w:rPr>
        <w:t>f</w:t>
      </w:r>
      <w:r w:rsidRPr="00AF6205">
        <w:rPr>
          <w:rFonts w:ascii="Times New Roman" w:hAnsi="Times New Roman" w:cs="Times New Roman"/>
          <w:sz w:val="20"/>
          <w:szCs w:val="20"/>
        </w:rPr>
        <w:t xml:space="preserve">reedoms in a European </w:t>
      </w:r>
      <w:r w:rsidR="00783BF3">
        <w:rPr>
          <w:rFonts w:ascii="Times New Roman" w:hAnsi="Times New Roman" w:cs="Times New Roman"/>
          <w:sz w:val="20"/>
          <w:szCs w:val="20"/>
        </w:rPr>
        <w:t>r</w:t>
      </w:r>
      <w:r w:rsidRPr="00AF6205">
        <w:rPr>
          <w:rFonts w:ascii="Times New Roman" w:hAnsi="Times New Roman" w:cs="Times New Roman"/>
          <w:sz w:val="20"/>
          <w:szCs w:val="20"/>
        </w:rPr>
        <w:t xml:space="preserve">egional </w:t>
      </w:r>
      <w:r w:rsidR="00783BF3">
        <w:rPr>
          <w:rFonts w:ascii="Times New Roman" w:hAnsi="Times New Roman" w:cs="Times New Roman"/>
          <w:sz w:val="20"/>
          <w:szCs w:val="20"/>
        </w:rPr>
        <w:t>c</w:t>
      </w:r>
      <w:r w:rsidRPr="00AF6205">
        <w:rPr>
          <w:rFonts w:ascii="Times New Roman" w:hAnsi="Times New Roman" w:cs="Times New Roman"/>
          <w:sz w:val="20"/>
          <w:szCs w:val="20"/>
        </w:rPr>
        <w:t>ontext</w:t>
      </w:r>
      <w:r w:rsidR="00783BF3">
        <w:rPr>
          <w:rFonts w:ascii="Times New Roman" w:hAnsi="Times New Roman" w:cs="Times New Roman"/>
          <w:sz w:val="20"/>
          <w:szCs w:val="20"/>
        </w:rPr>
        <w:t>,”</w:t>
      </w:r>
      <w:r w:rsidRPr="00AF6205">
        <w:rPr>
          <w:rFonts w:ascii="Times New Roman" w:hAnsi="Times New Roman" w:cs="Times New Roman"/>
          <w:sz w:val="20"/>
          <w:szCs w:val="20"/>
        </w:rPr>
        <w:t xml:space="preserve"> in D.R. Rothwell </w:t>
      </w:r>
      <w:r w:rsidR="00783BF3">
        <w:rPr>
          <w:rFonts w:ascii="Times New Roman" w:hAnsi="Times New Roman" w:cs="Times New Roman"/>
          <w:sz w:val="20"/>
          <w:szCs w:val="20"/>
        </w:rPr>
        <w:t xml:space="preserve">and </w:t>
      </w:r>
      <w:r w:rsidRPr="00AF6205">
        <w:rPr>
          <w:rFonts w:ascii="Times New Roman" w:hAnsi="Times New Roman" w:cs="Times New Roman"/>
          <w:sz w:val="20"/>
          <w:szCs w:val="20"/>
        </w:rPr>
        <w:t>S. Bateman</w:t>
      </w:r>
      <w:r w:rsidR="00783BF3">
        <w:rPr>
          <w:rFonts w:ascii="Times New Roman" w:hAnsi="Times New Roman" w:cs="Times New Roman"/>
          <w:sz w:val="20"/>
          <w:szCs w:val="20"/>
        </w:rPr>
        <w:t>,</w:t>
      </w:r>
      <w:r w:rsidRPr="00AF6205">
        <w:rPr>
          <w:rFonts w:ascii="Times New Roman" w:hAnsi="Times New Roman" w:cs="Times New Roman"/>
          <w:sz w:val="20"/>
          <w:szCs w:val="20"/>
        </w:rPr>
        <w:t xml:space="preserve"> eds., </w:t>
      </w:r>
      <w:r w:rsidRPr="00AF6205">
        <w:rPr>
          <w:rFonts w:ascii="Times New Roman" w:hAnsi="Times New Roman" w:cs="Times New Roman"/>
          <w:i/>
          <w:sz w:val="20"/>
          <w:szCs w:val="20"/>
        </w:rPr>
        <w:t>Navigational Rights and Freedoms in the New Law of the Sea</w:t>
      </w:r>
      <w:r w:rsidRPr="00AF6205">
        <w:rPr>
          <w:rFonts w:ascii="Times New Roman" w:hAnsi="Times New Roman" w:cs="Times New Roman"/>
          <w:sz w:val="20"/>
          <w:szCs w:val="20"/>
        </w:rPr>
        <w:t xml:space="preserve"> </w:t>
      </w:r>
      <w:r w:rsidR="00783BF3">
        <w:rPr>
          <w:rFonts w:ascii="Times New Roman" w:hAnsi="Times New Roman" w:cs="Times New Roman"/>
          <w:sz w:val="20"/>
          <w:szCs w:val="20"/>
        </w:rPr>
        <w:t>(</w:t>
      </w:r>
      <w:r w:rsidR="00783BF3" w:rsidRPr="00AF6205">
        <w:rPr>
          <w:rFonts w:ascii="Times New Roman" w:hAnsi="Times New Roman" w:cs="Times New Roman"/>
          <w:sz w:val="20"/>
          <w:szCs w:val="20"/>
        </w:rPr>
        <w:t>The Hague</w:t>
      </w:r>
      <w:r w:rsidR="00783BF3">
        <w:rPr>
          <w:rFonts w:ascii="Times New Roman" w:hAnsi="Times New Roman" w:cs="Times New Roman"/>
          <w:sz w:val="20"/>
          <w:szCs w:val="20"/>
        </w:rPr>
        <w:t>:</w:t>
      </w:r>
      <w:r w:rsidR="00783BF3" w:rsidRPr="00AF6205">
        <w:rPr>
          <w:rFonts w:ascii="Times New Roman" w:hAnsi="Times New Roman" w:cs="Times New Roman"/>
          <w:sz w:val="20"/>
          <w:szCs w:val="20"/>
        </w:rPr>
        <w:t xml:space="preserve"> </w:t>
      </w:r>
      <w:r w:rsidRPr="00AF6205">
        <w:rPr>
          <w:rFonts w:ascii="Times New Roman" w:hAnsi="Times New Roman" w:cs="Times New Roman"/>
          <w:sz w:val="20"/>
          <w:szCs w:val="20"/>
        </w:rPr>
        <w:t>Kluwer Law International, 2000</w:t>
      </w:r>
      <w:r w:rsidRPr="00AF6205">
        <w:rPr>
          <w:rFonts w:ascii="Times New Roman" w:hAnsi="Times New Roman" w:cs="Times New Roman"/>
          <w:spacing w:val="-3"/>
          <w:sz w:val="20"/>
          <w:szCs w:val="20"/>
        </w:rPr>
        <w:t>, pp. 27</w:t>
      </w:r>
      <w:r w:rsidR="00783BF3">
        <w:rPr>
          <w:rFonts w:ascii="Times New Roman" w:hAnsi="Times New Roman" w:cs="Times New Roman"/>
          <w:spacing w:val="-3"/>
          <w:sz w:val="20"/>
          <w:szCs w:val="20"/>
        </w:rPr>
        <w:t>–</w:t>
      </w:r>
      <w:r w:rsidRPr="00AF6205">
        <w:rPr>
          <w:rFonts w:ascii="Times New Roman" w:hAnsi="Times New Roman" w:cs="Times New Roman"/>
          <w:spacing w:val="-3"/>
          <w:sz w:val="20"/>
          <w:szCs w:val="20"/>
        </w:rPr>
        <w:t xml:space="preserve">31; and </w:t>
      </w:r>
      <w:r w:rsidRPr="00AF6205">
        <w:rPr>
          <w:rFonts w:ascii="Times New Roman" w:hAnsi="Times New Roman" w:cs="Times New Roman"/>
          <w:sz w:val="20"/>
          <w:szCs w:val="20"/>
        </w:rPr>
        <w:t xml:space="preserve">A.K-J. Tan, </w:t>
      </w:r>
      <w:r w:rsidRPr="00AF6205">
        <w:rPr>
          <w:rFonts w:ascii="Times New Roman" w:hAnsi="Times New Roman" w:cs="Times New Roman"/>
          <w:i/>
          <w:sz w:val="20"/>
          <w:szCs w:val="20"/>
        </w:rPr>
        <w:t>Vessel-Source Marine Pollution</w:t>
      </w:r>
      <w:r w:rsidR="00783BF3">
        <w:rPr>
          <w:rFonts w:ascii="Times New Roman" w:hAnsi="Times New Roman" w:cs="Times New Roman"/>
          <w:i/>
          <w:sz w:val="20"/>
          <w:szCs w:val="20"/>
        </w:rPr>
        <w:t>:</w:t>
      </w:r>
      <w:r w:rsidRPr="00AF6205">
        <w:rPr>
          <w:rFonts w:ascii="Times New Roman" w:hAnsi="Times New Roman" w:cs="Times New Roman"/>
          <w:i/>
          <w:sz w:val="20"/>
          <w:szCs w:val="20"/>
        </w:rPr>
        <w:t xml:space="preserve"> The Law and Politics of International Regulation</w:t>
      </w:r>
      <w:r w:rsidRPr="00AF6205">
        <w:rPr>
          <w:rFonts w:ascii="Times New Roman" w:hAnsi="Times New Roman" w:cs="Times New Roman"/>
          <w:sz w:val="20"/>
          <w:szCs w:val="20"/>
        </w:rPr>
        <w:t xml:space="preserve"> </w:t>
      </w:r>
      <w:r w:rsidR="00783BF3">
        <w:rPr>
          <w:rFonts w:ascii="Times New Roman" w:hAnsi="Times New Roman" w:cs="Times New Roman"/>
          <w:sz w:val="20"/>
          <w:szCs w:val="20"/>
        </w:rPr>
        <w:t>(</w:t>
      </w:r>
      <w:r w:rsidR="00783BF3" w:rsidRPr="00AF6205">
        <w:rPr>
          <w:rFonts w:ascii="Times New Roman" w:hAnsi="Times New Roman" w:cs="Times New Roman"/>
          <w:sz w:val="20"/>
          <w:szCs w:val="20"/>
        </w:rPr>
        <w:t>Cambridge</w:t>
      </w:r>
      <w:r w:rsidR="00783BF3">
        <w:rPr>
          <w:rFonts w:ascii="Times New Roman" w:hAnsi="Times New Roman" w:cs="Times New Roman"/>
          <w:sz w:val="20"/>
          <w:szCs w:val="20"/>
        </w:rPr>
        <w:t>:</w:t>
      </w:r>
      <w:r w:rsidR="00783BF3" w:rsidRPr="00AF6205">
        <w:rPr>
          <w:rFonts w:ascii="Times New Roman" w:hAnsi="Times New Roman" w:cs="Times New Roman"/>
          <w:sz w:val="20"/>
          <w:szCs w:val="20"/>
        </w:rPr>
        <w:t xml:space="preserve"> </w:t>
      </w:r>
      <w:r w:rsidRPr="00AF6205">
        <w:rPr>
          <w:rFonts w:ascii="Times New Roman" w:hAnsi="Times New Roman" w:cs="Times New Roman"/>
          <w:sz w:val="20"/>
          <w:szCs w:val="20"/>
        </w:rPr>
        <w:t>Cambridge University Press, 2006</w:t>
      </w:r>
      <w:r w:rsidR="00783BF3">
        <w:rPr>
          <w:rFonts w:ascii="Times New Roman" w:hAnsi="Times New Roman" w:cs="Times New Roman"/>
          <w:sz w:val="20"/>
          <w:szCs w:val="20"/>
        </w:rPr>
        <w:t>)</w:t>
      </w:r>
      <w:r w:rsidRPr="00AF6205">
        <w:rPr>
          <w:rFonts w:ascii="Times New Roman" w:hAnsi="Times New Roman" w:cs="Times New Roman"/>
          <w:spacing w:val="-3"/>
          <w:sz w:val="20"/>
          <w:szCs w:val="20"/>
        </w:rPr>
        <w:t xml:space="preserve">, p. 208. The seventh conclusion of the </w:t>
      </w:r>
      <w:r w:rsidRPr="00AF6205">
        <w:rPr>
          <w:rFonts w:ascii="Times New Roman" w:hAnsi="Times New Roman" w:cs="Times New Roman"/>
          <w:sz w:val="20"/>
          <w:szCs w:val="20"/>
        </w:rPr>
        <w:t xml:space="preserve">ILA Report referred to in </w:t>
      </w:r>
      <w:r w:rsidR="00991E34" w:rsidRPr="00AF6205">
        <w:rPr>
          <w:rFonts w:ascii="Times New Roman" w:hAnsi="Times New Roman" w:cs="Times New Roman"/>
          <w:sz w:val="20"/>
          <w:szCs w:val="20"/>
        </w:rPr>
        <w:t>n</w:t>
      </w:r>
      <w:r w:rsidR="00991E34">
        <w:rPr>
          <w:rFonts w:ascii="Times New Roman" w:hAnsi="Times New Roman" w:cs="Times New Roman"/>
          <w:sz w:val="20"/>
          <w:szCs w:val="20"/>
        </w:rPr>
        <w:t>.</w:t>
      </w:r>
      <w:r w:rsidR="00991E34" w:rsidRPr="00AF6205">
        <w:rPr>
          <w:rFonts w:ascii="Times New Roman" w:hAnsi="Times New Roman" w:cs="Times New Roman"/>
          <w:sz w:val="20"/>
          <w:szCs w:val="20"/>
        </w:rPr>
        <w:t xml:space="preserve"> </w:t>
      </w:r>
      <w:r w:rsidRPr="00AF6205">
        <w:rPr>
          <w:rFonts w:ascii="Times New Roman" w:hAnsi="Times New Roman" w:cs="Times New Roman"/>
          <w:sz w:val="20"/>
          <w:szCs w:val="20"/>
        </w:rPr>
        <w:fldChar w:fldCharType="begin"/>
      </w:r>
      <w:r w:rsidRPr="00AF6205">
        <w:rPr>
          <w:rFonts w:ascii="Times New Roman" w:hAnsi="Times New Roman" w:cs="Times New Roman"/>
          <w:sz w:val="20"/>
          <w:szCs w:val="20"/>
        </w:rPr>
        <w:instrText xml:space="preserve"> NOTEREF _Ref423259841 \h  \* MERGEFORMAT </w:instrText>
      </w:r>
      <w:r w:rsidRPr="00AF6205">
        <w:rPr>
          <w:rFonts w:ascii="Times New Roman" w:hAnsi="Times New Roman" w:cs="Times New Roman"/>
          <w:sz w:val="20"/>
          <w:szCs w:val="20"/>
        </w:rPr>
      </w:r>
      <w:r w:rsidRPr="00AF6205">
        <w:rPr>
          <w:rFonts w:ascii="Times New Roman" w:hAnsi="Times New Roman" w:cs="Times New Roman"/>
          <w:sz w:val="20"/>
          <w:szCs w:val="20"/>
        </w:rPr>
        <w:fldChar w:fldCharType="separate"/>
      </w:r>
      <w:r w:rsidR="004C4B47">
        <w:rPr>
          <w:rFonts w:ascii="Times New Roman" w:hAnsi="Times New Roman" w:cs="Times New Roman"/>
          <w:sz w:val="20"/>
          <w:szCs w:val="20"/>
        </w:rPr>
        <w:t>20</w:t>
      </w:r>
      <w:r w:rsidRPr="00AF6205">
        <w:rPr>
          <w:rFonts w:ascii="Times New Roman" w:hAnsi="Times New Roman" w:cs="Times New Roman"/>
          <w:sz w:val="20"/>
          <w:szCs w:val="20"/>
        </w:rPr>
        <w:fldChar w:fldCharType="end"/>
      </w:r>
      <w:r w:rsidRPr="00AF6205">
        <w:rPr>
          <w:rFonts w:ascii="Times New Roman" w:hAnsi="Times New Roman" w:cs="Times New Roman"/>
          <w:sz w:val="20"/>
          <w:szCs w:val="20"/>
        </w:rPr>
        <w:t xml:space="preserve"> above, pp. 493</w:t>
      </w:r>
      <w:r w:rsidR="00991E34">
        <w:rPr>
          <w:rFonts w:ascii="Times New Roman" w:hAnsi="Times New Roman" w:cs="Times New Roman"/>
          <w:sz w:val="20"/>
          <w:szCs w:val="20"/>
        </w:rPr>
        <w:t>–</w:t>
      </w:r>
      <w:r w:rsidRPr="00AF6205">
        <w:rPr>
          <w:rFonts w:ascii="Times New Roman" w:hAnsi="Times New Roman" w:cs="Times New Roman"/>
          <w:sz w:val="20"/>
          <w:szCs w:val="20"/>
        </w:rPr>
        <w:t>495</w:t>
      </w:r>
      <w:r w:rsidRPr="00AF6205">
        <w:rPr>
          <w:rFonts w:ascii="Times New Roman" w:hAnsi="Times New Roman" w:cs="Times New Roman"/>
          <w:spacing w:val="-3"/>
          <w:sz w:val="20"/>
          <w:szCs w:val="20"/>
        </w:rPr>
        <w:t xml:space="preserve">, provides that </w:t>
      </w:r>
      <w:r>
        <w:rPr>
          <w:rFonts w:ascii="Times New Roman" w:hAnsi="Times New Roman" w:cs="Times New Roman"/>
          <w:spacing w:val="-3"/>
          <w:sz w:val="20"/>
          <w:szCs w:val="20"/>
        </w:rPr>
        <w:t>“</w:t>
      </w:r>
      <w:r w:rsidRPr="00AF6205">
        <w:rPr>
          <w:rFonts w:ascii="Times New Roman" w:hAnsi="Times New Roman" w:cs="Times New Roman"/>
          <w:spacing w:val="-3"/>
          <w:sz w:val="20"/>
          <w:szCs w:val="20"/>
        </w:rPr>
        <w:t>a ship whose condition is so utterly deplorable that it is extremely likely to cause a serious incident with major harmful consequences, including to the marine environment</w:t>
      </w:r>
      <w:r>
        <w:rPr>
          <w:rFonts w:ascii="Times New Roman" w:hAnsi="Times New Roman" w:cs="Times New Roman"/>
          <w:spacing w:val="-3"/>
          <w:sz w:val="20"/>
          <w:szCs w:val="20"/>
        </w:rPr>
        <w:t>”</w:t>
      </w:r>
      <w:r w:rsidRPr="00AF6205">
        <w:rPr>
          <w:rFonts w:ascii="Times New Roman" w:hAnsi="Times New Roman" w:cs="Times New Roman"/>
          <w:spacing w:val="-3"/>
          <w:sz w:val="20"/>
          <w:szCs w:val="20"/>
        </w:rPr>
        <w:t xml:space="preserve"> is considered to be in passage which is prejudicial to the peace, good order or security of the coastal </w:t>
      </w:r>
      <w:r w:rsidR="001A7540">
        <w:rPr>
          <w:rFonts w:ascii="Times New Roman" w:hAnsi="Times New Roman" w:cs="Times New Roman"/>
          <w:spacing w:val="-3"/>
          <w:sz w:val="20"/>
          <w:szCs w:val="20"/>
        </w:rPr>
        <w:t>S</w:t>
      </w:r>
      <w:r w:rsidRPr="00AF6205">
        <w:rPr>
          <w:rFonts w:ascii="Times New Roman" w:hAnsi="Times New Roman" w:cs="Times New Roman"/>
          <w:spacing w:val="-3"/>
          <w:sz w:val="20"/>
          <w:szCs w:val="20"/>
        </w:rPr>
        <w:t xml:space="preserve">tate and, consequently, loses its right of innocent passage. According to </w:t>
      </w:r>
      <w:r w:rsidRPr="00AF6205">
        <w:rPr>
          <w:rFonts w:ascii="Times New Roman" w:hAnsi="Times New Roman" w:cs="Times New Roman"/>
          <w:sz w:val="20"/>
          <w:szCs w:val="20"/>
        </w:rPr>
        <w:t xml:space="preserve">K. Hakapää, </w:t>
      </w:r>
      <w:r w:rsidR="00555258">
        <w:rPr>
          <w:rFonts w:ascii="Times New Roman" w:hAnsi="Times New Roman" w:cs="Times New Roman"/>
          <w:sz w:val="20"/>
          <w:szCs w:val="20"/>
        </w:rPr>
        <w:t>“</w:t>
      </w:r>
      <w:r w:rsidRPr="00AF6205">
        <w:rPr>
          <w:rFonts w:ascii="Times New Roman" w:hAnsi="Times New Roman" w:cs="Times New Roman"/>
          <w:sz w:val="20"/>
          <w:szCs w:val="20"/>
        </w:rPr>
        <w:t xml:space="preserve">Jurisdictional </w:t>
      </w:r>
      <w:r w:rsidR="00555258">
        <w:rPr>
          <w:rFonts w:ascii="Times New Roman" w:hAnsi="Times New Roman" w:cs="Times New Roman"/>
          <w:sz w:val="20"/>
          <w:szCs w:val="20"/>
        </w:rPr>
        <w:t>d</w:t>
      </w:r>
      <w:r w:rsidRPr="00AF6205">
        <w:rPr>
          <w:rFonts w:ascii="Times New Roman" w:hAnsi="Times New Roman" w:cs="Times New Roman"/>
          <w:sz w:val="20"/>
          <w:szCs w:val="20"/>
        </w:rPr>
        <w:t xml:space="preserve">evelopments and the Law of the Sea Convention: Some </w:t>
      </w:r>
      <w:r w:rsidR="00555258">
        <w:rPr>
          <w:rFonts w:ascii="Times New Roman" w:hAnsi="Times New Roman" w:cs="Times New Roman"/>
          <w:sz w:val="20"/>
          <w:szCs w:val="20"/>
        </w:rPr>
        <w:t>o</w:t>
      </w:r>
      <w:r w:rsidRPr="00AF6205">
        <w:rPr>
          <w:rFonts w:ascii="Times New Roman" w:hAnsi="Times New Roman" w:cs="Times New Roman"/>
          <w:sz w:val="20"/>
          <w:szCs w:val="20"/>
        </w:rPr>
        <w:t xml:space="preserve">bservations on </w:t>
      </w:r>
      <w:r w:rsidR="00555258">
        <w:rPr>
          <w:rFonts w:ascii="Times New Roman" w:hAnsi="Times New Roman" w:cs="Times New Roman"/>
          <w:sz w:val="20"/>
          <w:szCs w:val="20"/>
        </w:rPr>
        <w:t>v</w:t>
      </w:r>
      <w:r w:rsidRPr="00AF6205">
        <w:rPr>
          <w:rFonts w:ascii="Times New Roman" w:hAnsi="Times New Roman" w:cs="Times New Roman"/>
          <w:sz w:val="20"/>
          <w:szCs w:val="20"/>
        </w:rPr>
        <w:t>essel-</w:t>
      </w:r>
      <w:r w:rsidR="00555258">
        <w:rPr>
          <w:rFonts w:ascii="Times New Roman" w:hAnsi="Times New Roman" w:cs="Times New Roman"/>
          <w:sz w:val="20"/>
          <w:szCs w:val="20"/>
        </w:rPr>
        <w:t>s</w:t>
      </w:r>
      <w:r w:rsidRPr="00AF6205">
        <w:rPr>
          <w:rFonts w:ascii="Times New Roman" w:hAnsi="Times New Roman" w:cs="Times New Roman"/>
          <w:sz w:val="20"/>
          <w:szCs w:val="20"/>
        </w:rPr>
        <w:t xml:space="preserve">ource </w:t>
      </w:r>
      <w:r w:rsidR="00555258">
        <w:rPr>
          <w:rFonts w:ascii="Times New Roman" w:hAnsi="Times New Roman" w:cs="Times New Roman"/>
          <w:sz w:val="20"/>
          <w:szCs w:val="20"/>
        </w:rPr>
        <w:t>p</w:t>
      </w:r>
      <w:r w:rsidRPr="00AF6205">
        <w:rPr>
          <w:rFonts w:ascii="Times New Roman" w:hAnsi="Times New Roman" w:cs="Times New Roman"/>
          <w:sz w:val="20"/>
          <w:szCs w:val="20"/>
        </w:rPr>
        <w:t>ollution</w:t>
      </w:r>
      <w:r w:rsidR="00555258">
        <w:rPr>
          <w:rFonts w:ascii="Times New Roman" w:hAnsi="Times New Roman" w:cs="Times New Roman"/>
          <w:sz w:val="20"/>
          <w:szCs w:val="20"/>
        </w:rPr>
        <w:t>,”</w:t>
      </w:r>
      <w:r w:rsidRPr="00AF6205">
        <w:rPr>
          <w:rFonts w:ascii="Times New Roman" w:hAnsi="Times New Roman" w:cs="Times New Roman"/>
          <w:sz w:val="20"/>
          <w:szCs w:val="20"/>
        </w:rPr>
        <w:t xml:space="preserve"> in </w:t>
      </w:r>
      <w:r w:rsidR="00555258">
        <w:rPr>
          <w:rFonts w:ascii="Times New Roman" w:hAnsi="Times New Roman" w:cs="Times New Roman"/>
          <w:sz w:val="20"/>
          <w:szCs w:val="20"/>
        </w:rPr>
        <w:t xml:space="preserve">M.H. </w:t>
      </w:r>
      <w:r w:rsidRPr="00AF6205">
        <w:rPr>
          <w:rFonts w:ascii="Times New Roman" w:hAnsi="Times New Roman" w:cs="Times New Roman"/>
          <w:sz w:val="20"/>
          <w:szCs w:val="20"/>
        </w:rPr>
        <w:t>Nordquist</w:t>
      </w:r>
      <w:r w:rsidR="00555258">
        <w:rPr>
          <w:rFonts w:ascii="Times New Roman" w:hAnsi="Times New Roman" w:cs="Times New Roman"/>
          <w:sz w:val="20"/>
          <w:szCs w:val="20"/>
        </w:rPr>
        <w:t>,</w:t>
      </w:r>
      <w:r w:rsidRPr="00AF6205">
        <w:rPr>
          <w:rFonts w:ascii="Times New Roman" w:hAnsi="Times New Roman" w:cs="Times New Roman"/>
          <w:sz w:val="20"/>
          <w:szCs w:val="20"/>
        </w:rPr>
        <w:t xml:space="preserve"> </w:t>
      </w:r>
      <w:r w:rsidR="00555258">
        <w:rPr>
          <w:rFonts w:ascii="Times New Roman" w:hAnsi="Times New Roman" w:cs="Times New Roman"/>
          <w:sz w:val="20"/>
          <w:szCs w:val="20"/>
        </w:rPr>
        <w:t xml:space="preserve">J.N. </w:t>
      </w:r>
      <w:r w:rsidRPr="00AF6205">
        <w:rPr>
          <w:rFonts w:ascii="Times New Roman" w:hAnsi="Times New Roman" w:cs="Times New Roman"/>
          <w:sz w:val="20"/>
          <w:szCs w:val="20"/>
        </w:rPr>
        <w:t xml:space="preserve">Moore </w:t>
      </w:r>
      <w:r w:rsidR="00555258">
        <w:rPr>
          <w:rFonts w:ascii="Times New Roman" w:hAnsi="Times New Roman" w:cs="Times New Roman"/>
          <w:sz w:val="20"/>
          <w:szCs w:val="20"/>
        </w:rPr>
        <w:t>and</w:t>
      </w:r>
      <w:r w:rsidRPr="00AF6205">
        <w:rPr>
          <w:rFonts w:ascii="Times New Roman" w:hAnsi="Times New Roman" w:cs="Times New Roman"/>
          <w:sz w:val="20"/>
          <w:szCs w:val="20"/>
        </w:rPr>
        <w:t xml:space="preserve"> </w:t>
      </w:r>
      <w:r w:rsidR="00555258">
        <w:rPr>
          <w:rFonts w:ascii="Times New Roman" w:hAnsi="Times New Roman" w:cs="Times New Roman"/>
          <w:sz w:val="20"/>
          <w:szCs w:val="20"/>
        </w:rPr>
        <w:t xml:space="preserve">S. </w:t>
      </w:r>
      <w:r w:rsidRPr="00AF6205">
        <w:rPr>
          <w:rFonts w:ascii="Times New Roman" w:hAnsi="Times New Roman" w:cs="Times New Roman"/>
          <w:sz w:val="20"/>
          <w:szCs w:val="20"/>
        </w:rPr>
        <w:t xml:space="preserve">Mahmoudi eds., </w:t>
      </w:r>
      <w:r w:rsidRPr="00AF6205">
        <w:rPr>
          <w:rFonts w:ascii="Times New Roman" w:hAnsi="Times New Roman" w:cs="Times New Roman"/>
          <w:i/>
          <w:sz w:val="20"/>
          <w:szCs w:val="20"/>
        </w:rPr>
        <w:t>The Stockholm Declaration and Law of the Marine Environment</w:t>
      </w:r>
      <w:r w:rsidRPr="00AF6205">
        <w:rPr>
          <w:rFonts w:ascii="Times New Roman" w:hAnsi="Times New Roman" w:cs="Times New Roman"/>
          <w:sz w:val="20"/>
          <w:szCs w:val="20"/>
        </w:rPr>
        <w:t xml:space="preserve"> </w:t>
      </w:r>
      <w:r w:rsidR="00555258">
        <w:rPr>
          <w:rFonts w:ascii="Times New Roman" w:hAnsi="Times New Roman" w:cs="Times New Roman"/>
          <w:sz w:val="20"/>
          <w:szCs w:val="20"/>
        </w:rPr>
        <w:t>(</w:t>
      </w:r>
      <w:r w:rsidR="00555258" w:rsidRPr="00AF6205">
        <w:rPr>
          <w:rFonts w:ascii="Times New Roman" w:hAnsi="Times New Roman" w:cs="Times New Roman"/>
          <w:sz w:val="20"/>
          <w:szCs w:val="20"/>
        </w:rPr>
        <w:t>The Hague</w:t>
      </w:r>
      <w:r w:rsidR="00555258">
        <w:rPr>
          <w:rFonts w:ascii="Times New Roman" w:hAnsi="Times New Roman" w:cs="Times New Roman"/>
          <w:sz w:val="20"/>
          <w:szCs w:val="20"/>
        </w:rPr>
        <w:t>:</w:t>
      </w:r>
      <w:r w:rsidR="00555258" w:rsidRPr="00AF6205">
        <w:rPr>
          <w:rFonts w:ascii="Times New Roman" w:hAnsi="Times New Roman" w:cs="Times New Roman"/>
          <w:sz w:val="20"/>
          <w:szCs w:val="20"/>
        </w:rPr>
        <w:t xml:space="preserve"> </w:t>
      </w:r>
      <w:r w:rsidRPr="00AF6205">
        <w:rPr>
          <w:rFonts w:ascii="Times New Roman" w:hAnsi="Times New Roman" w:cs="Times New Roman"/>
          <w:sz w:val="20"/>
          <w:szCs w:val="20"/>
        </w:rPr>
        <w:t>Kluwer Law International, 2003</w:t>
      </w:r>
      <w:r w:rsidR="00555258">
        <w:rPr>
          <w:rFonts w:ascii="Times New Roman" w:hAnsi="Times New Roman" w:cs="Times New Roman"/>
          <w:sz w:val="20"/>
          <w:szCs w:val="20"/>
        </w:rPr>
        <w:t>)</w:t>
      </w:r>
      <w:r w:rsidRPr="00AF6205">
        <w:rPr>
          <w:rFonts w:ascii="Times New Roman" w:hAnsi="Times New Roman" w:cs="Times New Roman"/>
          <w:sz w:val="20"/>
          <w:szCs w:val="20"/>
        </w:rPr>
        <w:t xml:space="preserve">, </w:t>
      </w:r>
      <w:r w:rsidRPr="00AF6205">
        <w:rPr>
          <w:rFonts w:ascii="Times New Roman" w:hAnsi="Times New Roman" w:cs="Times New Roman"/>
          <w:spacing w:val="-3"/>
          <w:sz w:val="20"/>
          <w:szCs w:val="20"/>
        </w:rPr>
        <w:t>p. 280, [t]his would seem to be common sense even if a strict reading of [UNCLOS] could command otherwise.</w:t>
      </w:r>
      <w:r>
        <w:rPr>
          <w:rFonts w:ascii="Times New Roman" w:hAnsi="Times New Roman" w:cs="Times New Roman"/>
          <w:spacing w:val="-3"/>
          <w:sz w:val="20"/>
          <w:szCs w:val="20"/>
        </w:rPr>
        <w:t>”</w:t>
      </w:r>
    </w:p>
  </w:footnote>
  <w:footnote w:id="70">
    <w:p w14:paraId="42651876" w14:textId="5ABD3535" w:rsidR="00F73948" w:rsidRPr="00F6214D" w:rsidRDefault="00F73948" w:rsidP="00AF6205">
      <w:pPr>
        <w:pStyle w:val="FootnoteText"/>
        <w:jc w:val="both"/>
        <w:rPr>
          <w:rFonts w:ascii="Times New Roman" w:hAnsi="Times New Roman" w:cs="Times New Roman"/>
          <w:sz w:val="20"/>
          <w:szCs w:val="20"/>
          <w:rPrChange w:id="145"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MASS could</w:t>
      </w:r>
      <w:r w:rsidR="00F234CE">
        <w:rPr>
          <w:rFonts w:ascii="Times New Roman" w:hAnsi="Times New Roman" w:cs="Times New Roman"/>
          <w:sz w:val="20"/>
          <w:szCs w:val="20"/>
        </w:rPr>
        <w:t>,</w:t>
      </w:r>
      <w:r w:rsidRPr="00AF6205">
        <w:rPr>
          <w:rFonts w:ascii="Times New Roman" w:hAnsi="Times New Roman" w:cs="Times New Roman"/>
          <w:sz w:val="20"/>
          <w:szCs w:val="20"/>
        </w:rPr>
        <w:t xml:space="preserve"> </w:t>
      </w:r>
      <w:r w:rsidR="00F234CE">
        <w:rPr>
          <w:rFonts w:ascii="Times New Roman" w:hAnsi="Times New Roman" w:cs="Times New Roman"/>
          <w:sz w:val="20"/>
          <w:szCs w:val="20"/>
        </w:rPr>
        <w:t>for example,</w:t>
      </w:r>
      <w:r w:rsidRPr="00AF6205">
        <w:rPr>
          <w:rFonts w:ascii="Times New Roman" w:hAnsi="Times New Roman" w:cs="Times New Roman"/>
          <w:sz w:val="20"/>
          <w:szCs w:val="20"/>
        </w:rPr>
        <w:t xml:space="preserve"> be constructed in smaller sizes, and in other forms more difficult to detect and monitor, which would make them particularly suitable for espionage, smuggling and other non-innocent activities. </w:t>
      </w:r>
    </w:p>
  </w:footnote>
  <w:footnote w:id="71">
    <w:p w14:paraId="628D87D9" w14:textId="04A30189" w:rsidR="00F73948" w:rsidRPr="00F6214D" w:rsidRDefault="00F73948" w:rsidP="00AF6205">
      <w:pPr>
        <w:jc w:val="both"/>
        <w:rPr>
          <w:rFonts w:ascii="Times New Roman" w:hAnsi="Times New Roman" w:cs="Times New Roman"/>
          <w:sz w:val="20"/>
          <w:szCs w:val="20"/>
          <w:rPrChange w:id="146"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But see </w:t>
      </w:r>
      <w:r w:rsidR="00343A37">
        <w:rPr>
          <w:rFonts w:ascii="Times New Roman" w:hAnsi="Times New Roman" w:cs="Times New Roman"/>
          <w:sz w:val="20"/>
          <w:szCs w:val="20"/>
        </w:rPr>
        <w:t xml:space="preserve">UNCLOS, </w:t>
      </w:r>
      <w:r w:rsidRPr="00AF6205">
        <w:rPr>
          <w:rFonts w:ascii="Times New Roman" w:hAnsi="Times New Roman" w:cs="Times New Roman"/>
          <w:sz w:val="20"/>
          <w:szCs w:val="20"/>
        </w:rPr>
        <w:t xml:space="preserve">Article 38(3) under which </w:t>
      </w:r>
      <w:r w:rsidR="00584DC9">
        <w:rPr>
          <w:rFonts w:ascii="Times New Roman" w:hAnsi="Times New Roman" w:cs="Times New Roman"/>
          <w:sz w:val="20"/>
          <w:szCs w:val="20"/>
        </w:rPr>
        <w:t>“</w:t>
      </w:r>
      <w:r w:rsidRPr="00AF6205">
        <w:rPr>
          <w:rFonts w:ascii="Times New Roman" w:hAnsi="Times New Roman" w:cs="Times New Roman"/>
          <w:sz w:val="20"/>
          <w:szCs w:val="20"/>
        </w:rPr>
        <w:t>any activity which is not an exercise of the right of transit passage through a strait remains subject to the other applicable provisions of this Convention.</w:t>
      </w:r>
      <w:r>
        <w:rPr>
          <w:rFonts w:ascii="Times New Roman" w:hAnsi="Times New Roman" w:cs="Times New Roman"/>
          <w:sz w:val="20"/>
          <w:szCs w:val="20"/>
        </w:rPr>
        <w:t>”</w:t>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147" w:author="Author">
            <w:rPr>
              <w:rFonts w:ascii="Times New Roman" w:hAnsi="Times New Roman" w:cs="Times New Roman"/>
              <w:sz w:val="20"/>
              <w:szCs w:val="20"/>
              <w:lang w:val="sv-SE"/>
            </w:rPr>
          </w:rPrChange>
        </w:rPr>
        <w:t xml:space="preserve">See also the safeguard included in Article 233, permitting the bordering </w:t>
      </w:r>
      <w:r w:rsidR="003011DE" w:rsidRPr="00F6214D">
        <w:rPr>
          <w:rFonts w:ascii="Times New Roman" w:hAnsi="Times New Roman" w:cs="Times New Roman"/>
          <w:sz w:val="20"/>
          <w:szCs w:val="20"/>
          <w:rPrChange w:id="148" w:author="Author">
            <w:rPr>
              <w:rFonts w:ascii="Times New Roman" w:hAnsi="Times New Roman" w:cs="Times New Roman"/>
              <w:sz w:val="20"/>
              <w:szCs w:val="20"/>
              <w:lang w:val="sv-SE"/>
            </w:rPr>
          </w:rPrChange>
        </w:rPr>
        <w:t>S</w:t>
      </w:r>
      <w:r w:rsidRPr="00F6214D">
        <w:rPr>
          <w:rFonts w:ascii="Times New Roman" w:hAnsi="Times New Roman" w:cs="Times New Roman"/>
          <w:sz w:val="20"/>
          <w:szCs w:val="20"/>
          <w:rPrChange w:id="149" w:author="Author">
            <w:rPr>
              <w:rFonts w:ascii="Times New Roman" w:hAnsi="Times New Roman" w:cs="Times New Roman"/>
              <w:sz w:val="20"/>
              <w:szCs w:val="20"/>
              <w:lang w:val="sv-SE"/>
            </w:rPr>
          </w:rPrChange>
        </w:rPr>
        <w:t xml:space="preserve">tates to take “appropriate measures” if a ship exercising its right of transit passage has violated its pollution standards in a way </w:t>
      </w:r>
      <w:r w:rsidR="00343A37" w:rsidRPr="00F6214D">
        <w:rPr>
          <w:rFonts w:ascii="Times New Roman" w:hAnsi="Times New Roman" w:cs="Times New Roman"/>
          <w:sz w:val="20"/>
          <w:szCs w:val="20"/>
          <w:rPrChange w:id="150" w:author="Author">
            <w:rPr>
              <w:rFonts w:ascii="Times New Roman" w:hAnsi="Times New Roman" w:cs="Times New Roman"/>
              <w:sz w:val="20"/>
              <w:szCs w:val="20"/>
              <w:lang w:val="sv-SE"/>
            </w:rPr>
          </w:rPrChange>
        </w:rPr>
        <w:t xml:space="preserve">that </w:t>
      </w:r>
      <w:r w:rsidRPr="00F6214D">
        <w:rPr>
          <w:rFonts w:ascii="Times New Roman" w:hAnsi="Times New Roman" w:cs="Times New Roman"/>
          <w:sz w:val="20"/>
          <w:szCs w:val="20"/>
          <w:rPrChange w:id="151" w:author="Author">
            <w:rPr>
              <w:rFonts w:ascii="Times New Roman" w:hAnsi="Times New Roman" w:cs="Times New Roman"/>
              <w:sz w:val="20"/>
              <w:szCs w:val="20"/>
              <w:lang w:val="sv-SE"/>
            </w:rPr>
          </w:rPrChange>
        </w:rPr>
        <w:t>threatens to cause major damage to the marine environment of the straits.</w:t>
      </w:r>
    </w:p>
  </w:footnote>
  <w:footnote w:id="72">
    <w:p w14:paraId="3DB29D0C" w14:textId="72A41208" w:rsidR="00F73948" w:rsidRPr="00F6214D" w:rsidRDefault="00F73948" w:rsidP="00AF6205">
      <w:pPr>
        <w:jc w:val="both"/>
        <w:rPr>
          <w:rFonts w:ascii="Times New Roman" w:hAnsi="Times New Roman" w:cs="Times New Roman"/>
          <w:sz w:val="20"/>
          <w:szCs w:val="20"/>
          <w:rPrChange w:id="152"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00343A37">
        <w:rPr>
          <w:rFonts w:ascii="Times New Roman" w:hAnsi="Times New Roman" w:cs="Times New Roman"/>
          <w:sz w:val="20"/>
          <w:szCs w:val="20"/>
        </w:rPr>
        <w:t xml:space="preserve">UNCLOS, </w:t>
      </w:r>
      <w:r w:rsidRPr="00F6214D">
        <w:rPr>
          <w:rFonts w:ascii="Times New Roman" w:hAnsi="Times New Roman" w:cs="Times New Roman"/>
          <w:sz w:val="20"/>
          <w:szCs w:val="20"/>
          <w:rPrChange w:id="153" w:author="Author">
            <w:rPr>
              <w:rFonts w:ascii="Times New Roman" w:hAnsi="Times New Roman" w:cs="Times New Roman"/>
              <w:sz w:val="20"/>
              <w:szCs w:val="20"/>
              <w:lang w:val="sv-SE"/>
            </w:rPr>
          </w:rPrChange>
        </w:rPr>
        <w:t xml:space="preserve">Article 38(2). </w:t>
      </w:r>
    </w:p>
  </w:footnote>
  <w:footnote w:id="73">
    <w:p w14:paraId="3F87F3C1" w14:textId="1177236F" w:rsidR="00F73948" w:rsidRPr="00F6214D" w:rsidRDefault="00F73948" w:rsidP="00AF6205">
      <w:pPr>
        <w:jc w:val="both"/>
        <w:rPr>
          <w:rFonts w:ascii="Times New Roman" w:hAnsi="Times New Roman" w:cs="Times New Roman"/>
          <w:sz w:val="20"/>
          <w:szCs w:val="20"/>
          <w:rPrChange w:id="154" w:author="Author">
            <w:rPr>
              <w:rFonts w:ascii="Times New Roman" w:hAnsi="Times New Roman" w:cs="Times New Roman"/>
              <w:sz w:val="20"/>
              <w:szCs w:val="20"/>
              <w:lang w:val="sv-SE"/>
            </w:rPr>
          </w:rPrChange>
        </w:rPr>
      </w:pPr>
      <w:r w:rsidRPr="00AF6205">
        <w:rPr>
          <w:rStyle w:val="FootnoteReference"/>
          <w:rFonts w:ascii="Times New Roman" w:hAnsi="Times New Roman" w:cs="Times New Roman"/>
          <w:sz w:val="20"/>
          <w:szCs w:val="20"/>
        </w:rPr>
        <w:footnoteRef/>
      </w:r>
      <w:r w:rsidRPr="00AF6205">
        <w:rPr>
          <w:rFonts w:ascii="Times New Roman" w:hAnsi="Times New Roman" w:cs="Times New Roman"/>
          <w:sz w:val="20"/>
          <w:szCs w:val="20"/>
        </w:rPr>
        <w:t xml:space="preserve"> </w:t>
      </w:r>
      <w:r w:rsidRPr="00F6214D">
        <w:rPr>
          <w:rFonts w:ascii="Times New Roman" w:hAnsi="Times New Roman" w:cs="Times New Roman"/>
          <w:sz w:val="20"/>
          <w:szCs w:val="20"/>
          <w:rPrChange w:id="155" w:author="Author">
            <w:rPr>
              <w:rFonts w:ascii="Times New Roman" w:hAnsi="Times New Roman" w:cs="Times New Roman"/>
              <w:sz w:val="20"/>
              <w:szCs w:val="20"/>
              <w:lang w:val="sv-SE"/>
            </w:rPr>
          </w:rPrChange>
        </w:rPr>
        <w:t>See n</w:t>
      </w:r>
      <w:r w:rsidR="00067199" w:rsidRPr="00F6214D">
        <w:rPr>
          <w:rFonts w:ascii="Times New Roman" w:hAnsi="Times New Roman" w:cs="Times New Roman"/>
          <w:sz w:val="20"/>
          <w:szCs w:val="20"/>
          <w:rPrChange w:id="156" w:author="Author">
            <w:rPr>
              <w:rFonts w:ascii="Times New Roman" w:hAnsi="Times New Roman" w:cs="Times New Roman"/>
              <w:sz w:val="20"/>
              <w:szCs w:val="20"/>
              <w:lang w:val="sv-SE"/>
            </w:rPr>
          </w:rPrChange>
        </w:rPr>
        <w:t>.</w:t>
      </w:r>
      <w:r w:rsidRPr="00F6214D">
        <w:rPr>
          <w:rFonts w:ascii="Times New Roman" w:hAnsi="Times New Roman" w:cs="Times New Roman"/>
          <w:sz w:val="20"/>
          <w:szCs w:val="20"/>
          <w:rPrChange w:id="157" w:author="Author">
            <w:rPr>
              <w:rFonts w:ascii="Times New Roman" w:hAnsi="Times New Roman" w:cs="Times New Roman"/>
              <w:sz w:val="20"/>
              <w:szCs w:val="20"/>
              <w:lang w:val="sv-SE"/>
            </w:rPr>
          </w:rPrChange>
        </w:rPr>
        <w:t xml:space="preserve"> </w:t>
      </w:r>
      <w:r w:rsidRPr="00F873E6">
        <w:rPr>
          <w:rFonts w:ascii="Times New Roman" w:hAnsi="Times New Roman" w:cs="Times New Roman"/>
          <w:sz w:val="20"/>
          <w:szCs w:val="20"/>
          <w:lang w:val="sv-SE"/>
        </w:rPr>
        <w:fldChar w:fldCharType="begin"/>
      </w:r>
      <w:r w:rsidRPr="00F6214D">
        <w:rPr>
          <w:rFonts w:ascii="Times New Roman" w:hAnsi="Times New Roman" w:cs="Times New Roman"/>
          <w:sz w:val="20"/>
          <w:szCs w:val="20"/>
          <w:rPrChange w:id="158" w:author="Author">
            <w:rPr>
              <w:rFonts w:ascii="Times New Roman" w:hAnsi="Times New Roman" w:cs="Times New Roman"/>
              <w:sz w:val="20"/>
              <w:szCs w:val="20"/>
              <w:lang w:val="sv-SE"/>
            </w:rPr>
          </w:rPrChange>
        </w:rPr>
        <w:instrText xml:space="preserve"> NOTEREF _Ref423260678 \h  \* MERGEFORMAT </w:instrText>
      </w:r>
      <w:r w:rsidRPr="00F873E6">
        <w:rPr>
          <w:rFonts w:ascii="Times New Roman" w:hAnsi="Times New Roman" w:cs="Times New Roman"/>
          <w:sz w:val="20"/>
          <w:szCs w:val="20"/>
          <w:lang w:val="sv-SE"/>
        </w:rPr>
      </w:r>
      <w:r w:rsidRPr="00F873E6">
        <w:rPr>
          <w:rFonts w:ascii="Times New Roman" w:hAnsi="Times New Roman" w:cs="Times New Roman"/>
          <w:sz w:val="20"/>
          <w:szCs w:val="20"/>
          <w:lang w:val="sv-SE"/>
        </w:rPr>
        <w:fldChar w:fldCharType="separate"/>
      </w:r>
      <w:r w:rsidR="004C4B47" w:rsidRPr="00F6214D">
        <w:rPr>
          <w:rFonts w:ascii="Times New Roman" w:hAnsi="Times New Roman" w:cs="Times New Roman"/>
          <w:sz w:val="20"/>
          <w:szCs w:val="20"/>
          <w:rPrChange w:id="159" w:author="Author">
            <w:rPr>
              <w:rFonts w:ascii="Times New Roman" w:hAnsi="Times New Roman" w:cs="Times New Roman"/>
              <w:sz w:val="20"/>
              <w:szCs w:val="20"/>
              <w:lang w:val="sv-SE"/>
            </w:rPr>
          </w:rPrChange>
        </w:rPr>
        <w:t>53</w:t>
      </w:r>
      <w:r w:rsidRPr="00F873E6">
        <w:rPr>
          <w:rFonts w:ascii="Times New Roman" w:hAnsi="Times New Roman" w:cs="Times New Roman"/>
          <w:sz w:val="20"/>
          <w:szCs w:val="20"/>
          <w:lang w:val="sv-SE"/>
        </w:rPr>
        <w:fldChar w:fldCharType="end"/>
      </w:r>
      <w:r w:rsidRPr="00F6214D">
        <w:rPr>
          <w:rFonts w:ascii="Times New Roman" w:hAnsi="Times New Roman" w:cs="Times New Roman"/>
          <w:sz w:val="20"/>
          <w:szCs w:val="20"/>
          <w:rPrChange w:id="160" w:author="Author">
            <w:rPr>
              <w:rFonts w:ascii="Times New Roman" w:hAnsi="Times New Roman" w:cs="Times New Roman"/>
              <w:sz w:val="20"/>
              <w:szCs w:val="20"/>
              <w:lang w:val="sv-SE"/>
            </w:rPr>
          </w:rPrChange>
        </w:rPr>
        <w:t xml:space="preserve"> above. </w:t>
      </w:r>
    </w:p>
  </w:footnote>
  <w:footnote w:id="74">
    <w:p w14:paraId="30CD160D" w14:textId="20E662CC" w:rsidR="00F73948" w:rsidRPr="000D0973" w:rsidRDefault="00F73948" w:rsidP="00AF6205">
      <w:pPr>
        <w:jc w:val="both"/>
        <w:rPr>
          <w:rFonts w:ascii="Times New Roman" w:hAnsi="Times New Roman" w:cs="Times New Roman"/>
          <w:sz w:val="20"/>
          <w:szCs w:val="20"/>
          <w:rPrChange w:id="161" w:author="Author">
            <w:rPr>
              <w:rFonts w:ascii="Times New Roman" w:hAnsi="Times New Roman" w:cs="Times New Roman"/>
              <w:sz w:val="20"/>
              <w:szCs w:val="20"/>
              <w:lang w:val="sv-SE"/>
            </w:rPr>
          </w:rPrChange>
        </w:rPr>
      </w:pPr>
      <w:r w:rsidRPr="00F873E6">
        <w:rPr>
          <w:rStyle w:val="FootnoteReference"/>
          <w:rFonts w:ascii="Times New Roman" w:hAnsi="Times New Roman" w:cs="Times New Roman"/>
          <w:sz w:val="20"/>
          <w:szCs w:val="20"/>
        </w:rPr>
        <w:footnoteRef/>
      </w:r>
      <w:r w:rsidRPr="00F873E6">
        <w:rPr>
          <w:rFonts w:ascii="Times New Roman" w:hAnsi="Times New Roman" w:cs="Times New Roman"/>
          <w:sz w:val="20"/>
          <w:szCs w:val="20"/>
        </w:rPr>
        <w:t xml:space="preserve"> </w:t>
      </w:r>
      <w:r w:rsidR="00D66EF8" w:rsidRPr="00F873E6">
        <w:rPr>
          <w:rFonts w:ascii="Times New Roman" w:hAnsi="Times New Roman" w:cs="Times New Roman"/>
          <w:sz w:val="20"/>
          <w:szCs w:val="20"/>
        </w:rPr>
        <w:t>See n.</w:t>
      </w:r>
      <w:r w:rsidRPr="000D0973">
        <w:rPr>
          <w:rFonts w:ascii="Times New Roman" w:hAnsi="Times New Roman" w:cs="Times New Roman"/>
          <w:sz w:val="20"/>
          <w:szCs w:val="20"/>
          <w:rPrChange w:id="162" w:author="Author">
            <w:rPr>
              <w:rFonts w:ascii="Times New Roman" w:hAnsi="Times New Roman" w:cs="Times New Roman"/>
              <w:sz w:val="20"/>
              <w:szCs w:val="20"/>
              <w:lang w:val="sv-SE"/>
            </w:rPr>
          </w:rPrChange>
        </w:rPr>
        <w:t xml:space="preserve"> </w:t>
      </w:r>
      <w:r w:rsidRPr="00F873E6">
        <w:rPr>
          <w:rFonts w:ascii="Times New Roman" w:hAnsi="Times New Roman" w:cs="Times New Roman"/>
          <w:sz w:val="20"/>
          <w:szCs w:val="20"/>
          <w:lang w:val="sv-SE"/>
        </w:rPr>
        <w:fldChar w:fldCharType="begin"/>
      </w:r>
      <w:r w:rsidRPr="000D0973">
        <w:rPr>
          <w:rFonts w:ascii="Times New Roman" w:hAnsi="Times New Roman" w:cs="Times New Roman"/>
          <w:sz w:val="20"/>
          <w:szCs w:val="20"/>
          <w:rPrChange w:id="163" w:author="Author">
            <w:rPr>
              <w:rFonts w:ascii="Times New Roman" w:hAnsi="Times New Roman" w:cs="Times New Roman"/>
              <w:sz w:val="20"/>
              <w:szCs w:val="20"/>
              <w:lang w:val="sv-SE"/>
            </w:rPr>
          </w:rPrChange>
        </w:rPr>
        <w:instrText xml:space="preserve"> NOTEREF _Ref423260738 \h  \* MERGEFORMAT </w:instrText>
      </w:r>
      <w:r w:rsidRPr="00F873E6">
        <w:rPr>
          <w:rFonts w:ascii="Times New Roman" w:hAnsi="Times New Roman" w:cs="Times New Roman"/>
          <w:sz w:val="20"/>
          <w:szCs w:val="20"/>
          <w:lang w:val="sv-SE"/>
        </w:rPr>
      </w:r>
      <w:r w:rsidRPr="00F873E6">
        <w:rPr>
          <w:rFonts w:ascii="Times New Roman" w:hAnsi="Times New Roman" w:cs="Times New Roman"/>
          <w:sz w:val="20"/>
          <w:szCs w:val="20"/>
          <w:lang w:val="sv-SE"/>
        </w:rPr>
        <w:fldChar w:fldCharType="separate"/>
      </w:r>
      <w:r w:rsidR="004C4B47" w:rsidRPr="000D0973">
        <w:rPr>
          <w:rFonts w:ascii="Times New Roman" w:hAnsi="Times New Roman" w:cs="Times New Roman"/>
          <w:sz w:val="20"/>
          <w:szCs w:val="20"/>
          <w:rPrChange w:id="164" w:author="Author">
            <w:rPr>
              <w:rFonts w:ascii="Times New Roman" w:hAnsi="Times New Roman" w:cs="Times New Roman"/>
              <w:sz w:val="20"/>
              <w:szCs w:val="20"/>
              <w:lang w:val="sv-SE"/>
            </w:rPr>
          </w:rPrChange>
        </w:rPr>
        <w:t>58</w:t>
      </w:r>
      <w:r w:rsidRPr="00F873E6">
        <w:rPr>
          <w:rFonts w:ascii="Times New Roman" w:hAnsi="Times New Roman" w:cs="Times New Roman"/>
          <w:sz w:val="20"/>
          <w:szCs w:val="20"/>
          <w:lang w:val="sv-SE"/>
        </w:rPr>
        <w:fldChar w:fldCharType="end"/>
      </w:r>
      <w:r w:rsidRPr="000D0973">
        <w:rPr>
          <w:rFonts w:ascii="Times New Roman" w:hAnsi="Times New Roman" w:cs="Times New Roman"/>
          <w:sz w:val="20"/>
          <w:szCs w:val="20"/>
          <w:rPrChange w:id="165" w:author="Author">
            <w:rPr>
              <w:rFonts w:ascii="Times New Roman" w:hAnsi="Times New Roman" w:cs="Times New Roman"/>
              <w:sz w:val="20"/>
              <w:szCs w:val="20"/>
              <w:lang w:val="sv-SE"/>
            </w:rPr>
          </w:rPrChange>
        </w:rPr>
        <w:t xml:space="preserve"> above, para. 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39F4" w14:textId="77777777" w:rsidR="00F73948" w:rsidRDefault="00F73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43EE8" w14:textId="77777777" w:rsidR="00F73948" w:rsidRDefault="00F73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35D1" w14:textId="77777777" w:rsidR="00F73948" w:rsidRDefault="00F7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D79A5"/>
    <w:multiLevelType w:val="hybridMultilevel"/>
    <w:tmpl w:val="9FC00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48"/>
    <w:rsid w:val="000044F3"/>
    <w:rsid w:val="000236B7"/>
    <w:rsid w:val="00027823"/>
    <w:rsid w:val="00033087"/>
    <w:rsid w:val="00035140"/>
    <w:rsid w:val="00037F23"/>
    <w:rsid w:val="00045E7C"/>
    <w:rsid w:val="00045ECE"/>
    <w:rsid w:val="00054B00"/>
    <w:rsid w:val="00056810"/>
    <w:rsid w:val="000606F8"/>
    <w:rsid w:val="0006406B"/>
    <w:rsid w:val="00065534"/>
    <w:rsid w:val="0006567F"/>
    <w:rsid w:val="00066E97"/>
    <w:rsid w:val="00067199"/>
    <w:rsid w:val="00071E18"/>
    <w:rsid w:val="00092720"/>
    <w:rsid w:val="000933E8"/>
    <w:rsid w:val="00094B01"/>
    <w:rsid w:val="00097E25"/>
    <w:rsid w:val="000B1077"/>
    <w:rsid w:val="000B31F1"/>
    <w:rsid w:val="000C1960"/>
    <w:rsid w:val="000C1E64"/>
    <w:rsid w:val="000C24EF"/>
    <w:rsid w:val="000C4AC3"/>
    <w:rsid w:val="000C5C28"/>
    <w:rsid w:val="000D0973"/>
    <w:rsid w:val="000D2987"/>
    <w:rsid w:val="000D5B49"/>
    <w:rsid w:val="000E05D6"/>
    <w:rsid w:val="000E0D58"/>
    <w:rsid w:val="000E20F5"/>
    <w:rsid w:val="000E2F76"/>
    <w:rsid w:val="000E4DA0"/>
    <w:rsid w:val="000F6BE2"/>
    <w:rsid w:val="000F74F7"/>
    <w:rsid w:val="001033F2"/>
    <w:rsid w:val="00111782"/>
    <w:rsid w:val="001152D9"/>
    <w:rsid w:val="00117391"/>
    <w:rsid w:val="0012034F"/>
    <w:rsid w:val="00120DA0"/>
    <w:rsid w:val="001329E5"/>
    <w:rsid w:val="00134066"/>
    <w:rsid w:val="0014145F"/>
    <w:rsid w:val="00142754"/>
    <w:rsid w:val="001453AE"/>
    <w:rsid w:val="001461E7"/>
    <w:rsid w:val="00147A4D"/>
    <w:rsid w:val="00156B9A"/>
    <w:rsid w:val="00157988"/>
    <w:rsid w:val="00160B95"/>
    <w:rsid w:val="00160BFA"/>
    <w:rsid w:val="00173C0A"/>
    <w:rsid w:val="0018098E"/>
    <w:rsid w:val="00182F0F"/>
    <w:rsid w:val="00186817"/>
    <w:rsid w:val="00191D03"/>
    <w:rsid w:val="001969DE"/>
    <w:rsid w:val="001A00BD"/>
    <w:rsid w:val="001A3568"/>
    <w:rsid w:val="001A598A"/>
    <w:rsid w:val="001A7540"/>
    <w:rsid w:val="001B01A6"/>
    <w:rsid w:val="001B0D76"/>
    <w:rsid w:val="001B32B6"/>
    <w:rsid w:val="001B584D"/>
    <w:rsid w:val="001B58FB"/>
    <w:rsid w:val="001B61A1"/>
    <w:rsid w:val="001D0556"/>
    <w:rsid w:val="001D35AA"/>
    <w:rsid w:val="001E2939"/>
    <w:rsid w:val="001E2D4C"/>
    <w:rsid w:val="001F154F"/>
    <w:rsid w:val="001F544F"/>
    <w:rsid w:val="00201817"/>
    <w:rsid w:val="00206195"/>
    <w:rsid w:val="00217B68"/>
    <w:rsid w:val="002202CA"/>
    <w:rsid w:val="0022090C"/>
    <w:rsid w:val="00222074"/>
    <w:rsid w:val="00225FF7"/>
    <w:rsid w:val="00232C73"/>
    <w:rsid w:val="00233C06"/>
    <w:rsid w:val="00237533"/>
    <w:rsid w:val="002417DB"/>
    <w:rsid w:val="002426A3"/>
    <w:rsid w:val="00243E47"/>
    <w:rsid w:val="0024644F"/>
    <w:rsid w:val="0025313D"/>
    <w:rsid w:val="002533FC"/>
    <w:rsid w:val="00254051"/>
    <w:rsid w:val="0026040C"/>
    <w:rsid w:val="00263BC0"/>
    <w:rsid w:val="00267439"/>
    <w:rsid w:val="002700CC"/>
    <w:rsid w:val="0027267E"/>
    <w:rsid w:val="00295795"/>
    <w:rsid w:val="002A1C49"/>
    <w:rsid w:val="002B2B5E"/>
    <w:rsid w:val="002B6AA4"/>
    <w:rsid w:val="002B7961"/>
    <w:rsid w:val="002C2660"/>
    <w:rsid w:val="002C5AFF"/>
    <w:rsid w:val="002C7CEC"/>
    <w:rsid w:val="002D7C7C"/>
    <w:rsid w:val="002E17FA"/>
    <w:rsid w:val="002E40BF"/>
    <w:rsid w:val="002E65C5"/>
    <w:rsid w:val="002E7223"/>
    <w:rsid w:val="002F2047"/>
    <w:rsid w:val="003011DE"/>
    <w:rsid w:val="00301A28"/>
    <w:rsid w:val="00303C17"/>
    <w:rsid w:val="003132A6"/>
    <w:rsid w:val="00314F77"/>
    <w:rsid w:val="00317739"/>
    <w:rsid w:val="00330CC2"/>
    <w:rsid w:val="00331E9F"/>
    <w:rsid w:val="00332F35"/>
    <w:rsid w:val="00337B69"/>
    <w:rsid w:val="00343A37"/>
    <w:rsid w:val="00353519"/>
    <w:rsid w:val="003537F5"/>
    <w:rsid w:val="00353E82"/>
    <w:rsid w:val="0035538A"/>
    <w:rsid w:val="003573F1"/>
    <w:rsid w:val="00364EAE"/>
    <w:rsid w:val="003663F4"/>
    <w:rsid w:val="00374F3D"/>
    <w:rsid w:val="00391FF1"/>
    <w:rsid w:val="00392D26"/>
    <w:rsid w:val="003A1AF2"/>
    <w:rsid w:val="003B39A4"/>
    <w:rsid w:val="003B40A8"/>
    <w:rsid w:val="003B5BAE"/>
    <w:rsid w:val="003C18DD"/>
    <w:rsid w:val="003C1C4C"/>
    <w:rsid w:val="003C27A8"/>
    <w:rsid w:val="003E40D2"/>
    <w:rsid w:val="003E5251"/>
    <w:rsid w:val="003F1306"/>
    <w:rsid w:val="003F43E8"/>
    <w:rsid w:val="003F6FE0"/>
    <w:rsid w:val="004049D7"/>
    <w:rsid w:val="00407ED1"/>
    <w:rsid w:val="0041010D"/>
    <w:rsid w:val="0041543A"/>
    <w:rsid w:val="00420A04"/>
    <w:rsid w:val="00421935"/>
    <w:rsid w:val="00424D2E"/>
    <w:rsid w:val="00432161"/>
    <w:rsid w:val="00432AE0"/>
    <w:rsid w:val="004344E2"/>
    <w:rsid w:val="00437640"/>
    <w:rsid w:val="004430EC"/>
    <w:rsid w:val="0045146F"/>
    <w:rsid w:val="00455675"/>
    <w:rsid w:val="00455FC7"/>
    <w:rsid w:val="00457505"/>
    <w:rsid w:val="00460AB5"/>
    <w:rsid w:val="004612E5"/>
    <w:rsid w:val="00464E85"/>
    <w:rsid w:val="00466B92"/>
    <w:rsid w:val="00467E3C"/>
    <w:rsid w:val="00474CE1"/>
    <w:rsid w:val="00476502"/>
    <w:rsid w:val="004779ED"/>
    <w:rsid w:val="00490B43"/>
    <w:rsid w:val="0049598D"/>
    <w:rsid w:val="004966CB"/>
    <w:rsid w:val="004A0C9E"/>
    <w:rsid w:val="004A265A"/>
    <w:rsid w:val="004A61AC"/>
    <w:rsid w:val="004A6D01"/>
    <w:rsid w:val="004C23B7"/>
    <w:rsid w:val="004C4B47"/>
    <w:rsid w:val="004D0FF8"/>
    <w:rsid w:val="004D390F"/>
    <w:rsid w:val="004D3CB9"/>
    <w:rsid w:val="004D4611"/>
    <w:rsid w:val="004D54F8"/>
    <w:rsid w:val="004D7E00"/>
    <w:rsid w:val="004E0CE6"/>
    <w:rsid w:val="004E3A1E"/>
    <w:rsid w:val="004F1177"/>
    <w:rsid w:val="0050206D"/>
    <w:rsid w:val="00506D74"/>
    <w:rsid w:val="0051188E"/>
    <w:rsid w:val="00523451"/>
    <w:rsid w:val="00527BD7"/>
    <w:rsid w:val="005301E8"/>
    <w:rsid w:val="005320AA"/>
    <w:rsid w:val="00532193"/>
    <w:rsid w:val="00532CE3"/>
    <w:rsid w:val="00540D3B"/>
    <w:rsid w:val="00541106"/>
    <w:rsid w:val="00545C45"/>
    <w:rsid w:val="00550682"/>
    <w:rsid w:val="00552F45"/>
    <w:rsid w:val="00555258"/>
    <w:rsid w:val="005561B1"/>
    <w:rsid w:val="00560519"/>
    <w:rsid w:val="00565B9F"/>
    <w:rsid w:val="00565FAF"/>
    <w:rsid w:val="00570343"/>
    <w:rsid w:val="00570BB9"/>
    <w:rsid w:val="005743F2"/>
    <w:rsid w:val="00584DC9"/>
    <w:rsid w:val="00590535"/>
    <w:rsid w:val="00590DC0"/>
    <w:rsid w:val="0059148D"/>
    <w:rsid w:val="00591504"/>
    <w:rsid w:val="00591A1F"/>
    <w:rsid w:val="00595506"/>
    <w:rsid w:val="00596CC2"/>
    <w:rsid w:val="00597328"/>
    <w:rsid w:val="005B0018"/>
    <w:rsid w:val="005B6898"/>
    <w:rsid w:val="005C59CC"/>
    <w:rsid w:val="005C7D51"/>
    <w:rsid w:val="005D1348"/>
    <w:rsid w:val="005D1679"/>
    <w:rsid w:val="005D7D3B"/>
    <w:rsid w:val="005E286B"/>
    <w:rsid w:val="005E3C2D"/>
    <w:rsid w:val="005E513A"/>
    <w:rsid w:val="005F1743"/>
    <w:rsid w:val="005F324D"/>
    <w:rsid w:val="006031FC"/>
    <w:rsid w:val="00607864"/>
    <w:rsid w:val="0062225E"/>
    <w:rsid w:val="0062687A"/>
    <w:rsid w:val="006325D7"/>
    <w:rsid w:val="006330C7"/>
    <w:rsid w:val="0063460D"/>
    <w:rsid w:val="0063694F"/>
    <w:rsid w:val="00660404"/>
    <w:rsid w:val="006700C6"/>
    <w:rsid w:val="00672F03"/>
    <w:rsid w:val="00673C5F"/>
    <w:rsid w:val="0067450F"/>
    <w:rsid w:val="006756E2"/>
    <w:rsid w:val="00675C00"/>
    <w:rsid w:val="00675C2E"/>
    <w:rsid w:val="0068484C"/>
    <w:rsid w:val="00685128"/>
    <w:rsid w:val="00685909"/>
    <w:rsid w:val="00685FE6"/>
    <w:rsid w:val="0069263E"/>
    <w:rsid w:val="00692EAA"/>
    <w:rsid w:val="006970BE"/>
    <w:rsid w:val="006A0980"/>
    <w:rsid w:val="006A7E50"/>
    <w:rsid w:val="006B2512"/>
    <w:rsid w:val="006B29E2"/>
    <w:rsid w:val="006C0D8F"/>
    <w:rsid w:val="006C2ECD"/>
    <w:rsid w:val="006C44BC"/>
    <w:rsid w:val="006C55BC"/>
    <w:rsid w:val="006C670F"/>
    <w:rsid w:val="006C6FEF"/>
    <w:rsid w:val="006D0B1F"/>
    <w:rsid w:val="006D7205"/>
    <w:rsid w:val="006F056A"/>
    <w:rsid w:val="006F28D4"/>
    <w:rsid w:val="006F60E8"/>
    <w:rsid w:val="00700A8A"/>
    <w:rsid w:val="00702F04"/>
    <w:rsid w:val="00704A2F"/>
    <w:rsid w:val="007070E5"/>
    <w:rsid w:val="0070721C"/>
    <w:rsid w:val="007078D1"/>
    <w:rsid w:val="00712139"/>
    <w:rsid w:val="00716A28"/>
    <w:rsid w:val="00716B6C"/>
    <w:rsid w:val="007173FD"/>
    <w:rsid w:val="00720E98"/>
    <w:rsid w:val="0072180E"/>
    <w:rsid w:val="0072183C"/>
    <w:rsid w:val="00721A8A"/>
    <w:rsid w:val="00722BC0"/>
    <w:rsid w:val="0073212C"/>
    <w:rsid w:val="00743FF2"/>
    <w:rsid w:val="007440F4"/>
    <w:rsid w:val="00762A72"/>
    <w:rsid w:val="007709A3"/>
    <w:rsid w:val="00772C52"/>
    <w:rsid w:val="0078125E"/>
    <w:rsid w:val="00783BF3"/>
    <w:rsid w:val="00784EDE"/>
    <w:rsid w:val="00786B18"/>
    <w:rsid w:val="007875EA"/>
    <w:rsid w:val="00793928"/>
    <w:rsid w:val="007A06C0"/>
    <w:rsid w:val="007A3C07"/>
    <w:rsid w:val="007A411A"/>
    <w:rsid w:val="007A5A79"/>
    <w:rsid w:val="007A6F6D"/>
    <w:rsid w:val="007B1751"/>
    <w:rsid w:val="007C052A"/>
    <w:rsid w:val="007C661C"/>
    <w:rsid w:val="007C693A"/>
    <w:rsid w:val="007C6CA0"/>
    <w:rsid w:val="007D2566"/>
    <w:rsid w:val="007D315B"/>
    <w:rsid w:val="007D5A64"/>
    <w:rsid w:val="007D6783"/>
    <w:rsid w:val="007E6564"/>
    <w:rsid w:val="007F25D1"/>
    <w:rsid w:val="007F3A58"/>
    <w:rsid w:val="00800B4F"/>
    <w:rsid w:val="0080576E"/>
    <w:rsid w:val="00820B66"/>
    <w:rsid w:val="00824D29"/>
    <w:rsid w:val="00833097"/>
    <w:rsid w:val="00835239"/>
    <w:rsid w:val="0083573D"/>
    <w:rsid w:val="00840B12"/>
    <w:rsid w:val="008444ED"/>
    <w:rsid w:val="00850254"/>
    <w:rsid w:val="00852130"/>
    <w:rsid w:val="00852DF1"/>
    <w:rsid w:val="008532E9"/>
    <w:rsid w:val="00853C5D"/>
    <w:rsid w:val="00867DE3"/>
    <w:rsid w:val="00871F99"/>
    <w:rsid w:val="008815B8"/>
    <w:rsid w:val="008A0BE4"/>
    <w:rsid w:val="008A3C4C"/>
    <w:rsid w:val="008A40CF"/>
    <w:rsid w:val="008B3FC8"/>
    <w:rsid w:val="008B431E"/>
    <w:rsid w:val="008C295A"/>
    <w:rsid w:val="008C546B"/>
    <w:rsid w:val="008C58A6"/>
    <w:rsid w:val="008D4CEE"/>
    <w:rsid w:val="008E11D9"/>
    <w:rsid w:val="008E161D"/>
    <w:rsid w:val="008F1CFD"/>
    <w:rsid w:val="008F206F"/>
    <w:rsid w:val="008F300F"/>
    <w:rsid w:val="008F52D6"/>
    <w:rsid w:val="00903DCB"/>
    <w:rsid w:val="00906FF2"/>
    <w:rsid w:val="00907B68"/>
    <w:rsid w:val="00914248"/>
    <w:rsid w:val="00922144"/>
    <w:rsid w:val="009222CC"/>
    <w:rsid w:val="00926E1C"/>
    <w:rsid w:val="00944BBC"/>
    <w:rsid w:val="00947C02"/>
    <w:rsid w:val="00951B30"/>
    <w:rsid w:val="009527A5"/>
    <w:rsid w:val="00954440"/>
    <w:rsid w:val="00956871"/>
    <w:rsid w:val="009610D7"/>
    <w:rsid w:val="00967E15"/>
    <w:rsid w:val="00973ED9"/>
    <w:rsid w:val="0098778B"/>
    <w:rsid w:val="00991896"/>
    <w:rsid w:val="00991E34"/>
    <w:rsid w:val="009B1662"/>
    <w:rsid w:val="009B264B"/>
    <w:rsid w:val="009B4D46"/>
    <w:rsid w:val="009C2411"/>
    <w:rsid w:val="009C51DD"/>
    <w:rsid w:val="009C6ED0"/>
    <w:rsid w:val="009D2782"/>
    <w:rsid w:val="009D3287"/>
    <w:rsid w:val="009D43F2"/>
    <w:rsid w:val="009D52D8"/>
    <w:rsid w:val="009D64A8"/>
    <w:rsid w:val="009E1002"/>
    <w:rsid w:val="009E3E92"/>
    <w:rsid w:val="009E5A8B"/>
    <w:rsid w:val="009E66B9"/>
    <w:rsid w:val="009F1643"/>
    <w:rsid w:val="009F6950"/>
    <w:rsid w:val="009F7BC6"/>
    <w:rsid w:val="00A1283F"/>
    <w:rsid w:val="00A133B0"/>
    <w:rsid w:val="00A137F3"/>
    <w:rsid w:val="00A17AAB"/>
    <w:rsid w:val="00A216BA"/>
    <w:rsid w:val="00A21ABF"/>
    <w:rsid w:val="00A33FAE"/>
    <w:rsid w:val="00A433A5"/>
    <w:rsid w:val="00A443B7"/>
    <w:rsid w:val="00A46CF9"/>
    <w:rsid w:val="00A500EE"/>
    <w:rsid w:val="00A524E0"/>
    <w:rsid w:val="00A53DB7"/>
    <w:rsid w:val="00A54763"/>
    <w:rsid w:val="00A64100"/>
    <w:rsid w:val="00A6568F"/>
    <w:rsid w:val="00A67AD2"/>
    <w:rsid w:val="00A70267"/>
    <w:rsid w:val="00A81EC2"/>
    <w:rsid w:val="00A82FB9"/>
    <w:rsid w:val="00A8749D"/>
    <w:rsid w:val="00AA2DFB"/>
    <w:rsid w:val="00AA3C65"/>
    <w:rsid w:val="00AA3F18"/>
    <w:rsid w:val="00AA4E54"/>
    <w:rsid w:val="00AA74BD"/>
    <w:rsid w:val="00AB5821"/>
    <w:rsid w:val="00AB5BE1"/>
    <w:rsid w:val="00AC0C31"/>
    <w:rsid w:val="00AC1362"/>
    <w:rsid w:val="00AD440A"/>
    <w:rsid w:val="00AD49D2"/>
    <w:rsid w:val="00AD7946"/>
    <w:rsid w:val="00AE00F1"/>
    <w:rsid w:val="00AE0122"/>
    <w:rsid w:val="00AE48B2"/>
    <w:rsid w:val="00AE6171"/>
    <w:rsid w:val="00AE6886"/>
    <w:rsid w:val="00AE7416"/>
    <w:rsid w:val="00AF6205"/>
    <w:rsid w:val="00B106FE"/>
    <w:rsid w:val="00B1077F"/>
    <w:rsid w:val="00B16D90"/>
    <w:rsid w:val="00B175C8"/>
    <w:rsid w:val="00B24FC5"/>
    <w:rsid w:val="00B3409A"/>
    <w:rsid w:val="00B34DAF"/>
    <w:rsid w:val="00B37D93"/>
    <w:rsid w:val="00B44E6F"/>
    <w:rsid w:val="00B46131"/>
    <w:rsid w:val="00B4666E"/>
    <w:rsid w:val="00B46DED"/>
    <w:rsid w:val="00B474B0"/>
    <w:rsid w:val="00B52ABD"/>
    <w:rsid w:val="00B57981"/>
    <w:rsid w:val="00B60A27"/>
    <w:rsid w:val="00B60ADC"/>
    <w:rsid w:val="00B66E95"/>
    <w:rsid w:val="00B67B51"/>
    <w:rsid w:val="00B741BF"/>
    <w:rsid w:val="00B8109E"/>
    <w:rsid w:val="00B819A2"/>
    <w:rsid w:val="00B83CF5"/>
    <w:rsid w:val="00B9143F"/>
    <w:rsid w:val="00B93C79"/>
    <w:rsid w:val="00B9424A"/>
    <w:rsid w:val="00B9686A"/>
    <w:rsid w:val="00BA07F7"/>
    <w:rsid w:val="00BA1932"/>
    <w:rsid w:val="00BA5F59"/>
    <w:rsid w:val="00BB1508"/>
    <w:rsid w:val="00BB1F5B"/>
    <w:rsid w:val="00BB6EE6"/>
    <w:rsid w:val="00BC02A3"/>
    <w:rsid w:val="00BC68E8"/>
    <w:rsid w:val="00BC79A1"/>
    <w:rsid w:val="00BD0B54"/>
    <w:rsid w:val="00BD5CBD"/>
    <w:rsid w:val="00BD787A"/>
    <w:rsid w:val="00BD7D17"/>
    <w:rsid w:val="00BE43F2"/>
    <w:rsid w:val="00BE71C4"/>
    <w:rsid w:val="00BF12FC"/>
    <w:rsid w:val="00BF390F"/>
    <w:rsid w:val="00BF4848"/>
    <w:rsid w:val="00C02A10"/>
    <w:rsid w:val="00C03C24"/>
    <w:rsid w:val="00C05886"/>
    <w:rsid w:val="00C17545"/>
    <w:rsid w:val="00C23174"/>
    <w:rsid w:val="00C30E55"/>
    <w:rsid w:val="00C33DEA"/>
    <w:rsid w:val="00C3541F"/>
    <w:rsid w:val="00C36CAF"/>
    <w:rsid w:val="00C37BEC"/>
    <w:rsid w:val="00C41B71"/>
    <w:rsid w:val="00C52498"/>
    <w:rsid w:val="00C5601B"/>
    <w:rsid w:val="00C63744"/>
    <w:rsid w:val="00C65A75"/>
    <w:rsid w:val="00C66DC6"/>
    <w:rsid w:val="00C732E3"/>
    <w:rsid w:val="00C8071C"/>
    <w:rsid w:val="00C81F4A"/>
    <w:rsid w:val="00C82A7A"/>
    <w:rsid w:val="00C84BD8"/>
    <w:rsid w:val="00C85EDC"/>
    <w:rsid w:val="00C87314"/>
    <w:rsid w:val="00C914A0"/>
    <w:rsid w:val="00CA0972"/>
    <w:rsid w:val="00CB0C19"/>
    <w:rsid w:val="00CC0935"/>
    <w:rsid w:val="00CC6E8B"/>
    <w:rsid w:val="00CC7B5D"/>
    <w:rsid w:val="00CD0140"/>
    <w:rsid w:val="00CD1AC2"/>
    <w:rsid w:val="00CD7A53"/>
    <w:rsid w:val="00CE5D2A"/>
    <w:rsid w:val="00CE5D70"/>
    <w:rsid w:val="00D02C5C"/>
    <w:rsid w:val="00D04FE1"/>
    <w:rsid w:val="00D17E19"/>
    <w:rsid w:val="00D20882"/>
    <w:rsid w:val="00D21D63"/>
    <w:rsid w:val="00D42196"/>
    <w:rsid w:val="00D42B89"/>
    <w:rsid w:val="00D50AD0"/>
    <w:rsid w:val="00D56964"/>
    <w:rsid w:val="00D57875"/>
    <w:rsid w:val="00D66EF8"/>
    <w:rsid w:val="00D70696"/>
    <w:rsid w:val="00D70ED9"/>
    <w:rsid w:val="00D73569"/>
    <w:rsid w:val="00D76EE6"/>
    <w:rsid w:val="00D80C09"/>
    <w:rsid w:val="00D83B0D"/>
    <w:rsid w:val="00D843B1"/>
    <w:rsid w:val="00DA7ECD"/>
    <w:rsid w:val="00DB42FE"/>
    <w:rsid w:val="00DB743F"/>
    <w:rsid w:val="00DB7AF0"/>
    <w:rsid w:val="00DC61E2"/>
    <w:rsid w:val="00DE055E"/>
    <w:rsid w:val="00DE14BB"/>
    <w:rsid w:val="00DE351A"/>
    <w:rsid w:val="00DE457D"/>
    <w:rsid w:val="00DE71C9"/>
    <w:rsid w:val="00DE761F"/>
    <w:rsid w:val="00E03C1A"/>
    <w:rsid w:val="00E05DEE"/>
    <w:rsid w:val="00E11CD7"/>
    <w:rsid w:val="00E14C20"/>
    <w:rsid w:val="00E14D3B"/>
    <w:rsid w:val="00E20346"/>
    <w:rsid w:val="00E21247"/>
    <w:rsid w:val="00E21825"/>
    <w:rsid w:val="00E240E8"/>
    <w:rsid w:val="00E31514"/>
    <w:rsid w:val="00E31603"/>
    <w:rsid w:val="00E47B86"/>
    <w:rsid w:val="00E515F5"/>
    <w:rsid w:val="00E537A2"/>
    <w:rsid w:val="00E540F6"/>
    <w:rsid w:val="00E545B7"/>
    <w:rsid w:val="00E60A6E"/>
    <w:rsid w:val="00E642EB"/>
    <w:rsid w:val="00E65238"/>
    <w:rsid w:val="00E7043B"/>
    <w:rsid w:val="00E862BA"/>
    <w:rsid w:val="00E97C20"/>
    <w:rsid w:val="00EA021D"/>
    <w:rsid w:val="00EA36E2"/>
    <w:rsid w:val="00EA4633"/>
    <w:rsid w:val="00EA567D"/>
    <w:rsid w:val="00EC4116"/>
    <w:rsid w:val="00EC7451"/>
    <w:rsid w:val="00ED00B4"/>
    <w:rsid w:val="00ED04CC"/>
    <w:rsid w:val="00ED0744"/>
    <w:rsid w:val="00ED33AF"/>
    <w:rsid w:val="00ED4781"/>
    <w:rsid w:val="00ED5E65"/>
    <w:rsid w:val="00EE5059"/>
    <w:rsid w:val="00EF0007"/>
    <w:rsid w:val="00EF0174"/>
    <w:rsid w:val="00F223CE"/>
    <w:rsid w:val="00F234CE"/>
    <w:rsid w:val="00F26D9A"/>
    <w:rsid w:val="00F32C5D"/>
    <w:rsid w:val="00F3659E"/>
    <w:rsid w:val="00F40505"/>
    <w:rsid w:val="00F4187B"/>
    <w:rsid w:val="00F54C4B"/>
    <w:rsid w:val="00F5544D"/>
    <w:rsid w:val="00F6101C"/>
    <w:rsid w:val="00F6214D"/>
    <w:rsid w:val="00F62663"/>
    <w:rsid w:val="00F70156"/>
    <w:rsid w:val="00F70E5C"/>
    <w:rsid w:val="00F722F5"/>
    <w:rsid w:val="00F73948"/>
    <w:rsid w:val="00F8002D"/>
    <w:rsid w:val="00F85D5D"/>
    <w:rsid w:val="00F873E6"/>
    <w:rsid w:val="00F873FC"/>
    <w:rsid w:val="00F87BD4"/>
    <w:rsid w:val="00F900B4"/>
    <w:rsid w:val="00F90760"/>
    <w:rsid w:val="00FA172A"/>
    <w:rsid w:val="00FA680D"/>
    <w:rsid w:val="00FB0AAE"/>
    <w:rsid w:val="00FB41ED"/>
    <w:rsid w:val="00FC2221"/>
    <w:rsid w:val="00FC2E97"/>
    <w:rsid w:val="00FC3064"/>
    <w:rsid w:val="00FC610F"/>
    <w:rsid w:val="00FD1C49"/>
    <w:rsid w:val="00FD3681"/>
    <w:rsid w:val="00FE21EF"/>
    <w:rsid w:val="00FE320B"/>
    <w:rsid w:val="00FF5FA3"/>
    <w:rsid w:val="00FF782B"/>
    <w:rsid w:val="00FF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D6A1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74F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18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8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F3D"/>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F4187B"/>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B60A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A27"/>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aliases w:val=" Char, Char1, Char1 Char, Char2, Char3, Char11, Char1 Char2, Char21, Char4, Char12, Char1 Char3, Char22, Char5, Char13, Char1 Char4, Char23, Char6, Char14, Char1 Char5, Char24, Char7, Char15, Char1 Char6, Char25, Char8, Char16, Char1 Char7"/>
    <w:basedOn w:val="Normal"/>
    <w:link w:val="FootnoteTextChar"/>
    <w:unhideWhenUsed/>
    <w:rsid w:val="00E03C1A"/>
  </w:style>
  <w:style w:type="character" w:customStyle="1" w:styleId="FootnoteTextChar">
    <w:name w:val="Footnote Text Char"/>
    <w:aliases w:val=" Char Char, Char1 Char1, Char1 Char Char, Char2 Char, Char3 Char, Char11 Char, Char1 Char2 Char, Char21 Char, Char4 Char, Char12 Char, Char1 Char3 Char, Char22 Char, Char5 Char, Char13 Char, Char1 Char4 Char, Char23 Char, Char6 Char"/>
    <w:basedOn w:val="DefaultParagraphFont"/>
    <w:link w:val="FootnoteText"/>
    <w:rsid w:val="00E03C1A"/>
    <w:rPr>
      <w:lang w:val="en-GB"/>
    </w:rPr>
  </w:style>
  <w:style w:type="character" w:styleId="FootnoteReference">
    <w:name w:val="footnote reference"/>
    <w:basedOn w:val="DefaultParagraphFont"/>
    <w:unhideWhenUsed/>
    <w:rsid w:val="00E03C1A"/>
    <w:rPr>
      <w:vertAlign w:val="superscript"/>
    </w:rPr>
  </w:style>
  <w:style w:type="paragraph" w:styleId="TOC1">
    <w:name w:val="toc 1"/>
    <w:basedOn w:val="Normal"/>
    <w:next w:val="Normal"/>
    <w:autoRedefine/>
    <w:uiPriority w:val="39"/>
    <w:unhideWhenUsed/>
    <w:rsid w:val="007078D1"/>
  </w:style>
  <w:style w:type="paragraph" w:styleId="TOC2">
    <w:name w:val="toc 2"/>
    <w:basedOn w:val="Normal"/>
    <w:next w:val="Normal"/>
    <w:autoRedefine/>
    <w:uiPriority w:val="39"/>
    <w:unhideWhenUsed/>
    <w:rsid w:val="007078D1"/>
    <w:pPr>
      <w:ind w:left="240"/>
    </w:pPr>
  </w:style>
  <w:style w:type="paragraph" w:styleId="TOC3">
    <w:name w:val="toc 3"/>
    <w:basedOn w:val="Normal"/>
    <w:next w:val="Normal"/>
    <w:autoRedefine/>
    <w:uiPriority w:val="39"/>
    <w:unhideWhenUsed/>
    <w:rsid w:val="007078D1"/>
    <w:pPr>
      <w:ind w:left="480"/>
    </w:pPr>
  </w:style>
  <w:style w:type="paragraph" w:styleId="TOC4">
    <w:name w:val="toc 4"/>
    <w:basedOn w:val="Normal"/>
    <w:next w:val="Normal"/>
    <w:autoRedefine/>
    <w:uiPriority w:val="39"/>
    <w:unhideWhenUsed/>
    <w:rsid w:val="007078D1"/>
    <w:pPr>
      <w:ind w:left="720"/>
    </w:pPr>
  </w:style>
  <w:style w:type="paragraph" w:styleId="TOC5">
    <w:name w:val="toc 5"/>
    <w:basedOn w:val="Normal"/>
    <w:next w:val="Normal"/>
    <w:autoRedefine/>
    <w:uiPriority w:val="39"/>
    <w:unhideWhenUsed/>
    <w:rsid w:val="007078D1"/>
    <w:pPr>
      <w:ind w:left="960"/>
    </w:pPr>
  </w:style>
  <w:style w:type="paragraph" w:styleId="TOC6">
    <w:name w:val="toc 6"/>
    <w:basedOn w:val="Normal"/>
    <w:next w:val="Normal"/>
    <w:autoRedefine/>
    <w:uiPriority w:val="39"/>
    <w:unhideWhenUsed/>
    <w:rsid w:val="007078D1"/>
    <w:pPr>
      <w:ind w:left="1200"/>
    </w:pPr>
  </w:style>
  <w:style w:type="paragraph" w:styleId="TOC7">
    <w:name w:val="toc 7"/>
    <w:basedOn w:val="Normal"/>
    <w:next w:val="Normal"/>
    <w:autoRedefine/>
    <w:uiPriority w:val="39"/>
    <w:unhideWhenUsed/>
    <w:rsid w:val="007078D1"/>
    <w:pPr>
      <w:ind w:left="1440"/>
    </w:pPr>
  </w:style>
  <w:style w:type="paragraph" w:styleId="TOC8">
    <w:name w:val="toc 8"/>
    <w:basedOn w:val="Normal"/>
    <w:next w:val="Normal"/>
    <w:autoRedefine/>
    <w:uiPriority w:val="39"/>
    <w:unhideWhenUsed/>
    <w:rsid w:val="007078D1"/>
    <w:pPr>
      <w:ind w:left="1680"/>
    </w:pPr>
  </w:style>
  <w:style w:type="paragraph" w:styleId="TOC9">
    <w:name w:val="toc 9"/>
    <w:basedOn w:val="Normal"/>
    <w:next w:val="Normal"/>
    <w:autoRedefine/>
    <w:uiPriority w:val="39"/>
    <w:unhideWhenUsed/>
    <w:rsid w:val="007078D1"/>
    <w:pPr>
      <w:ind w:left="1920"/>
    </w:pPr>
  </w:style>
  <w:style w:type="paragraph" w:styleId="BalloonText">
    <w:name w:val="Balloon Text"/>
    <w:basedOn w:val="Normal"/>
    <w:link w:val="BalloonTextChar"/>
    <w:uiPriority w:val="99"/>
    <w:semiHidden/>
    <w:unhideWhenUsed/>
    <w:rsid w:val="00707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8D1"/>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B819A2"/>
  </w:style>
  <w:style w:type="character" w:customStyle="1" w:styleId="EndnoteTextChar">
    <w:name w:val="Endnote Text Char"/>
    <w:basedOn w:val="DefaultParagraphFont"/>
    <w:link w:val="EndnoteText"/>
    <w:uiPriority w:val="99"/>
    <w:rsid w:val="00B819A2"/>
    <w:rPr>
      <w:lang w:val="en-GB"/>
    </w:rPr>
  </w:style>
  <w:style w:type="character" w:styleId="EndnoteReference">
    <w:name w:val="endnote reference"/>
    <w:basedOn w:val="DefaultParagraphFont"/>
    <w:uiPriority w:val="99"/>
    <w:unhideWhenUsed/>
    <w:rsid w:val="00B819A2"/>
    <w:rPr>
      <w:vertAlign w:val="superscript"/>
    </w:rPr>
  </w:style>
  <w:style w:type="paragraph" w:styleId="Footer">
    <w:name w:val="footer"/>
    <w:basedOn w:val="Normal"/>
    <w:link w:val="FooterChar"/>
    <w:uiPriority w:val="99"/>
    <w:unhideWhenUsed/>
    <w:rsid w:val="00AD7946"/>
    <w:pPr>
      <w:tabs>
        <w:tab w:val="center" w:pos="4320"/>
        <w:tab w:val="right" w:pos="8640"/>
      </w:tabs>
    </w:pPr>
  </w:style>
  <w:style w:type="character" w:customStyle="1" w:styleId="FooterChar">
    <w:name w:val="Footer Char"/>
    <w:basedOn w:val="DefaultParagraphFont"/>
    <w:link w:val="Footer"/>
    <w:uiPriority w:val="99"/>
    <w:rsid w:val="00AD7946"/>
    <w:rPr>
      <w:lang w:val="en-GB"/>
    </w:rPr>
  </w:style>
  <w:style w:type="character" w:styleId="PageNumber">
    <w:name w:val="page number"/>
    <w:basedOn w:val="DefaultParagraphFont"/>
    <w:uiPriority w:val="99"/>
    <w:semiHidden/>
    <w:unhideWhenUsed/>
    <w:rsid w:val="00AD7946"/>
  </w:style>
  <w:style w:type="character" w:customStyle="1" w:styleId="Heading3Char">
    <w:name w:val="Heading 3 Char"/>
    <w:basedOn w:val="DefaultParagraphFont"/>
    <w:link w:val="Heading3"/>
    <w:uiPriority w:val="9"/>
    <w:rsid w:val="0062687A"/>
    <w:rPr>
      <w:rFonts w:asciiTheme="majorHAnsi" w:eastAsiaTheme="majorEastAsia" w:hAnsiTheme="majorHAnsi" w:cstheme="majorBidi"/>
      <w:b/>
      <w:bCs/>
      <w:color w:val="4F81BD" w:themeColor="accent1"/>
      <w:lang w:val="en-GB"/>
    </w:rPr>
  </w:style>
  <w:style w:type="character" w:customStyle="1" w:styleId="apple-converted-space">
    <w:name w:val="apple-converted-space"/>
    <w:basedOn w:val="DefaultParagraphFont"/>
    <w:rsid w:val="007D5A64"/>
  </w:style>
  <w:style w:type="character" w:customStyle="1" w:styleId="tgc">
    <w:name w:val="_tgc"/>
    <w:basedOn w:val="DefaultParagraphFont"/>
    <w:rsid w:val="00523451"/>
  </w:style>
  <w:style w:type="paragraph" w:styleId="NormalWeb">
    <w:name w:val="Normal (Web)"/>
    <w:basedOn w:val="Normal"/>
    <w:uiPriority w:val="99"/>
    <w:semiHidden/>
    <w:unhideWhenUsed/>
    <w:rsid w:val="001A3568"/>
    <w:pPr>
      <w:spacing w:before="100" w:beforeAutospacing="1" w:after="100" w:afterAutospacing="1"/>
    </w:pPr>
    <w:rPr>
      <w:rFonts w:ascii="Times" w:hAnsi="Times" w:cs="Times New Roman"/>
      <w:sz w:val="20"/>
      <w:szCs w:val="20"/>
      <w:lang w:val="en-US"/>
    </w:rPr>
  </w:style>
  <w:style w:type="character" w:styleId="CommentReference">
    <w:name w:val="annotation reference"/>
    <w:basedOn w:val="DefaultParagraphFont"/>
    <w:uiPriority w:val="99"/>
    <w:semiHidden/>
    <w:unhideWhenUsed/>
    <w:rsid w:val="00AA3C65"/>
    <w:rPr>
      <w:sz w:val="16"/>
      <w:szCs w:val="16"/>
    </w:rPr>
  </w:style>
  <w:style w:type="paragraph" w:styleId="CommentText">
    <w:name w:val="annotation text"/>
    <w:basedOn w:val="Normal"/>
    <w:link w:val="CommentTextChar"/>
    <w:uiPriority w:val="99"/>
    <w:semiHidden/>
    <w:unhideWhenUsed/>
    <w:rsid w:val="00AA3C65"/>
    <w:rPr>
      <w:sz w:val="20"/>
      <w:szCs w:val="20"/>
    </w:rPr>
  </w:style>
  <w:style w:type="character" w:customStyle="1" w:styleId="CommentTextChar">
    <w:name w:val="Comment Text Char"/>
    <w:basedOn w:val="DefaultParagraphFont"/>
    <w:link w:val="CommentText"/>
    <w:uiPriority w:val="99"/>
    <w:semiHidden/>
    <w:rsid w:val="00AA3C65"/>
    <w:rPr>
      <w:sz w:val="20"/>
      <w:szCs w:val="20"/>
      <w:lang w:val="en-GB"/>
    </w:rPr>
  </w:style>
  <w:style w:type="paragraph" w:styleId="CommentSubject">
    <w:name w:val="annotation subject"/>
    <w:basedOn w:val="CommentText"/>
    <w:next w:val="CommentText"/>
    <w:link w:val="CommentSubjectChar"/>
    <w:uiPriority w:val="99"/>
    <w:semiHidden/>
    <w:unhideWhenUsed/>
    <w:rsid w:val="00AA3C65"/>
    <w:rPr>
      <w:b/>
      <w:bCs/>
    </w:rPr>
  </w:style>
  <w:style w:type="character" w:customStyle="1" w:styleId="CommentSubjectChar">
    <w:name w:val="Comment Subject Char"/>
    <w:basedOn w:val="CommentTextChar"/>
    <w:link w:val="CommentSubject"/>
    <w:uiPriority w:val="99"/>
    <w:semiHidden/>
    <w:rsid w:val="00AA3C65"/>
    <w:rPr>
      <w:b/>
      <w:bCs/>
      <w:sz w:val="20"/>
      <w:szCs w:val="20"/>
      <w:lang w:val="en-GB"/>
    </w:rPr>
  </w:style>
  <w:style w:type="paragraph" w:styleId="Revision">
    <w:name w:val="Revision"/>
    <w:hidden/>
    <w:uiPriority w:val="99"/>
    <w:semiHidden/>
    <w:rsid w:val="002C7CEC"/>
    <w:rPr>
      <w:lang w:val="en-GB"/>
    </w:rPr>
  </w:style>
  <w:style w:type="paragraph" w:styleId="Header">
    <w:name w:val="header"/>
    <w:basedOn w:val="Normal"/>
    <w:link w:val="HeaderChar"/>
    <w:uiPriority w:val="99"/>
    <w:unhideWhenUsed/>
    <w:rsid w:val="00FA680D"/>
    <w:pPr>
      <w:tabs>
        <w:tab w:val="center" w:pos="4680"/>
        <w:tab w:val="right" w:pos="9360"/>
      </w:tabs>
    </w:pPr>
  </w:style>
  <w:style w:type="character" w:customStyle="1" w:styleId="HeaderChar">
    <w:name w:val="Header Char"/>
    <w:basedOn w:val="DefaultParagraphFont"/>
    <w:link w:val="Header"/>
    <w:uiPriority w:val="99"/>
    <w:rsid w:val="00FA680D"/>
    <w:rPr>
      <w:lang w:val="en-GB"/>
    </w:rPr>
  </w:style>
  <w:style w:type="character" w:styleId="Hyperlink">
    <w:name w:val="Hyperlink"/>
    <w:basedOn w:val="DefaultParagraphFont"/>
    <w:uiPriority w:val="99"/>
    <w:unhideWhenUsed/>
    <w:rsid w:val="009B2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1352">
      <w:bodyDiv w:val="1"/>
      <w:marLeft w:val="0"/>
      <w:marRight w:val="0"/>
      <w:marTop w:val="0"/>
      <w:marBottom w:val="0"/>
      <w:divBdr>
        <w:top w:val="none" w:sz="0" w:space="0" w:color="auto"/>
        <w:left w:val="none" w:sz="0" w:space="0" w:color="auto"/>
        <w:bottom w:val="none" w:sz="0" w:space="0" w:color="auto"/>
        <w:right w:val="none" w:sz="0" w:space="0" w:color="auto"/>
      </w:divBdr>
      <w:divsChild>
        <w:div w:id="1908571865">
          <w:marLeft w:val="0"/>
          <w:marRight w:val="0"/>
          <w:marTop w:val="0"/>
          <w:marBottom w:val="0"/>
          <w:divBdr>
            <w:top w:val="none" w:sz="0" w:space="0" w:color="auto"/>
            <w:left w:val="none" w:sz="0" w:space="0" w:color="auto"/>
            <w:bottom w:val="none" w:sz="0" w:space="0" w:color="auto"/>
            <w:right w:val="none" w:sz="0" w:space="0" w:color="auto"/>
          </w:divBdr>
          <w:divsChild>
            <w:div w:id="1753815074">
              <w:marLeft w:val="0"/>
              <w:marRight w:val="0"/>
              <w:marTop w:val="0"/>
              <w:marBottom w:val="0"/>
              <w:divBdr>
                <w:top w:val="none" w:sz="0" w:space="0" w:color="auto"/>
                <w:left w:val="none" w:sz="0" w:space="0" w:color="auto"/>
                <w:bottom w:val="none" w:sz="0" w:space="0" w:color="auto"/>
                <w:right w:val="none" w:sz="0" w:space="0" w:color="auto"/>
              </w:divBdr>
              <w:divsChild>
                <w:div w:id="613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4063">
      <w:bodyDiv w:val="1"/>
      <w:marLeft w:val="0"/>
      <w:marRight w:val="0"/>
      <w:marTop w:val="0"/>
      <w:marBottom w:val="0"/>
      <w:divBdr>
        <w:top w:val="none" w:sz="0" w:space="0" w:color="auto"/>
        <w:left w:val="none" w:sz="0" w:space="0" w:color="auto"/>
        <w:bottom w:val="none" w:sz="0" w:space="0" w:color="auto"/>
        <w:right w:val="none" w:sz="0" w:space="0" w:color="auto"/>
      </w:divBdr>
    </w:div>
    <w:div w:id="621114762">
      <w:bodyDiv w:val="1"/>
      <w:marLeft w:val="0"/>
      <w:marRight w:val="0"/>
      <w:marTop w:val="0"/>
      <w:marBottom w:val="0"/>
      <w:divBdr>
        <w:top w:val="none" w:sz="0" w:space="0" w:color="auto"/>
        <w:left w:val="none" w:sz="0" w:space="0" w:color="auto"/>
        <w:bottom w:val="none" w:sz="0" w:space="0" w:color="auto"/>
        <w:right w:val="none" w:sz="0" w:space="0" w:color="auto"/>
      </w:divBdr>
    </w:div>
    <w:div w:id="837890323">
      <w:bodyDiv w:val="1"/>
      <w:marLeft w:val="0"/>
      <w:marRight w:val="0"/>
      <w:marTop w:val="0"/>
      <w:marBottom w:val="0"/>
      <w:divBdr>
        <w:top w:val="none" w:sz="0" w:space="0" w:color="auto"/>
        <w:left w:val="none" w:sz="0" w:space="0" w:color="auto"/>
        <w:bottom w:val="none" w:sz="0" w:space="0" w:color="auto"/>
        <w:right w:val="none" w:sz="0" w:space="0" w:color="auto"/>
      </w:divBdr>
      <w:divsChild>
        <w:div w:id="1484808146">
          <w:marLeft w:val="0"/>
          <w:marRight w:val="0"/>
          <w:marTop w:val="0"/>
          <w:marBottom w:val="0"/>
          <w:divBdr>
            <w:top w:val="none" w:sz="0" w:space="0" w:color="auto"/>
            <w:left w:val="none" w:sz="0" w:space="0" w:color="auto"/>
            <w:bottom w:val="none" w:sz="0" w:space="0" w:color="auto"/>
            <w:right w:val="none" w:sz="0" w:space="0" w:color="auto"/>
          </w:divBdr>
          <w:divsChild>
            <w:div w:id="181551651">
              <w:marLeft w:val="0"/>
              <w:marRight w:val="0"/>
              <w:marTop w:val="0"/>
              <w:marBottom w:val="0"/>
              <w:divBdr>
                <w:top w:val="none" w:sz="0" w:space="0" w:color="auto"/>
                <w:left w:val="none" w:sz="0" w:space="0" w:color="auto"/>
                <w:bottom w:val="none" w:sz="0" w:space="0" w:color="auto"/>
                <w:right w:val="none" w:sz="0" w:space="0" w:color="auto"/>
              </w:divBdr>
              <w:divsChild>
                <w:div w:id="211039443">
                  <w:marLeft w:val="0"/>
                  <w:marRight w:val="0"/>
                  <w:marTop w:val="0"/>
                  <w:marBottom w:val="0"/>
                  <w:divBdr>
                    <w:top w:val="none" w:sz="0" w:space="0" w:color="auto"/>
                    <w:left w:val="none" w:sz="0" w:space="0" w:color="auto"/>
                    <w:bottom w:val="none" w:sz="0" w:space="0" w:color="auto"/>
                    <w:right w:val="none" w:sz="0" w:space="0" w:color="auto"/>
                  </w:divBdr>
                  <w:divsChild>
                    <w:div w:id="11397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8734">
      <w:bodyDiv w:val="1"/>
      <w:marLeft w:val="0"/>
      <w:marRight w:val="0"/>
      <w:marTop w:val="0"/>
      <w:marBottom w:val="0"/>
      <w:divBdr>
        <w:top w:val="none" w:sz="0" w:space="0" w:color="auto"/>
        <w:left w:val="none" w:sz="0" w:space="0" w:color="auto"/>
        <w:bottom w:val="none" w:sz="0" w:space="0" w:color="auto"/>
        <w:right w:val="none" w:sz="0" w:space="0" w:color="auto"/>
      </w:divBdr>
    </w:div>
    <w:div w:id="1548033972">
      <w:bodyDiv w:val="1"/>
      <w:marLeft w:val="0"/>
      <w:marRight w:val="0"/>
      <w:marTop w:val="0"/>
      <w:marBottom w:val="0"/>
      <w:divBdr>
        <w:top w:val="none" w:sz="0" w:space="0" w:color="auto"/>
        <w:left w:val="none" w:sz="0" w:space="0" w:color="auto"/>
        <w:bottom w:val="none" w:sz="0" w:space="0" w:color="auto"/>
        <w:right w:val="none" w:sz="0" w:space="0" w:color="auto"/>
      </w:divBdr>
    </w:div>
    <w:div w:id="1763717442">
      <w:bodyDiv w:val="1"/>
      <w:marLeft w:val="0"/>
      <w:marRight w:val="0"/>
      <w:marTop w:val="0"/>
      <w:marBottom w:val="0"/>
      <w:divBdr>
        <w:top w:val="none" w:sz="0" w:space="0" w:color="auto"/>
        <w:left w:val="none" w:sz="0" w:space="0" w:color="auto"/>
        <w:bottom w:val="none" w:sz="0" w:space="0" w:color="auto"/>
        <w:right w:val="none" w:sz="0" w:space="0" w:color="auto"/>
      </w:divBdr>
    </w:div>
    <w:div w:id="1944069474">
      <w:bodyDiv w:val="1"/>
      <w:marLeft w:val="0"/>
      <w:marRight w:val="0"/>
      <w:marTop w:val="0"/>
      <w:marBottom w:val="0"/>
      <w:divBdr>
        <w:top w:val="none" w:sz="0" w:space="0" w:color="auto"/>
        <w:left w:val="none" w:sz="0" w:space="0" w:color="auto"/>
        <w:bottom w:val="none" w:sz="0" w:space="0" w:color="auto"/>
        <w:right w:val="none" w:sz="0" w:space="0" w:color="auto"/>
      </w:divBdr>
    </w:div>
    <w:div w:id="1957710637">
      <w:bodyDiv w:val="1"/>
      <w:marLeft w:val="0"/>
      <w:marRight w:val="0"/>
      <w:marTop w:val="0"/>
      <w:marBottom w:val="0"/>
      <w:divBdr>
        <w:top w:val="none" w:sz="0" w:space="0" w:color="auto"/>
        <w:left w:val="none" w:sz="0" w:space="0" w:color="auto"/>
        <w:bottom w:val="none" w:sz="0" w:space="0" w:color="auto"/>
        <w:right w:val="none" w:sz="0" w:space="0" w:color="auto"/>
      </w:divBdr>
      <w:divsChild>
        <w:div w:id="1011028713">
          <w:marLeft w:val="0"/>
          <w:marRight w:val="0"/>
          <w:marTop w:val="0"/>
          <w:marBottom w:val="0"/>
          <w:divBdr>
            <w:top w:val="none" w:sz="0" w:space="0" w:color="auto"/>
            <w:left w:val="none" w:sz="0" w:space="0" w:color="auto"/>
            <w:bottom w:val="none" w:sz="0" w:space="0" w:color="auto"/>
            <w:right w:val="none" w:sz="0" w:space="0" w:color="auto"/>
          </w:divBdr>
          <w:divsChild>
            <w:div w:id="96141927">
              <w:marLeft w:val="0"/>
              <w:marRight w:val="0"/>
              <w:marTop w:val="0"/>
              <w:marBottom w:val="0"/>
              <w:divBdr>
                <w:top w:val="none" w:sz="0" w:space="0" w:color="auto"/>
                <w:left w:val="none" w:sz="0" w:space="0" w:color="auto"/>
                <w:bottom w:val="none" w:sz="0" w:space="0" w:color="auto"/>
                <w:right w:val="none" w:sz="0" w:space="0" w:color="auto"/>
              </w:divBdr>
              <w:divsChild>
                <w:div w:id="8085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7308</Words>
  <Characters>59201</Characters>
  <Application>Microsoft Office Word</Application>
  <DocSecurity>0</DocSecurity>
  <Lines>493</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2021-03-26T06:55:00Z</dcterms:created>
  <dcterms:modified xsi:type="dcterms:W3CDTF">2021-03-26T06:55:00Z</dcterms:modified>
  <cp:category/>
</cp:coreProperties>
</file>