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FD0C" w14:textId="77777777" w:rsidR="002F0759" w:rsidRPr="00C85141" w:rsidRDefault="002F0759" w:rsidP="002F0759">
      <w:pPr>
        <w:pStyle w:val="Normal0"/>
        <w:spacing w:line="480" w:lineRule="auto"/>
        <w:rPr>
          <w:rFonts w:ascii="Times New Roman" w:hAnsi="Times New Roman" w:cs="Times New Roman"/>
          <w:b/>
          <w:color w:val="212121"/>
          <w:lang w:val="en-US"/>
        </w:rPr>
      </w:pPr>
      <w:r w:rsidRPr="00C85141">
        <w:rPr>
          <w:rFonts w:ascii="Times New Roman" w:hAnsi="Times New Roman" w:cs="Times New Roman"/>
          <w:b/>
          <w:color w:val="212121"/>
          <w:lang w:val="en-US"/>
        </w:rPr>
        <w:t xml:space="preserve">Understanding the meaning of being an emerging adult from a caring science perspective - a </w:t>
      </w:r>
      <w:r w:rsidRPr="00C85141">
        <w:rPr>
          <w:rFonts w:ascii="Times New Roman" w:hAnsi="Times New Roman" w:cs="Times New Roman"/>
          <w:b/>
          <w:lang w:val="en-US"/>
        </w:rPr>
        <w:t xml:space="preserve">phenomenological hermeneutical </w:t>
      </w:r>
      <w:r w:rsidRPr="00C85141">
        <w:rPr>
          <w:rFonts w:ascii="Times New Roman" w:hAnsi="Times New Roman" w:cs="Times New Roman"/>
          <w:b/>
          <w:color w:val="212121"/>
          <w:lang w:val="en-US"/>
        </w:rPr>
        <w:t>study</w:t>
      </w:r>
    </w:p>
    <w:p w14:paraId="41D88921" w14:textId="77777777" w:rsidR="002F0759" w:rsidRDefault="002F0759" w:rsidP="002F0759">
      <w:pPr>
        <w:spacing w:after="200" w:line="276" w:lineRule="auto"/>
        <w:rPr>
          <w:rStyle w:val="Strong"/>
          <w:rFonts w:eastAsiaTheme="majorEastAsia"/>
          <w:lang w:val="en-US"/>
        </w:rPr>
      </w:pPr>
      <w:r>
        <w:rPr>
          <w:rStyle w:val="Strong"/>
          <w:rFonts w:eastAsiaTheme="majorEastAsia"/>
          <w:lang w:val="en-US"/>
        </w:rPr>
        <w:br w:type="page"/>
      </w:r>
    </w:p>
    <w:p w14:paraId="2B1193AD" w14:textId="77777777" w:rsidR="002F0759" w:rsidRDefault="002F0759" w:rsidP="002F0759">
      <w:pPr>
        <w:spacing w:after="200" w:line="276" w:lineRule="auto"/>
        <w:jc w:val="center"/>
        <w:rPr>
          <w:rStyle w:val="Strong"/>
          <w:rFonts w:eastAsiaTheme="majorEastAsia"/>
          <w:lang w:val="en-US"/>
        </w:rPr>
      </w:pPr>
      <w:r>
        <w:rPr>
          <w:rStyle w:val="Strong"/>
          <w:rFonts w:eastAsiaTheme="majorEastAsia"/>
          <w:lang w:val="en-US"/>
        </w:rPr>
        <w:lastRenderedPageBreak/>
        <w:t>Abstract</w:t>
      </w:r>
    </w:p>
    <w:p w14:paraId="5C5B21C6" w14:textId="77777777" w:rsidR="002F0759" w:rsidRDefault="002F0759" w:rsidP="002F0759">
      <w:pPr>
        <w:spacing w:after="200" w:line="276" w:lineRule="auto"/>
        <w:rPr>
          <w:rStyle w:val="Strong"/>
          <w:rFonts w:eastAsiaTheme="majorEastAsia"/>
          <w:lang w:val="en-US"/>
        </w:rPr>
      </w:pPr>
    </w:p>
    <w:p w14:paraId="2F2B7F2C" w14:textId="77777777" w:rsidR="00353A06" w:rsidRPr="00BC6E36" w:rsidRDefault="00353A06" w:rsidP="00353A06">
      <w:pPr>
        <w:spacing w:line="480" w:lineRule="auto"/>
        <w:rPr>
          <w:lang w:val="en-US"/>
        </w:rPr>
      </w:pPr>
      <w:r w:rsidRPr="00BC6E36">
        <w:rPr>
          <w:rStyle w:val="Strong"/>
          <w:rFonts w:eastAsiaTheme="majorEastAsia"/>
          <w:lang w:val="en-US"/>
        </w:rPr>
        <w:t>Background</w:t>
      </w:r>
      <w:r w:rsidRPr="00BC6E36">
        <w:rPr>
          <w:lang w:val="en-US"/>
        </w:rPr>
        <w:t>:</w:t>
      </w:r>
      <w:r w:rsidRPr="00BC6E36">
        <w:rPr>
          <w:color w:val="FF0000"/>
          <w:lang w:val="en-US"/>
        </w:rPr>
        <w:t xml:space="preserve"> </w:t>
      </w:r>
      <w:r w:rsidRPr="00BC6E36">
        <w:rPr>
          <w:color w:val="000000" w:themeColor="text1"/>
          <w:lang w:val="en-US"/>
        </w:rPr>
        <w:t>Caring is to promote health and alleviate suffering. This is</w:t>
      </w:r>
      <w:r>
        <w:rPr>
          <w:color w:val="000000" w:themeColor="text1"/>
          <w:lang w:val="en-US"/>
        </w:rPr>
        <w:t xml:space="preserve"> especially important for emerging adults</w:t>
      </w:r>
      <w:r w:rsidRPr="003D100C">
        <w:rPr>
          <w:color w:val="000000" w:themeColor="text1"/>
          <w:lang w:val="en-US"/>
        </w:rPr>
        <w:t>, whose lifeworld can be perceived as challenging</w:t>
      </w:r>
      <w:r w:rsidRPr="00BC6E36">
        <w:rPr>
          <w:color w:val="000000" w:themeColor="text1"/>
          <w:lang w:val="en-US"/>
        </w:rPr>
        <w:t xml:space="preserve"> to their health. </w:t>
      </w:r>
      <w:r w:rsidRPr="00BC6E36">
        <w:rPr>
          <w:b/>
          <w:lang w:val="en-US"/>
        </w:rPr>
        <w:t>Aim</w:t>
      </w:r>
      <w:r w:rsidRPr="00BC6E36">
        <w:rPr>
          <w:rStyle w:val="Strong"/>
          <w:rFonts w:eastAsiaTheme="majorEastAsia"/>
          <w:lang w:val="en-US"/>
        </w:rPr>
        <w:t xml:space="preserve">: </w:t>
      </w:r>
      <w:r w:rsidRPr="00BC6E36">
        <w:rPr>
          <w:color w:val="000000" w:themeColor="text1"/>
          <w:lang w:val="en-US"/>
        </w:rPr>
        <w:t xml:space="preserve">The aim of this study was to illuminate the meaning of being an emerging adult. </w:t>
      </w:r>
      <w:r w:rsidRPr="00BC6E36">
        <w:rPr>
          <w:rStyle w:val="Strong"/>
          <w:rFonts w:eastAsiaTheme="majorEastAsia"/>
          <w:lang w:val="en-US"/>
        </w:rPr>
        <w:t>Method:</w:t>
      </w:r>
      <w:r w:rsidRPr="00BC6E36">
        <w:rPr>
          <w:lang w:val="en-US"/>
        </w:rPr>
        <w:t xml:space="preserve"> </w:t>
      </w:r>
      <w:r w:rsidRPr="00BC6E36">
        <w:rPr>
          <w:color w:val="000000" w:themeColor="text1"/>
          <w:lang w:val="en-US"/>
        </w:rPr>
        <w:t xml:space="preserve">A phenomenological hermeneutical method was used. </w:t>
      </w:r>
      <w:r w:rsidRPr="00BC6E36">
        <w:rPr>
          <w:rStyle w:val="Strong"/>
          <w:rFonts w:eastAsiaTheme="majorEastAsia"/>
          <w:lang w:val="en-US"/>
        </w:rPr>
        <w:t xml:space="preserve">Findings: </w:t>
      </w:r>
      <w:r w:rsidRPr="00BC6E36">
        <w:rPr>
          <w:color w:val="000000" w:themeColor="text1"/>
          <w:lang w:val="en-US"/>
        </w:rPr>
        <w:t xml:space="preserve">The essential meaning of being an emerging </w:t>
      </w:r>
      <w:r w:rsidRPr="003D100C">
        <w:rPr>
          <w:color w:val="000000" w:themeColor="text1"/>
          <w:lang w:val="en-US"/>
        </w:rPr>
        <w:t>adult is being in a quest for ethos and becoming in health</w:t>
      </w:r>
      <w:r w:rsidRPr="003D100C">
        <w:rPr>
          <w:color w:val="000000" w:themeColor="text1"/>
          <w:lang w:val="en-US" w:eastAsia="sv-SE"/>
        </w:rPr>
        <w:t>.</w:t>
      </w:r>
      <w:r w:rsidRPr="003D100C">
        <w:rPr>
          <w:color w:val="000000" w:themeColor="text1"/>
          <w:lang w:val="en-US"/>
        </w:rPr>
        <w:t xml:space="preserve"> </w:t>
      </w:r>
      <w:r w:rsidRPr="003D100C">
        <w:rPr>
          <w:lang w:val="en-US"/>
        </w:rPr>
        <w:t xml:space="preserve">This becoming occurs when emerging adults have </w:t>
      </w:r>
      <w:r w:rsidRPr="003D100C">
        <w:rPr>
          <w:rStyle w:val="Strong"/>
          <w:rFonts w:eastAsiaTheme="majorEastAsia"/>
          <w:b w:val="0"/>
          <w:lang w:val="en-US"/>
        </w:rPr>
        <w:t>freedom and independence but are also part of a secure network that includes family of origin and friends</w:t>
      </w:r>
      <w:r w:rsidRPr="003D100C">
        <w:rPr>
          <w:color w:val="000000" w:themeColor="text1"/>
          <w:lang w:val="en-US"/>
        </w:rPr>
        <w:t>. For emerging adults, becoming in health includes having freedom</w:t>
      </w:r>
      <w:r w:rsidRPr="003D100C">
        <w:rPr>
          <w:lang w:val="en-US" w:eastAsia="sv-SE"/>
        </w:rPr>
        <w:t xml:space="preserve"> </w:t>
      </w:r>
      <w:r w:rsidRPr="003D100C">
        <w:rPr>
          <w:color w:val="000000" w:themeColor="text1"/>
          <w:lang w:val="en-US"/>
        </w:rPr>
        <w:t>and responsibility when managing life.</w:t>
      </w:r>
    </w:p>
    <w:p w14:paraId="32BA9772" w14:textId="77777777" w:rsidR="00353A06" w:rsidRPr="00BC6E36" w:rsidRDefault="00353A06" w:rsidP="00353A06">
      <w:pPr>
        <w:pStyle w:val="Heading1"/>
        <w:spacing w:line="480" w:lineRule="auto"/>
        <w:rPr>
          <w:rFonts w:ascii="Times New Roman" w:hAnsi="Times New Roman" w:cs="Times New Roman"/>
          <w:sz w:val="24"/>
          <w:szCs w:val="24"/>
          <w:lang w:val="en-US"/>
        </w:rPr>
      </w:pPr>
      <w:r w:rsidRPr="00BC6E36">
        <w:rPr>
          <w:rFonts w:ascii="Times New Roman" w:hAnsi="Times New Roman" w:cs="Times New Roman"/>
          <w:sz w:val="24"/>
          <w:szCs w:val="24"/>
          <w:lang w:val="en-US"/>
        </w:rPr>
        <w:t>Keywords</w:t>
      </w:r>
    </w:p>
    <w:p w14:paraId="3B50CFCC" w14:textId="77777777" w:rsidR="00353A06" w:rsidRPr="00BC6E36" w:rsidRDefault="00353A06" w:rsidP="00353A06">
      <w:pPr>
        <w:spacing w:line="480" w:lineRule="auto"/>
        <w:rPr>
          <w:lang w:val="en-US"/>
        </w:rPr>
      </w:pPr>
      <w:r w:rsidRPr="00BC6E36">
        <w:rPr>
          <w:lang w:val="en-US"/>
        </w:rPr>
        <w:t xml:space="preserve">Emerging adult, health, caring, </w:t>
      </w:r>
      <w:r w:rsidRPr="00BC6E36">
        <w:rPr>
          <w:color w:val="000000" w:themeColor="text1"/>
          <w:lang w:val="en-US"/>
        </w:rPr>
        <w:t>phenomenological hermeneutics, ethos</w:t>
      </w:r>
    </w:p>
    <w:p w14:paraId="2640A7B8" w14:textId="77777777" w:rsidR="002F0759" w:rsidRDefault="002F0759">
      <w:pPr>
        <w:spacing w:after="200" w:line="276" w:lineRule="auto"/>
        <w:rPr>
          <w:b/>
          <w:bCs/>
          <w:lang w:val="en-US"/>
        </w:rPr>
      </w:pPr>
      <w:r>
        <w:rPr>
          <w:b/>
          <w:bCs/>
          <w:lang w:val="en-US"/>
        </w:rPr>
        <w:br w:type="page"/>
      </w:r>
    </w:p>
    <w:p w14:paraId="196EF2D2" w14:textId="77777777" w:rsidR="00353A06" w:rsidRDefault="00353A06" w:rsidP="0043625E">
      <w:pPr>
        <w:spacing w:line="480" w:lineRule="auto"/>
        <w:jc w:val="center"/>
        <w:rPr>
          <w:b/>
          <w:bCs/>
          <w:lang w:val="en-US"/>
        </w:rPr>
      </w:pPr>
    </w:p>
    <w:p w14:paraId="506625E0" w14:textId="77777777" w:rsidR="0043625E" w:rsidRPr="0074106F" w:rsidRDefault="0043625E" w:rsidP="0043625E">
      <w:pPr>
        <w:spacing w:line="480" w:lineRule="auto"/>
        <w:jc w:val="center"/>
        <w:rPr>
          <w:b/>
          <w:bCs/>
          <w:lang w:val="en-US"/>
        </w:rPr>
      </w:pPr>
      <w:r w:rsidRPr="0074106F">
        <w:rPr>
          <w:b/>
          <w:bCs/>
          <w:lang w:val="en-US"/>
        </w:rPr>
        <w:t>Background</w:t>
      </w:r>
    </w:p>
    <w:p w14:paraId="79C7D611" w14:textId="77777777" w:rsidR="0043625E" w:rsidRPr="0043625E" w:rsidRDefault="0043625E" w:rsidP="0043625E">
      <w:pPr>
        <w:spacing w:line="480" w:lineRule="auto"/>
        <w:rPr>
          <w:bCs/>
          <w:lang w:val="en-US"/>
        </w:rPr>
      </w:pPr>
      <w:r>
        <w:rPr>
          <w:lang w:val="en-US"/>
        </w:rPr>
        <w:t>Being cared for is</w:t>
      </w:r>
      <w:r w:rsidRPr="0044481B">
        <w:rPr>
          <w:lang w:val="en-US"/>
        </w:rPr>
        <w:t xml:space="preserve"> especially important for young people</w:t>
      </w:r>
      <w:r>
        <w:rPr>
          <w:lang w:val="en-US"/>
        </w:rPr>
        <w:t>,</w:t>
      </w:r>
      <w:r w:rsidRPr="0044481B">
        <w:rPr>
          <w:lang w:val="en-US"/>
        </w:rPr>
        <w:t xml:space="preserve"> whose lifeworld can be perceived as challenging.</w:t>
      </w:r>
      <w:r w:rsidRPr="002B6FFB">
        <w:rPr>
          <w:lang w:val="en-US"/>
        </w:rPr>
        <w:t xml:space="preserve"> The term lifeworld can be used to describe the experience of being in the world (</w:t>
      </w:r>
      <w:proofErr w:type="spellStart"/>
      <w:r w:rsidRPr="002B6FFB">
        <w:rPr>
          <w:lang w:val="en-US"/>
        </w:rPr>
        <w:t>Lindseth</w:t>
      </w:r>
      <w:proofErr w:type="spellEnd"/>
      <w:r w:rsidRPr="002B6FFB">
        <w:rPr>
          <w:lang w:val="en-US"/>
        </w:rPr>
        <w:t xml:space="preserve"> &amp; Norberg, 2004</w:t>
      </w:r>
      <w:r>
        <w:rPr>
          <w:lang w:val="en-US"/>
        </w:rPr>
        <w:t>;</w:t>
      </w:r>
      <w:r w:rsidRPr="00DA2FE7">
        <w:rPr>
          <w:lang w:val="en-US"/>
        </w:rPr>
        <w:t xml:space="preserve"> </w:t>
      </w:r>
      <w:proofErr w:type="spellStart"/>
      <w:r w:rsidRPr="002B6FFB">
        <w:rPr>
          <w:lang w:val="en-US"/>
        </w:rPr>
        <w:t>Todres</w:t>
      </w:r>
      <w:proofErr w:type="spellEnd"/>
      <w:r w:rsidRPr="002B6FFB">
        <w:rPr>
          <w:lang w:val="en-US"/>
        </w:rPr>
        <w:t xml:space="preserve">, 2005). In cultures where young people are allowed a prolonged period of independent role exploration </w:t>
      </w:r>
      <w:r w:rsidRPr="0043625E">
        <w:rPr>
          <w:lang w:val="en-US"/>
        </w:rPr>
        <w:t xml:space="preserve">during their late teens and twenties, a distinct period has arisen, called emerging adulthood, with a focus on ages 18 to 25 years of age </w:t>
      </w:r>
      <w:sdt>
        <w:sdtPr>
          <w:rPr>
            <w:lang w:val="en-US"/>
          </w:rPr>
          <w:tag w:val="doc:5a8c09d1e4b03c299dbeb1a2;doc:5a8c09f3e4b09e28b78483c3;doc:5a8c0a43e4b0eb2fe6a503bd;doc:5a8c09c5e4b0eb2fe6a503a9;doc:5a8c09b6e4b0306dc259cb87;doc:5a8c0964e4b049139e5fd67f;doc:5a8c0b1ce4b03c299dbeb1dc;body"/>
          <w:id w:val="-647443790"/>
          <w:placeholder>
            <w:docPart w:val="E1D5127E9C0144AEAC5B16E847424A2F"/>
          </w:placeholder>
        </w:sdtPr>
        <w:sdtEndPr/>
        <w:sdtContent>
          <w:r w:rsidRPr="0043625E">
            <w:rPr>
              <w:lang w:val="en-US"/>
            </w:rPr>
            <w:t xml:space="preserve">(Arnett 2000; Arnett, 2014; Arnett, Feldman, &amp; Cauffman, 2004; Arnett, Ramos, &amp; Jensen, 2001; Arnett, &amp; Tanner, 2006; Cauffman, 2002; Jensen, Arnett, Feldman, &amp; Jensen, 2001; Jensen, Arnett, &amp; McKenzie, 2011; </w:t>
          </w:r>
          <w:proofErr w:type="spellStart"/>
          <w:r w:rsidRPr="0043625E">
            <w:rPr>
              <w:lang w:val="en-US"/>
            </w:rPr>
            <w:t>Reifman</w:t>
          </w:r>
          <w:proofErr w:type="spellEnd"/>
          <w:r w:rsidRPr="0043625E">
            <w:rPr>
              <w:lang w:val="en-US"/>
            </w:rPr>
            <w:t xml:space="preserve">, Arnett, &amp; Colwell, 2007; </w:t>
          </w:r>
        </w:sdtContent>
      </w:sdt>
      <w:sdt>
        <w:sdtPr>
          <w:rPr>
            <w:bCs/>
            <w:lang w:val="en-US"/>
          </w:rPr>
          <w:tag w:val="doc:5c6bc6a9e4b041254f891ea0;body"/>
          <w:id w:val="-716588113"/>
          <w:placeholder>
            <w:docPart w:val="C2D03E5CEB8B4C1493ABD608B6B05B52"/>
          </w:placeholder>
        </w:sdtPr>
        <w:sdtEndPr/>
        <w:sdtContent>
          <w:r w:rsidRPr="0043625E">
            <w:rPr>
              <w:lang w:val="en-US"/>
            </w:rPr>
            <w:t>Syed, 2015)</w:t>
          </w:r>
        </w:sdtContent>
      </w:sdt>
      <w:r w:rsidRPr="0043625E">
        <w:rPr>
          <w:bCs/>
          <w:lang w:val="en-US"/>
        </w:rPr>
        <w:t>.</w:t>
      </w:r>
    </w:p>
    <w:p w14:paraId="026C4643" w14:textId="77777777" w:rsidR="0043625E" w:rsidRPr="0043625E" w:rsidRDefault="0043625E" w:rsidP="0043625E">
      <w:pPr>
        <w:spacing w:line="480" w:lineRule="auto"/>
        <w:rPr>
          <w:bCs/>
          <w:lang w:val="en-US"/>
        </w:rPr>
      </w:pPr>
    </w:p>
    <w:p w14:paraId="0ED02407" w14:textId="77777777" w:rsidR="0043625E" w:rsidRPr="0043625E" w:rsidRDefault="0043625E" w:rsidP="0043625E">
      <w:pPr>
        <w:spacing w:line="480" w:lineRule="auto"/>
        <w:rPr>
          <w:lang w:val="en-US"/>
        </w:rPr>
      </w:pPr>
      <w:r w:rsidRPr="0043625E">
        <w:rPr>
          <w:bCs/>
          <w:lang w:val="en-US"/>
        </w:rPr>
        <w:t xml:space="preserve">Emerging adults live in </w:t>
      </w:r>
      <w:r w:rsidRPr="0043625E">
        <w:rPr>
          <w:lang w:val="en-US"/>
        </w:rPr>
        <w:t xml:space="preserve">highly individualized societies and experience individual freedom and independence not seen in more traditional societal contexts </w:t>
      </w:r>
      <w:sdt>
        <w:sdtPr>
          <w:rPr>
            <w:lang w:val="en-US"/>
          </w:rPr>
          <w:tag w:val="doc:5bf6acf6e4b09ed70a2258e3;doc:5bead7a0e4b0e163a5e8c9a0;doc:5a8c3373e4b0306dc259d4cb;body"/>
          <w:id w:val="-76668155"/>
          <w:placeholder>
            <w:docPart w:val="35B88FA1B2524E6CB6F488152005257F"/>
          </w:placeholder>
        </w:sdtPr>
        <w:sdtEndPr/>
        <w:sdtContent>
          <w:r w:rsidRPr="0043625E">
            <w:rPr>
              <w:lang w:val="en-US"/>
            </w:rPr>
            <w:t xml:space="preserve">(Giddens, 1991; Giddens, 2018; </w:t>
          </w:r>
          <w:proofErr w:type="spellStart"/>
          <w:r w:rsidRPr="0043625E">
            <w:rPr>
              <w:lang w:val="en-US"/>
            </w:rPr>
            <w:t>Ziehe</w:t>
          </w:r>
          <w:proofErr w:type="spellEnd"/>
          <w:r w:rsidRPr="0043625E">
            <w:rPr>
              <w:lang w:val="en-US"/>
            </w:rPr>
            <w:t xml:space="preserve">, </w:t>
          </w:r>
          <w:proofErr w:type="spellStart"/>
          <w:r w:rsidRPr="0043625E">
            <w:rPr>
              <w:lang w:val="en-US"/>
            </w:rPr>
            <w:t>Fornäs</w:t>
          </w:r>
          <w:proofErr w:type="spellEnd"/>
          <w:r w:rsidRPr="0043625E">
            <w:rPr>
              <w:lang w:val="en-US"/>
            </w:rPr>
            <w:t>, &amp; Retzlaff, 1989)</w:t>
          </w:r>
        </w:sdtContent>
      </w:sdt>
      <w:r w:rsidRPr="0043625E">
        <w:rPr>
          <w:lang w:val="en-US"/>
        </w:rPr>
        <w:t xml:space="preserve">. Consistent with such individualization, an individual’s vulnerability and susceptibility to harm has been linked to the person and his/her individual resources </w:t>
      </w:r>
      <w:sdt>
        <w:sdtPr>
          <w:rPr>
            <w:lang w:val="en-US"/>
          </w:rPr>
          <w:tag w:val="doc:5c64208ce4b086943a7392bc;doc:5b23a94ce4b084d05ef1afd1;body"/>
          <w:id w:val="1156571370"/>
          <w:placeholder>
            <w:docPart w:val="18AC57E41143417A8D467598213B7619"/>
          </w:placeholder>
        </w:sdtPr>
        <w:sdtEndPr/>
        <w:sdtContent>
          <w:r w:rsidRPr="0043625E">
            <w:rPr>
              <w:lang w:val="en-US"/>
            </w:rPr>
            <w:t>(Eckersley, 2005; Mechanic &amp; Tanner, 2007; Rogers, 1997</w:t>
          </w:r>
        </w:sdtContent>
      </w:sdt>
      <w:sdt>
        <w:sdtPr>
          <w:rPr>
            <w:lang w:val="en-US"/>
          </w:rPr>
          <w:tag w:val="doc:5c7f9fece4b035de8d95f405;body"/>
          <w:id w:val="-1693065065"/>
          <w:placeholder>
            <w:docPart w:val="37E7E006A6E14BB3B68551713A05A0D0"/>
          </w:placeholder>
        </w:sdtPr>
        <w:sdtEndPr/>
        <w:sdtContent>
          <w:r w:rsidRPr="0043625E">
            <w:rPr>
              <w:lang w:val="en-US"/>
            </w:rPr>
            <w:t>)</w:t>
          </w:r>
        </w:sdtContent>
      </w:sdt>
      <w:r w:rsidRPr="0043625E">
        <w:rPr>
          <w:lang w:val="en-US"/>
        </w:rPr>
        <w:t xml:space="preserve">. An </w:t>
      </w:r>
      <w:r w:rsidRPr="0043625E">
        <w:rPr>
          <w:rStyle w:val="tlid-translation"/>
          <w:lang w:val="en-US"/>
        </w:rPr>
        <w:t>assumption follows that being liable to harm is also relevant to emerging adults. S</w:t>
      </w:r>
      <w:r w:rsidRPr="0043625E">
        <w:rPr>
          <w:lang w:val="en-US"/>
        </w:rPr>
        <w:t>tudying the lifeworld of emerging adults may provide a deeper understanding of the meaning of being an emerging adult.</w:t>
      </w:r>
    </w:p>
    <w:p w14:paraId="6202D00C" w14:textId="77777777" w:rsidR="0043625E" w:rsidRPr="0043625E" w:rsidRDefault="0043625E" w:rsidP="0043625E">
      <w:pPr>
        <w:spacing w:line="480" w:lineRule="auto"/>
        <w:rPr>
          <w:lang w:val="en-US"/>
        </w:rPr>
      </w:pPr>
    </w:p>
    <w:p w14:paraId="20F45359" w14:textId="77777777" w:rsidR="0043625E" w:rsidRPr="0043625E" w:rsidRDefault="0043625E" w:rsidP="0043625E">
      <w:pPr>
        <w:spacing w:line="480" w:lineRule="auto"/>
        <w:rPr>
          <w:lang w:val="en-US"/>
        </w:rPr>
      </w:pPr>
      <w:r w:rsidRPr="0043625E">
        <w:rPr>
          <w:lang w:val="en-US"/>
        </w:rPr>
        <w:t xml:space="preserve">For emerging adults in a society based on individualization, a family of origin becomes the main relational asset. For example, when emerging adults learn how to </w:t>
      </w:r>
      <w:r w:rsidRPr="0043625E">
        <w:rPr>
          <w:rFonts w:eastAsiaTheme="minorHAnsi"/>
          <w:lang w:val="en-US" w:eastAsia="en-US"/>
        </w:rPr>
        <w:t xml:space="preserve">self-manage health issues </w:t>
      </w:r>
      <w:sdt>
        <w:sdtPr>
          <w:rPr>
            <w:rFonts w:eastAsiaTheme="minorHAnsi"/>
            <w:lang w:val="en-US" w:eastAsia="en-US"/>
          </w:rPr>
          <w:tag w:val="doc:5beade2de4b0cc620dc30040;body"/>
          <w:id w:val="1373045640"/>
        </w:sdtPr>
        <w:sdtEndPr/>
        <w:sdtContent>
          <w:r w:rsidRPr="0043625E">
            <w:rPr>
              <w:lang w:val="en-US"/>
            </w:rPr>
            <w:t xml:space="preserve">(Ryan &amp; </w:t>
          </w:r>
          <w:proofErr w:type="spellStart"/>
          <w:r w:rsidRPr="0043625E">
            <w:rPr>
              <w:lang w:val="en-US"/>
            </w:rPr>
            <w:t>Sawin</w:t>
          </w:r>
          <w:proofErr w:type="spellEnd"/>
          <w:r w:rsidRPr="0043625E">
            <w:rPr>
              <w:lang w:val="en-US"/>
            </w:rPr>
            <w:t>, 2009)</w:t>
          </w:r>
        </w:sdtContent>
      </w:sdt>
      <w:r w:rsidRPr="0043625E">
        <w:rPr>
          <w:rFonts w:eastAsiaTheme="minorHAnsi"/>
          <w:lang w:val="en-US" w:eastAsia="en-US"/>
        </w:rPr>
        <w:t xml:space="preserve"> or transition from pediatric to adult health care </w:t>
      </w:r>
      <w:sdt>
        <w:sdtPr>
          <w:rPr>
            <w:rFonts w:eastAsiaTheme="minorHAnsi"/>
            <w:lang w:val="en-US" w:eastAsia="en-US"/>
          </w:rPr>
          <w:tag w:val="doc:5aabb907e4b032e838211e8f;doc:5aabb818e4b0770b05a15650;body"/>
          <w:id w:val="935335317"/>
        </w:sdtPr>
        <w:sdtEndPr/>
        <w:sdtContent>
          <w:r w:rsidRPr="0043625E">
            <w:rPr>
              <w:lang w:val="en-US"/>
            </w:rPr>
            <w:t xml:space="preserve">(Bower et al., 2017; Heath, </w:t>
          </w:r>
          <w:proofErr w:type="spellStart"/>
          <w:r w:rsidRPr="0043625E">
            <w:rPr>
              <w:lang w:val="en-US"/>
            </w:rPr>
            <w:t>Farre</w:t>
          </w:r>
          <w:proofErr w:type="spellEnd"/>
          <w:r w:rsidRPr="0043625E">
            <w:rPr>
              <w:lang w:val="en-US"/>
            </w:rPr>
            <w:t xml:space="preserve">, &amp; Shaw, 2017), </w:t>
          </w:r>
        </w:sdtContent>
      </w:sdt>
      <w:r w:rsidRPr="0043625E">
        <w:rPr>
          <w:rFonts w:eastAsiaTheme="minorHAnsi"/>
          <w:lang w:val="en-US" w:eastAsia="en-US"/>
        </w:rPr>
        <w:t>their family of origin is an important asset.</w:t>
      </w:r>
      <w:r w:rsidRPr="0043625E">
        <w:rPr>
          <w:lang w:val="en-US"/>
        </w:rPr>
        <w:t xml:space="preserve"> In a society where the importance of a person’s family of origin is substantial, emerging adults who </w:t>
      </w:r>
      <w:r w:rsidRPr="0043625E">
        <w:rPr>
          <w:rFonts w:eastAsiaTheme="minorHAnsi"/>
          <w:lang w:val="en-US" w:eastAsia="en-US"/>
        </w:rPr>
        <w:t xml:space="preserve">lack a supportive </w:t>
      </w:r>
      <w:r w:rsidRPr="0043625E">
        <w:rPr>
          <w:rFonts w:eastAsiaTheme="minorHAnsi"/>
          <w:lang w:val="en-US" w:eastAsia="en-US"/>
        </w:rPr>
        <w:lastRenderedPageBreak/>
        <w:t xml:space="preserve">family or other supportive networks are more vulnerable; </w:t>
      </w:r>
      <w:r w:rsidRPr="0043625E">
        <w:rPr>
          <w:lang w:val="en-US"/>
        </w:rPr>
        <w:t xml:space="preserve">one can discern a polarization between emerging adults regarding their individual resources and the support systems they access </w:t>
      </w:r>
      <w:sdt>
        <w:sdtPr>
          <w:rPr>
            <w:lang w:val="en-US"/>
          </w:rPr>
          <w:tag w:val="doc:5ae9b217e4b0c9361ba64661;body"/>
          <w:id w:val="1694042714"/>
        </w:sdtPr>
        <w:sdtEndPr/>
        <w:sdtContent>
          <w:r w:rsidRPr="0043625E">
            <w:rPr>
              <w:lang w:val="en-US"/>
            </w:rPr>
            <w:t>(McLean &amp; Syed, 2014)</w:t>
          </w:r>
        </w:sdtContent>
      </w:sdt>
      <w:r w:rsidRPr="0043625E">
        <w:rPr>
          <w:lang w:val="en-US"/>
        </w:rPr>
        <w:t xml:space="preserve">. Consequently, some emerging adults will have a positive experience of emerging adulthood while others struggle </w:t>
      </w:r>
      <w:sdt>
        <w:sdtPr>
          <w:rPr>
            <w:lang w:val="en-US"/>
          </w:rPr>
          <w:tag w:val="doc:5beadfe3e4b0e163a5e8d1f4;doc:5a8c2730e4b05928f656da45;doc:5a8d4188e4b08441b51083ab;body"/>
          <w:id w:val="-75831097"/>
        </w:sdtPr>
        <w:sdtEndPr/>
        <w:sdtContent>
          <w:r w:rsidRPr="0043625E">
            <w:rPr>
              <w:lang w:val="en-US"/>
            </w:rPr>
            <w:t xml:space="preserve">(Atwood &amp; Scholtz, 2008; </w:t>
          </w:r>
          <w:proofErr w:type="spellStart"/>
          <w:r w:rsidRPr="0043625E">
            <w:rPr>
              <w:lang w:val="en-US"/>
            </w:rPr>
            <w:t>Lanctot</w:t>
          </w:r>
          <w:proofErr w:type="spellEnd"/>
          <w:r w:rsidRPr="0043625E">
            <w:rPr>
              <w:lang w:val="en-US"/>
            </w:rPr>
            <w:t xml:space="preserve"> &amp; Poulin, 2018; Robbins &amp; </w:t>
          </w:r>
          <w:proofErr w:type="spellStart"/>
          <w:r w:rsidRPr="0043625E">
            <w:rPr>
              <w:lang w:val="en-US"/>
            </w:rPr>
            <w:t>Wilner</w:t>
          </w:r>
          <w:proofErr w:type="spellEnd"/>
          <w:r w:rsidRPr="0043625E">
            <w:rPr>
              <w:lang w:val="en-US"/>
            </w:rPr>
            <w:t>, 2001)</w:t>
          </w:r>
        </w:sdtContent>
      </w:sdt>
      <w:r w:rsidRPr="0043625E">
        <w:rPr>
          <w:lang w:val="en-US"/>
        </w:rPr>
        <w:t>.</w:t>
      </w:r>
    </w:p>
    <w:p w14:paraId="582E41E4" w14:textId="77777777" w:rsidR="0043625E" w:rsidRPr="0043625E" w:rsidRDefault="0043625E" w:rsidP="0043625E">
      <w:pPr>
        <w:spacing w:line="480" w:lineRule="auto"/>
        <w:rPr>
          <w:lang w:val="en-US"/>
        </w:rPr>
      </w:pPr>
    </w:p>
    <w:p w14:paraId="01A2A964" w14:textId="77777777" w:rsidR="0043625E" w:rsidRPr="0043625E" w:rsidRDefault="0043625E" w:rsidP="0043625E">
      <w:pPr>
        <w:spacing w:line="480" w:lineRule="auto"/>
        <w:rPr>
          <w:lang w:val="en-US"/>
        </w:rPr>
      </w:pPr>
      <w:r w:rsidRPr="0043625E">
        <w:rPr>
          <w:lang w:val="en-US"/>
        </w:rPr>
        <w:t xml:space="preserve">Emerging adults are a psychologically vulnerable group, because this time in a person’s life is a peak period for psychological diagnoses and self-destructive behavior (Griffin et al., 2018; Wasserman, Cheng, &amp; Jiang, 2005). As emerging adults need more time for maturation, parental support is also needed for a longer time (Twenge &amp; Campbell, 2018). Chronically ill emerging adults need support from their family of origin (Reiss, Gibson &amp; Walker, 2005) when they transition from pediatric to adult health care (Kipps et al., 2002). A poorly managed transition is a health risk that can further compromise emerging adults’ health (Crowley, Wolfe, Lock &amp; McKee 2011; White et al., 2018) and lead to increased vulnerability. </w:t>
      </w:r>
    </w:p>
    <w:p w14:paraId="58490179" w14:textId="77777777" w:rsidR="0043625E" w:rsidRPr="0043625E" w:rsidRDefault="0043625E" w:rsidP="0043625E">
      <w:pPr>
        <w:spacing w:line="480" w:lineRule="auto"/>
        <w:rPr>
          <w:lang w:val="en-US"/>
        </w:rPr>
      </w:pPr>
    </w:p>
    <w:p w14:paraId="03CA55E1" w14:textId="77777777" w:rsidR="0043625E" w:rsidRPr="0043625E" w:rsidRDefault="0043625E" w:rsidP="0043625E">
      <w:pPr>
        <w:spacing w:line="480" w:lineRule="auto"/>
        <w:rPr>
          <w:lang w:val="en-US"/>
        </w:rPr>
      </w:pPr>
      <w:r w:rsidRPr="0043625E">
        <w:rPr>
          <w:lang w:val="en-US"/>
        </w:rPr>
        <w:t xml:space="preserve">Creating supportive communities for emerging adults is subsequently an important undertaking in health promotion </w:t>
      </w:r>
      <w:sdt>
        <w:sdtPr>
          <w:rPr>
            <w:lang w:val="en-US"/>
          </w:rPr>
          <w:tag w:val="doc:5acb1e1ee4b00fe6a8fc7806;body"/>
          <w:id w:val="728345224"/>
        </w:sdtPr>
        <w:sdtEndPr/>
        <w:sdtContent>
          <w:r w:rsidRPr="0043625E">
            <w:rPr>
              <w:lang w:val="en-US"/>
            </w:rPr>
            <w:t>(World Health Organization, 2013)</w:t>
          </w:r>
        </w:sdtContent>
      </w:sdt>
      <w:r w:rsidRPr="0043625E">
        <w:rPr>
          <w:lang w:val="en-US"/>
        </w:rPr>
        <w:t xml:space="preserve">, especially for those vulnerable due to the lack of a supportive family of origin </w:t>
      </w:r>
      <w:sdt>
        <w:sdtPr>
          <w:rPr>
            <w:lang w:val="en-US"/>
          </w:rPr>
          <w:tag w:val="doc:5cc6ab9ce4b030754799dd8f;doc:5b8e8b13e4b0e1de7028a6a9;doc:5b23a94ce4b084d05ef1afd1;doc:5b8e8d7de4b04388558590a0;body"/>
          <w:id w:val="732436162"/>
        </w:sdtPr>
        <w:sdtEndPr/>
        <w:sdtContent>
          <w:r w:rsidRPr="0043625E">
            <w:rPr>
              <w:lang w:val="en-US"/>
            </w:rPr>
            <w:t>(</w:t>
          </w:r>
          <w:proofErr w:type="spellStart"/>
          <w:r w:rsidRPr="0043625E">
            <w:rPr>
              <w:lang w:val="en-US"/>
            </w:rPr>
            <w:t>Bele</w:t>
          </w:r>
          <w:proofErr w:type="spellEnd"/>
          <w:r w:rsidRPr="0043625E">
            <w:rPr>
              <w:lang w:val="en-US"/>
            </w:rPr>
            <w:t xml:space="preserve"> &amp; </w:t>
          </w:r>
          <w:proofErr w:type="spellStart"/>
          <w:r w:rsidRPr="0043625E">
            <w:rPr>
              <w:lang w:val="en-US"/>
            </w:rPr>
            <w:t>Kvalsund</w:t>
          </w:r>
          <w:proofErr w:type="spellEnd"/>
          <w:r w:rsidRPr="0043625E">
            <w:rPr>
              <w:lang w:val="en-US"/>
            </w:rPr>
            <w:t>, 2015; Hurst, 2008; Mechanic &amp; Tanner, 2007; Osgood, Foster, &amp; Courtney, 2010)</w:t>
          </w:r>
        </w:sdtContent>
      </w:sdt>
      <w:r w:rsidRPr="0043625E">
        <w:rPr>
          <w:lang w:val="en-US"/>
        </w:rPr>
        <w:t xml:space="preserve">. Emerging adults are also significant consumers of emergency health care services, often for less acute problems (Fortuna, Robbins, Mani, &amp; </w:t>
      </w:r>
      <w:proofErr w:type="spellStart"/>
      <w:r w:rsidRPr="0043625E">
        <w:rPr>
          <w:lang w:val="en-US"/>
        </w:rPr>
        <w:t>Halterman</w:t>
      </w:r>
      <w:proofErr w:type="spellEnd"/>
      <w:r w:rsidRPr="0043625E">
        <w:rPr>
          <w:lang w:val="en-US"/>
        </w:rPr>
        <w:t xml:space="preserve">, 2010). This may indicate that emerging adults seek help not merely for medical and nursing interventions, but for personal support in managing life. </w:t>
      </w:r>
    </w:p>
    <w:p w14:paraId="044D4C4B" w14:textId="77777777" w:rsidR="0043625E" w:rsidRPr="0043625E" w:rsidRDefault="0043625E" w:rsidP="0043625E">
      <w:pPr>
        <w:spacing w:line="480" w:lineRule="auto"/>
        <w:rPr>
          <w:lang w:val="en-US"/>
        </w:rPr>
      </w:pPr>
    </w:p>
    <w:p w14:paraId="24748B86" w14:textId="77777777" w:rsidR="0043625E" w:rsidRPr="0043625E" w:rsidRDefault="0043625E" w:rsidP="0043625E">
      <w:pPr>
        <w:spacing w:line="480" w:lineRule="auto"/>
        <w:rPr>
          <w:lang w:val="en-US"/>
        </w:rPr>
      </w:pPr>
      <w:r w:rsidRPr="0043625E">
        <w:rPr>
          <w:lang w:val="en-US"/>
        </w:rPr>
        <w:lastRenderedPageBreak/>
        <w:t xml:space="preserve">In the profession of nursing and in consideration of caring theories, the use of dialogue to create supportive patient-caregiver relationships has positively promoted health and caring outcomes, an approach known as person-centered care (PCC) </w:t>
      </w:r>
      <w:sdt>
        <w:sdtPr>
          <w:rPr>
            <w:lang w:val="en-US"/>
          </w:rPr>
          <w:tag w:val="doc:5beade9fe4b0e163a5e8cced;doc:5c7e864fe4b096912491161f;body"/>
          <w:id w:val="-397751616"/>
        </w:sdtPr>
        <w:sdtEndPr/>
        <w:sdtContent>
          <w:r w:rsidRPr="0043625E">
            <w:rPr>
              <w:lang w:val="en-US"/>
            </w:rPr>
            <w:t xml:space="preserve">(Ekman et al., 2011). </w:t>
          </w:r>
        </w:sdtContent>
      </w:sdt>
      <w:r w:rsidRPr="0043625E">
        <w:rPr>
          <w:lang w:val="en-US"/>
        </w:rPr>
        <w:t xml:space="preserve">PCC entails caregivers being able to connect with a patient on a more profound level and </w:t>
      </w:r>
      <w:r w:rsidRPr="0043625E">
        <w:rPr>
          <w:rFonts w:ascii="Times" w:hAnsi="Times"/>
          <w:lang w:val="en-US"/>
        </w:rPr>
        <w:t>knowing the person behind the patient, as a human being with reason, will, feelings, and needs</w:t>
      </w:r>
      <w:r w:rsidRPr="0043625E">
        <w:rPr>
          <w:rFonts w:ascii="Helvetica" w:hAnsi="Helvetica"/>
          <w:lang w:val="en-US"/>
        </w:rPr>
        <w:t>.</w:t>
      </w:r>
      <w:r w:rsidRPr="0043625E">
        <w:rPr>
          <w:lang w:val="en-US"/>
        </w:rPr>
        <w:t xml:space="preserve"> PCC</w:t>
      </w:r>
      <w:r w:rsidRPr="0043625E">
        <w:rPr>
          <w:rFonts w:ascii="Helvetica" w:hAnsi="Helvetica"/>
          <w:lang w:val="en-US"/>
        </w:rPr>
        <w:t xml:space="preserve"> </w:t>
      </w:r>
      <w:r w:rsidRPr="0043625E">
        <w:rPr>
          <w:lang w:val="en-US"/>
        </w:rPr>
        <w:t xml:space="preserve">requires accounting for the patient’s narrated life story as well as developing a partnership in caring encounters (Ekman et al. 2011). </w:t>
      </w:r>
    </w:p>
    <w:p w14:paraId="261968F3" w14:textId="77777777" w:rsidR="0043625E" w:rsidRPr="0043625E" w:rsidRDefault="0043625E" w:rsidP="0043625E">
      <w:pPr>
        <w:spacing w:line="480" w:lineRule="auto"/>
        <w:rPr>
          <w:lang w:val="en-US"/>
        </w:rPr>
      </w:pPr>
    </w:p>
    <w:p w14:paraId="37DC00E1" w14:textId="77777777" w:rsidR="0043625E" w:rsidRPr="0043625E" w:rsidRDefault="0043625E" w:rsidP="0043625E">
      <w:pPr>
        <w:spacing w:line="480" w:lineRule="auto"/>
        <w:rPr>
          <w:lang w:val="en-US"/>
        </w:rPr>
      </w:pPr>
      <w:r w:rsidRPr="0043625E">
        <w:rPr>
          <w:lang w:val="en-US"/>
        </w:rPr>
        <w:t xml:space="preserve">To develop positive encounters with emerging adults in professional nursing as framed by caring science, nurses must understand their lifeworld and the meaning of being an emerging adult. Few studies relevant to this topic have been found in nursing and caring literature. Therefore, the aim of this study was to illuminate the meaning of being an emerging adult. </w:t>
      </w:r>
    </w:p>
    <w:p w14:paraId="0E1A7FF9" w14:textId="77777777" w:rsidR="0043625E" w:rsidRPr="0043625E" w:rsidRDefault="0043625E" w:rsidP="0043625E">
      <w:pPr>
        <w:spacing w:line="480" w:lineRule="auto"/>
        <w:rPr>
          <w:lang w:val="en-US"/>
        </w:rPr>
      </w:pPr>
    </w:p>
    <w:p w14:paraId="29AC2AD5" w14:textId="77777777" w:rsidR="0043625E" w:rsidRPr="0043625E" w:rsidRDefault="0043625E" w:rsidP="0043625E">
      <w:pPr>
        <w:autoSpaceDE w:val="0"/>
        <w:autoSpaceDN w:val="0"/>
        <w:adjustRightInd w:val="0"/>
        <w:spacing w:line="480" w:lineRule="auto"/>
        <w:rPr>
          <w:rFonts w:eastAsiaTheme="minorHAnsi"/>
          <w:b/>
          <w:lang w:val="en-US" w:eastAsia="en-US"/>
        </w:rPr>
      </w:pPr>
      <w:r w:rsidRPr="0043625E">
        <w:rPr>
          <w:rFonts w:eastAsiaTheme="minorHAnsi"/>
          <w:b/>
          <w:lang w:val="en-US" w:eastAsia="en-US"/>
        </w:rPr>
        <w:t>Theoretical Framework</w:t>
      </w:r>
    </w:p>
    <w:p w14:paraId="4CF3E9C5" w14:textId="77777777" w:rsidR="0043625E" w:rsidRPr="0043625E" w:rsidRDefault="0043625E" w:rsidP="0043625E">
      <w:pPr>
        <w:autoSpaceDE w:val="0"/>
        <w:autoSpaceDN w:val="0"/>
        <w:adjustRightInd w:val="0"/>
        <w:spacing w:line="480" w:lineRule="auto"/>
        <w:rPr>
          <w:rFonts w:eastAsiaTheme="minorHAnsi"/>
          <w:lang w:val="en-US" w:eastAsia="en-US"/>
        </w:rPr>
      </w:pPr>
      <w:r w:rsidRPr="0043625E">
        <w:rPr>
          <w:rFonts w:eastAsiaTheme="minorHAnsi"/>
          <w:lang w:val="en-US" w:eastAsia="en-US"/>
        </w:rPr>
        <w:t xml:space="preserve">The theoretical framework of the study was based on the caritative theory, part of the caring science tradition. </w:t>
      </w:r>
      <w:r w:rsidRPr="0043625E">
        <w:rPr>
          <w:lang w:val="en-US"/>
        </w:rPr>
        <w:t xml:space="preserve">In caritative theory, a human being is considered to be in a constant “becoming” toward deeper wholeness </w:t>
      </w:r>
      <w:sdt>
        <w:sdtPr>
          <w:rPr>
            <w:lang w:val="en-US"/>
          </w:rPr>
          <w:tag w:val="doc:5beacf3ce4b035e20722e626;doc:5a8c3549e4b0f416c565d36c;doc:5beacda0e4b0be3017cf6613;body"/>
          <w:id w:val="-163250770"/>
        </w:sdtPr>
        <w:sdtEndPr/>
        <w:sdtContent>
          <w:r w:rsidRPr="0043625E">
            <w:rPr>
              <w:lang w:val="en-US"/>
            </w:rPr>
            <w:t xml:space="preserve">(Eriksson, 2018; </w:t>
          </w:r>
          <w:proofErr w:type="spellStart"/>
          <w:r w:rsidRPr="0043625E">
            <w:rPr>
              <w:lang w:val="en-US"/>
            </w:rPr>
            <w:t>Lindström</w:t>
          </w:r>
          <w:proofErr w:type="spellEnd"/>
          <w:r w:rsidRPr="0043625E">
            <w:rPr>
              <w:lang w:val="en-US"/>
            </w:rPr>
            <w:t xml:space="preserve">, </w:t>
          </w:r>
          <w:proofErr w:type="spellStart"/>
          <w:r w:rsidRPr="0043625E">
            <w:rPr>
              <w:lang w:val="en-US"/>
            </w:rPr>
            <w:t>Nyström</w:t>
          </w:r>
          <w:proofErr w:type="spellEnd"/>
          <w:r w:rsidRPr="0043625E">
            <w:rPr>
              <w:lang w:val="en-US"/>
            </w:rPr>
            <w:t xml:space="preserve">, &amp; </w:t>
          </w:r>
          <w:proofErr w:type="spellStart"/>
          <w:r w:rsidRPr="0043625E">
            <w:rPr>
              <w:lang w:val="en-US"/>
            </w:rPr>
            <w:t>Zetterlund</w:t>
          </w:r>
          <w:proofErr w:type="spellEnd"/>
          <w:r w:rsidRPr="0043625E">
            <w:rPr>
              <w:lang w:val="en-US"/>
            </w:rPr>
            <w:t>, 2017)</w:t>
          </w:r>
        </w:sdtContent>
      </w:sdt>
      <w:r w:rsidRPr="0043625E">
        <w:rPr>
          <w:lang w:val="en-US"/>
        </w:rPr>
        <w:t>. In the same way that a human being on the existential level is in a becoming, health</w:t>
      </w:r>
      <w:r w:rsidRPr="0043625E">
        <w:rPr>
          <w:rFonts w:eastAsiaTheme="minorHAnsi"/>
          <w:lang w:val="en-US" w:eastAsia="en-US"/>
        </w:rPr>
        <w:t xml:space="preserve"> in the caring science tradition</w:t>
      </w:r>
      <w:r w:rsidRPr="0043625E">
        <w:rPr>
          <w:lang w:val="en-US"/>
        </w:rPr>
        <w:t xml:space="preserve"> is also seen as </w:t>
      </w:r>
      <w:r w:rsidRPr="0043625E">
        <w:rPr>
          <w:rFonts w:eastAsiaTheme="minorHAnsi"/>
          <w:lang w:val="en-US" w:eastAsia="en-US"/>
        </w:rPr>
        <w:t xml:space="preserve">a becoming: again, a movement toward deeper wholeness. </w:t>
      </w:r>
    </w:p>
    <w:p w14:paraId="445C13D7" w14:textId="77777777" w:rsidR="0043625E" w:rsidRPr="0043625E" w:rsidRDefault="0043625E" w:rsidP="0043625E">
      <w:pPr>
        <w:autoSpaceDE w:val="0"/>
        <w:autoSpaceDN w:val="0"/>
        <w:adjustRightInd w:val="0"/>
        <w:spacing w:line="480" w:lineRule="auto"/>
        <w:rPr>
          <w:rFonts w:eastAsiaTheme="minorHAnsi"/>
          <w:lang w:val="en-US" w:eastAsia="en-US"/>
        </w:rPr>
      </w:pPr>
    </w:p>
    <w:p w14:paraId="1B7200D1" w14:textId="77777777" w:rsidR="0043625E" w:rsidRPr="0043625E" w:rsidRDefault="0043625E" w:rsidP="0043625E">
      <w:pPr>
        <w:autoSpaceDE w:val="0"/>
        <w:autoSpaceDN w:val="0"/>
        <w:adjustRightInd w:val="0"/>
        <w:spacing w:line="480" w:lineRule="auto"/>
        <w:rPr>
          <w:lang w:val="en-US"/>
        </w:rPr>
      </w:pPr>
      <w:r w:rsidRPr="0043625E">
        <w:rPr>
          <w:rFonts w:eastAsiaTheme="minorHAnsi"/>
          <w:lang w:val="en-US" w:eastAsia="en-US"/>
        </w:rPr>
        <w:t>The movement in health toward deeper wholeness occurs as doing, being, and becoming. Doing includes what the human being does for his/her health,</w:t>
      </w:r>
      <w:r w:rsidRPr="0043625E">
        <w:rPr>
          <w:shd w:val="clear" w:color="auto" w:fill="FFFFFF"/>
          <w:lang w:val="en-US"/>
        </w:rPr>
        <w:t xml:space="preserve"> being pertains to the balance sought in relationships with others, and becoming the </w:t>
      </w:r>
      <w:r w:rsidRPr="0043625E">
        <w:rPr>
          <w:lang w:val="en-US"/>
        </w:rPr>
        <w:t xml:space="preserve">seeking of </w:t>
      </w:r>
      <w:r w:rsidRPr="0043625E">
        <w:rPr>
          <w:shd w:val="clear" w:color="auto" w:fill="FFFFFF"/>
          <w:lang w:val="en-US"/>
        </w:rPr>
        <w:t>harmony and inner balance in life</w:t>
      </w:r>
      <w:r w:rsidRPr="0043625E">
        <w:rPr>
          <w:rFonts w:eastAsiaTheme="minorHAnsi"/>
          <w:lang w:val="en-US" w:eastAsia="en-US"/>
        </w:rPr>
        <w:t xml:space="preserve"> </w:t>
      </w:r>
      <w:sdt>
        <w:sdtPr>
          <w:rPr>
            <w:lang w:val="en-US"/>
          </w:rPr>
          <w:tag w:val="doc:5bf3ec7ae4b045abd3996ecd;doc:5beacda0e4b0be3017cf6613;doc:5c6d114de4b0afffdad775c8;doc:5beacf3ce4b035e20722e626;body"/>
          <w:id w:val="172001040"/>
        </w:sdtPr>
        <w:sdtEndPr/>
        <w:sdtContent>
          <w:r w:rsidRPr="0043625E">
            <w:rPr>
              <w:lang w:val="en-US"/>
            </w:rPr>
            <w:t xml:space="preserve">(Eriksson, 2007; Eriksson, 2018; Eriksson, </w:t>
          </w:r>
          <w:proofErr w:type="spellStart"/>
          <w:r w:rsidRPr="0043625E">
            <w:rPr>
              <w:lang w:val="en-US"/>
            </w:rPr>
            <w:t>Bondas</w:t>
          </w:r>
          <w:proofErr w:type="spellEnd"/>
          <w:r w:rsidRPr="0043625E">
            <w:rPr>
              <w:lang w:val="en-US"/>
            </w:rPr>
            <w:t xml:space="preserve">-Salonen, </w:t>
          </w:r>
          <w:proofErr w:type="spellStart"/>
          <w:r w:rsidRPr="0043625E">
            <w:rPr>
              <w:lang w:val="en-US"/>
            </w:rPr>
            <w:t>Herberts</w:t>
          </w:r>
          <w:proofErr w:type="spellEnd"/>
          <w:r w:rsidRPr="0043625E">
            <w:rPr>
              <w:lang w:val="en-US"/>
            </w:rPr>
            <w:t xml:space="preserve">, Lindholm, &amp; </w:t>
          </w:r>
          <w:proofErr w:type="spellStart"/>
          <w:r w:rsidRPr="0043625E">
            <w:rPr>
              <w:lang w:val="en-US"/>
            </w:rPr>
            <w:t>Matilainen</w:t>
          </w:r>
          <w:proofErr w:type="spellEnd"/>
          <w:r w:rsidRPr="0043625E">
            <w:rPr>
              <w:lang w:val="en-US"/>
            </w:rPr>
            <w:t xml:space="preserve">, </w:t>
          </w:r>
          <w:r w:rsidRPr="0043625E">
            <w:rPr>
              <w:lang w:val="en-US"/>
            </w:rPr>
            <w:lastRenderedPageBreak/>
            <w:t xml:space="preserve">1995; </w:t>
          </w:r>
          <w:proofErr w:type="spellStart"/>
          <w:r w:rsidRPr="0043625E">
            <w:rPr>
              <w:lang w:val="en-US"/>
            </w:rPr>
            <w:t>Lindström</w:t>
          </w:r>
          <w:proofErr w:type="spellEnd"/>
          <w:r w:rsidRPr="0043625E">
            <w:rPr>
              <w:lang w:val="en-US"/>
            </w:rPr>
            <w:t xml:space="preserve">, 1999; </w:t>
          </w:r>
          <w:proofErr w:type="spellStart"/>
          <w:r w:rsidRPr="0043625E">
            <w:rPr>
              <w:lang w:val="en-US"/>
            </w:rPr>
            <w:t>Lindström</w:t>
          </w:r>
          <w:proofErr w:type="spellEnd"/>
          <w:r w:rsidRPr="0043625E">
            <w:rPr>
              <w:lang w:val="en-US"/>
            </w:rPr>
            <w:t xml:space="preserve"> et al., 2014)</w:t>
          </w:r>
        </w:sdtContent>
      </w:sdt>
      <w:r w:rsidRPr="0043625E">
        <w:rPr>
          <w:lang w:val="en-US"/>
        </w:rPr>
        <w:t>. In caritative theory, health promotion</w:t>
      </w:r>
      <w:r w:rsidRPr="0043625E">
        <w:rPr>
          <w:rFonts w:eastAsiaTheme="minorHAnsi"/>
          <w:lang w:val="en-US" w:eastAsia="en-US"/>
        </w:rPr>
        <w:t xml:space="preserve"> </w:t>
      </w:r>
      <w:r w:rsidRPr="0043625E">
        <w:rPr>
          <w:lang w:val="en-US"/>
        </w:rPr>
        <w:t xml:space="preserve">is linked to confirming the human being on an existential level </w:t>
      </w:r>
      <w:sdt>
        <w:sdtPr>
          <w:rPr>
            <w:lang w:val="en-US"/>
          </w:rPr>
          <w:tag w:val="doc:5c6d11bfe4b02c4a19aedf27;doc:5c6d119be4b041254f89826c;doc:5beacf3ce4b035e20722e626;body"/>
          <w:id w:val="-1324507782"/>
        </w:sdtPr>
        <w:sdtEndPr/>
        <w:sdtContent>
          <w:r w:rsidRPr="0043625E">
            <w:rPr>
              <w:lang w:val="en-US"/>
            </w:rPr>
            <w:t>(Eriksson, 2018; Eriksson, 1987; Eriksson, 1992)</w:t>
          </w:r>
        </w:sdtContent>
      </w:sdt>
      <w:r w:rsidRPr="0043625E">
        <w:rPr>
          <w:lang w:val="en-US"/>
        </w:rPr>
        <w:t xml:space="preserve"> as an entity of body, soul and spirit (Eriksson, 2018). Understanding emerging adults from this perspective may be seen as a movement in becoming in health. Young adults </w:t>
      </w:r>
      <w:proofErr w:type="gramStart"/>
      <w:r w:rsidRPr="0043625E">
        <w:rPr>
          <w:lang w:val="en-US"/>
        </w:rPr>
        <w:t>lives</w:t>
      </w:r>
      <w:proofErr w:type="gramEnd"/>
      <w:r w:rsidRPr="0043625E">
        <w:rPr>
          <w:lang w:val="en-US"/>
        </w:rPr>
        <w:t xml:space="preserve"> today are fundamentally changed from previous </w:t>
      </w:r>
      <w:proofErr w:type="spellStart"/>
      <w:r w:rsidRPr="0043625E">
        <w:rPr>
          <w:lang w:val="en-US"/>
        </w:rPr>
        <w:t>generation’s</w:t>
      </w:r>
      <w:proofErr w:type="spellEnd"/>
      <w:r w:rsidRPr="0043625E">
        <w:rPr>
          <w:lang w:val="en-US"/>
        </w:rPr>
        <w:t xml:space="preserve">. Thus, to illuminate the meaning of being an emerging adult and understanding this from </w:t>
      </w:r>
      <w:proofErr w:type="gramStart"/>
      <w:r w:rsidRPr="0043625E">
        <w:rPr>
          <w:lang w:val="en-US"/>
        </w:rPr>
        <w:t>a</w:t>
      </w:r>
      <w:proofErr w:type="gramEnd"/>
      <w:r w:rsidRPr="0043625E">
        <w:rPr>
          <w:lang w:val="en-US"/>
        </w:rPr>
        <w:t xml:space="preserve"> existential level is essential.</w:t>
      </w:r>
    </w:p>
    <w:p w14:paraId="7F960001" w14:textId="77777777" w:rsidR="0043625E" w:rsidRPr="0043625E" w:rsidRDefault="0043625E" w:rsidP="0043625E">
      <w:pPr>
        <w:autoSpaceDE w:val="0"/>
        <w:autoSpaceDN w:val="0"/>
        <w:adjustRightInd w:val="0"/>
        <w:spacing w:line="480" w:lineRule="auto"/>
        <w:rPr>
          <w:lang w:val="en-US"/>
        </w:rPr>
      </w:pPr>
    </w:p>
    <w:p w14:paraId="388B1B67" w14:textId="77777777" w:rsidR="0043625E" w:rsidRPr="0043625E" w:rsidRDefault="0043625E" w:rsidP="0043625E">
      <w:pPr>
        <w:pStyle w:val="Normal0"/>
        <w:spacing w:line="480" w:lineRule="auto"/>
        <w:jc w:val="center"/>
        <w:rPr>
          <w:rFonts w:ascii="Times New Roman" w:hAnsi="Times New Roman" w:cs="Times New Roman"/>
          <w:b/>
          <w:lang w:val="en-US"/>
        </w:rPr>
      </w:pPr>
      <w:r w:rsidRPr="0043625E">
        <w:rPr>
          <w:rFonts w:ascii="Times New Roman" w:hAnsi="Times New Roman" w:cs="Times New Roman"/>
          <w:b/>
          <w:lang w:val="en-US"/>
        </w:rPr>
        <w:t>Method</w:t>
      </w:r>
    </w:p>
    <w:p w14:paraId="4BA70DC4" w14:textId="77777777" w:rsidR="0043625E" w:rsidRPr="0043625E" w:rsidRDefault="0043625E" w:rsidP="0043625E">
      <w:pPr>
        <w:pStyle w:val="Normal0"/>
        <w:spacing w:line="480" w:lineRule="auto"/>
        <w:rPr>
          <w:rFonts w:ascii="Times New Roman" w:hAnsi="Times New Roman" w:cs="Times New Roman"/>
          <w:b/>
          <w:lang w:val="en-US"/>
        </w:rPr>
      </w:pPr>
      <w:r w:rsidRPr="0043625E">
        <w:rPr>
          <w:rFonts w:ascii="Times New Roman" w:hAnsi="Times New Roman" w:cs="Times New Roman"/>
          <w:b/>
          <w:lang w:val="en-US"/>
        </w:rPr>
        <w:t xml:space="preserve">Design </w:t>
      </w:r>
    </w:p>
    <w:p w14:paraId="62C7FFC1" w14:textId="77777777" w:rsidR="0043625E" w:rsidRPr="0043625E" w:rsidRDefault="0043625E" w:rsidP="0043625E">
      <w:pPr>
        <w:pStyle w:val="Normal0"/>
        <w:spacing w:line="480" w:lineRule="auto"/>
        <w:rPr>
          <w:rFonts w:ascii="Times New Roman" w:hAnsi="Times New Roman" w:cs="Times New Roman"/>
          <w:b/>
          <w:lang w:val="en-US"/>
        </w:rPr>
      </w:pPr>
      <w:r w:rsidRPr="0043625E">
        <w:rPr>
          <w:rFonts w:ascii="Times New Roman" w:hAnsi="Times New Roman" w:cs="Times New Roman"/>
          <w:lang w:val="en-US"/>
        </w:rPr>
        <w:t xml:space="preserve">A qualitative research design was used to describe the lived experience of a complex phenomenon of what </w:t>
      </w:r>
      <w:proofErr w:type="gramStart"/>
      <w:r w:rsidRPr="0043625E">
        <w:rPr>
          <w:rFonts w:ascii="Times New Roman" w:hAnsi="Times New Roman" w:cs="Times New Roman"/>
          <w:lang w:val="en-US"/>
        </w:rPr>
        <w:t>is</w:t>
      </w:r>
      <w:proofErr w:type="gramEnd"/>
      <w:r w:rsidRPr="0043625E">
        <w:rPr>
          <w:rFonts w:ascii="Times New Roman" w:hAnsi="Times New Roman" w:cs="Times New Roman"/>
          <w:lang w:val="en-US"/>
        </w:rPr>
        <w:t xml:space="preserve"> was like to become an emerging adult for example in relation to health and well-being (Dahlberg, </w:t>
      </w:r>
      <w:proofErr w:type="spellStart"/>
      <w:r w:rsidRPr="0043625E">
        <w:rPr>
          <w:rFonts w:ascii="Times New Roman" w:hAnsi="Times New Roman" w:cs="Times New Roman"/>
          <w:lang w:val="en-US"/>
        </w:rPr>
        <w:t>Todres</w:t>
      </w:r>
      <w:proofErr w:type="spellEnd"/>
      <w:r w:rsidRPr="0043625E">
        <w:rPr>
          <w:rFonts w:ascii="Times New Roman" w:hAnsi="Times New Roman" w:cs="Times New Roman"/>
          <w:lang w:val="en-US"/>
        </w:rPr>
        <w:t xml:space="preserve">, &amp; Galvin, 2009; Galvin &amp; </w:t>
      </w:r>
      <w:proofErr w:type="spellStart"/>
      <w:r w:rsidRPr="0043625E">
        <w:rPr>
          <w:rFonts w:ascii="Times New Roman" w:hAnsi="Times New Roman" w:cs="Times New Roman"/>
          <w:lang w:val="en-US"/>
        </w:rPr>
        <w:t>Todres</w:t>
      </w:r>
      <w:proofErr w:type="spellEnd"/>
      <w:r w:rsidRPr="0043625E">
        <w:rPr>
          <w:rFonts w:ascii="Times New Roman" w:hAnsi="Times New Roman" w:cs="Times New Roman"/>
          <w:lang w:val="en-US"/>
        </w:rPr>
        <w:t xml:space="preserve">, 2012; </w:t>
      </w:r>
      <w:proofErr w:type="spellStart"/>
      <w:r w:rsidRPr="0043625E">
        <w:rPr>
          <w:rFonts w:ascii="Times New Roman" w:hAnsi="Times New Roman" w:cs="Times New Roman"/>
          <w:lang w:val="en-US"/>
        </w:rPr>
        <w:t>Todres</w:t>
      </w:r>
      <w:proofErr w:type="spellEnd"/>
      <w:r w:rsidRPr="0043625E">
        <w:rPr>
          <w:rFonts w:ascii="Times New Roman" w:hAnsi="Times New Roman" w:cs="Times New Roman"/>
          <w:lang w:val="en-US"/>
        </w:rPr>
        <w:t>, Galvin, &amp; Dahlberg, 2007). Specifically, a phenomenological hermeneutical method (</w:t>
      </w:r>
      <w:proofErr w:type="spellStart"/>
      <w:r w:rsidRPr="0043625E">
        <w:rPr>
          <w:rFonts w:ascii="Times New Roman" w:hAnsi="Times New Roman" w:cs="Times New Roman"/>
          <w:lang w:val="en-US"/>
        </w:rPr>
        <w:t>Lindseth</w:t>
      </w:r>
      <w:proofErr w:type="spellEnd"/>
      <w:r w:rsidRPr="0043625E">
        <w:rPr>
          <w:rFonts w:ascii="Times New Roman" w:hAnsi="Times New Roman" w:cs="Times New Roman"/>
          <w:lang w:val="en-US"/>
        </w:rPr>
        <w:t xml:space="preserve"> &amp; Norberg, 2004) was chosen for the study. Written responses to a question posed by the researcher were the data source.</w:t>
      </w:r>
    </w:p>
    <w:p w14:paraId="2DAB6A01" w14:textId="77777777" w:rsidR="0043625E" w:rsidRPr="0043625E" w:rsidRDefault="0043625E" w:rsidP="0043625E">
      <w:pPr>
        <w:pStyle w:val="Normal0"/>
        <w:spacing w:line="480" w:lineRule="auto"/>
        <w:rPr>
          <w:rFonts w:ascii="Times New Roman" w:hAnsi="Times New Roman" w:cs="Times New Roman"/>
          <w:b/>
          <w:lang w:val="en-US"/>
        </w:rPr>
      </w:pPr>
      <w:r w:rsidRPr="0043625E">
        <w:rPr>
          <w:rFonts w:ascii="Times New Roman" w:hAnsi="Times New Roman" w:cs="Times New Roman"/>
          <w:b/>
          <w:lang w:val="en-US"/>
        </w:rPr>
        <w:t xml:space="preserve">Participants </w:t>
      </w:r>
    </w:p>
    <w:p w14:paraId="240E6881" w14:textId="77777777" w:rsidR="0043625E" w:rsidRPr="0043625E" w:rsidRDefault="0043625E" w:rsidP="0043625E">
      <w:pPr>
        <w:spacing w:line="480" w:lineRule="auto"/>
        <w:rPr>
          <w:lang w:val="en-US"/>
        </w:rPr>
      </w:pPr>
      <w:r w:rsidRPr="0043625E">
        <w:rPr>
          <w:lang w:val="en-US"/>
        </w:rPr>
        <w:t xml:space="preserve">To illuminate the meaning of being an emerging adult, first-year university students (18–29 years) enrolled in a methodology course at a Swedish-language university in Finland were asked to participate in the study. The students had declared majors in the humanistic sciences (political science, social science, caring science. or developmental psychology) and attended a presentation on the study during a regularly scheduled lecture hour. </w:t>
      </w:r>
    </w:p>
    <w:p w14:paraId="57CBE2EC" w14:textId="77777777" w:rsidR="0043625E" w:rsidRPr="0043625E" w:rsidRDefault="0043625E" w:rsidP="0043625E">
      <w:pPr>
        <w:pStyle w:val="Normal0"/>
        <w:spacing w:line="480" w:lineRule="auto"/>
        <w:rPr>
          <w:rFonts w:ascii="Times New Roman" w:hAnsi="Times New Roman" w:cs="Times New Roman"/>
          <w:b/>
          <w:lang w:val="en-US"/>
        </w:rPr>
      </w:pPr>
      <w:r w:rsidRPr="0043625E">
        <w:rPr>
          <w:rFonts w:ascii="Times New Roman" w:hAnsi="Times New Roman" w:cs="Times New Roman"/>
          <w:b/>
          <w:lang w:val="en-US"/>
        </w:rPr>
        <w:t xml:space="preserve">Ethical Considerations </w:t>
      </w:r>
    </w:p>
    <w:p w14:paraId="43CD4B34" w14:textId="77777777" w:rsidR="0043625E" w:rsidRPr="0043625E" w:rsidRDefault="0043625E" w:rsidP="0043625E">
      <w:pPr>
        <w:autoSpaceDE w:val="0"/>
        <w:autoSpaceDN w:val="0"/>
        <w:adjustRightInd w:val="0"/>
        <w:spacing w:line="480" w:lineRule="auto"/>
        <w:rPr>
          <w:rFonts w:eastAsiaTheme="minorHAnsi"/>
          <w:lang w:val="en-US" w:eastAsia="en-US"/>
        </w:rPr>
      </w:pPr>
      <w:r w:rsidRPr="0043625E">
        <w:rPr>
          <w:lang w:val="en-US"/>
        </w:rPr>
        <w:t xml:space="preserve">Ethical approval for the study was obtained from the Board for research ethics (FEN) at </w:t>
      </w:r>
      <w:proofErr w:type="spellStart"/>
      <w:r w:rsidRPr="0043625E">
        <w:rPr>
          <w:lang w:val="en-US"/>
        </w:rPr>
        <w:t>Åbo</w:t>
      </w:r>
      <w:proofErr w:type="spellEnd"/>
      <w:r w:rsidRPr="0043625E">
        <w:rPr>
          <w:lang w:val="en-US"/>
        </w:rPr>
        <w:t xml:space="preserve"> </w:t>
      </w:r>
      <w:proofErr w:type="spellStart"/>
      <w:r w:rsidRPr="0043625E">
        <w:rPr>
          <w:lang w:val="en-US"/>
        </w:rPr>
        <w:t>Akademi</w:t>
      </w:r>
      <w:proofErr w:type="spellEnd"/>
      <w:r w:rsidRPr="0043625E">
        <w:rPr>
          <w:lang w:val="en-US"/>
        </w:rPr>
        <w:t xml:space="preserve"> University (No. 3/2013). </w:t>
      </w:r>
      <w:r w:rsidRPr="0043625E">
        <w:rPr>
          <w:rFonts w:eastAsiaTheme="minorHAnsi"/>
          <w:lang w:val="en-US" w:eastAsia="en-US"/>
        </w:rPr>
        <w:t xml:space="preserve">During the entire course of the study, ethical principles in </w:t>
      </w:r>
      <w:r w:rsidRPr="0043625E">
        <w:rPr>
          <w:rFonts w:eastAsiaTheme="minorHAnsi"/>
          <w:lang w:val="en-US" w:eastAsia="en-US"/>
        </w:rPr>
        <w:lastRenderedPageBreak/>
        <w:t>accordance with recommendations from the Finnish Advisory Board on Research Integrity</w:t>
      </w:r>
      <w:r w:rsidRPr="0043625E">
        <w:rPr>
          <w:lang w:val="en-US"/>
        </w:rPr>
        <w:t xml:space="preserve"> </w:t>
      </w:r>
      <w:sdt>
        <w:sdtPr>
          <w:rPr>
            <w:lang w:val="en-US"/>
          </w:rPr>
          <w:tag w:val="doc:5a8c2f79e4b09e28b7848cbe;body"/>
          <w:id w:val="-778413858"/>
        </w:sdtPr>
        <w:sdtEndPr/>
        <w:sdtContent>
          <w:r w:rsidRPr="0043625E">
            <w:rPr>
              <w:lang w:val="en-US"/>
            </w:rPr>
            <w:t>(Finnish Advisory Board on Research Integrity, 2012)</w:t>
          </w:r>
        </w:sdtContent>
      </w:sdt>
      <w:r w:rsidRPr="0043625E">
        <w:rPr>
          <w:lang w:val="en-US"/>
        </w:rPr>
        <w:t xml:space="preserve"> and general international research ethical guidelines </w:t>
      </w:r>
      <w:sdt>
        <w:sdtPr>
          <w:rPr>
            <w:lang w:val="en-US"/>
          </w:rPr>
          <w:tag w:val="doc:5c6bec3ee4b0e91c90b2d0e8;body"/>
          <w:id w:val="-1853401921"/>
        </w:sdtPr>
        <w:sdtEndPr/>
        <w:sdtContent>
          <w:r w:rsidRPr="0043625E">
            <w:rPr>
              <w:lang w:val="en-US"/>
            </w:rPr>
            <w:t xml:space="preserve">(Brinkmann &amp; </w:t>
          </w:r>
          <w:proofErr w:type="spellStart"/>
          <w:r w:rsidRPr="0043625E">
            <w:rPr>
              <w:lang w:val="en-US"/>
            </w:rPr>
            <w:t>Kvale</w:t>
          </w:r>
          <w:proofErr w:type="spellEnd"/>
          <w:r w:rsidRPr="0043625E">
            <w:rPr>
              <w:lang w:val="en-US"/>
            </w:rPr>
            <w:t>, 2008)</w:t>
          </w:r>
        </w:sdtContent>
      </w:sdt>
      <w:r w:rsidRPr="0043625E">
        <w:rPr>
          <w:lang w:val="en-US"/>
        </w:rPr>
        <w:t xml:space="preserve"> were followed.</w:t>
      </w:r>
      <w:r w:rsidRPr="0043625E">
        <w:rPr>
          <w:rFonts w:eastAsiaTheme="minorHAnsi"/>
          <w:lang w:val="en-US" w:eastAsia="en-US"/>
        </w:rPr>
        <w:t xml:space="preserve"> </w:t>
      </w:r>
    </w:p>
    <w:p w14:paraId="35CAF111" w14:textId="77777777" w:rsidR="0043625E" w:rsidRPr="0043625E" w:rsidRDefault="0043625E" w:rsidP="0043625E">
      <w:pPr>
        <w:autoSpaceDE w:val="0"/>
        <w:autoSpaceDN w:val="0"/>
        <w:adjustRightInd w:val="0"/>
        <w:spacing w:line="480" w:lineRule="auto"/>
        <w:rPr>
          <w:rFonts w:eastAsiaTheme="minorHAnsi"/>
          <w:lang w:val="en-US" w:eastAsia="en-US"/>
        </w:rPr>
      </w:pPr>
    </w:p>
    <w:p w14:paraId="458EF796" w14:textId="77777777" w:rsidR="0043625E" w:rsidRPr="0043625E" w:rsidRDefault="0043625E" w:rsidP="0043625E">
      <w:pPr>
        <w:autoSpaceDE w:val="0"/>
        <w:autoSpaceDN w:val="0"/>
        <w:adjustRightInd w:val="0"/>
        <w:spacing w:line="480" w:lineRule="auto"/>
        <w:rPr>
          <w:lang w:val="en-US"/>
        </w:rPr>
      </w:pPr>
      <w:r w:rsidRPr="0043625E">
        <w:rPr>
          <w:rFonts w:eastAsiaTheme="minorHAnsi"/>
          <w:lang w:val="en-US" w:eastAsia="en-US"/>
        </w:rPr>
        <w:t>To ensure ethical conduct,</w:t>
      </w:r>
      <w:r w:rsidRPr="0043625E">
        <w:rPr>
          <w:lang w:val="en-US"/>
        </w:rPr>
        <w:t xml:space="preserve"> participants were informed of their rights and provided with a pre-written letter of consent. Plain language was used in the letter of consent, </w:t>
      </w:r>
      <w:proofErr w:type="gramStart"/>
      <w:r w:rsidRPr="0043625E">
        <w:rPr>
          <w:lang w:val="en-US"/>
        </w:rPr>
        <w:t>because  in</w:t>
      </w:r>
      <w:proofErr w:type="gramEnd"/>
      <w:r w:rsidRPr="0043625E">
        <w:rPr>
          <w:lang w:val="en-US"/>
        </w:rPr>
        <w:t xml:space="preserve"> research with emerging adults, it is important that the language used is easily understood</w:t>
      </w:r>
      <w:r w:rsidRPr="0043625E">
        <w:rPr>
          <w:rFonts w:eastAsia="Arial Unicode MS"/>
          <w:lang w:val="en-US"/>
        </w:rPr>
        <w:t>.</w:t>
      </w:r>
      <w:r w:rsidRPr="0043625E">
        <w:rPr>
          <w:lang w:val="en-US"/>
        </w:rPr>
        <w:t xml:space="preserve"> A signed and returned letter of consent was required for participation in the study. </w:t>
      </w:r>
    </w:p>
    <w:p w14:paraId="18BD0A3D" w14:textId="77777777" w:rsidR="0043625E" w:rsidRPr="0043625E" w:rsidRDefault="0043625E" w:rsidP="0043625E">
      <w:pPr>
        <w:autoSpaceDE w:val="0"/>
        <w:autoSpaceDN w:val="0"/>
        <w:adjustRightInd w:val="0"/>
        <w:spacing w:line="480" w:lineRule="auto"/>
        <w:rPr>
          <w:lang w:val="en-US"/>
        </w:rPr>
      </w:pPr>
    </w:p>
    <w:p w14:paraId="273E8A59" w14:textId="77777777" w:rsidR="0043625E" w:rsidRPr="0043625E" w:rsidRDefault="0043625E" w:rsidP="0043625E">
      <w:pPr>
        <w:autoSpaceDE w:val="0"/>
        <w:autoSpaceDN w:val="0"/>
        <w:adjustRightInd w:val="0"/>
        <w:spacing w:line="480" w:lineRule="auto"/>
        <w:rPr>
          <w:lang w:val="en-US"/>
        </w:rPr>
      </w:pPr>
      <w:r w:rsidRPr="0043625E">
        <w:rPr>
          <w:lang w:val="en-US"/>
        </w:rPr>
        <w:t xml:space="preserve">The participants could withdraw their consent and decline to participate in the study at any time. One student declined participation after having submitted an essay. The student’s essay was destroyed. </w:t>
      </w:r>
    </w:p>
    <w:p w14:paraId="254E370D" w14:textId="77777777" w:rsidR="0043625E" w:rsidRPr="0043625E" w:rsidRDefault="0043625E" w:rsidP="0043625E">
      <w:pPr>
        <w:autoSpaceDE w:val="0"/>
        <w:autoSpaceDN w:val="0"/>
        <w:adjustRightInd w:val="0"/>
        <w:spacing w:line="480" w:lineRule="auto"/>
        <w:rPr>
          <w:lang w:val="en-US"/>
        </w:rPr>
      </w:pPr>
    </w:p>
    <w:p w14:paraId="44A2A279" w14:textId="77777777" w:rsidR="0043625E" w:rsidRPr="0043625E" w:rsidRDefault="0043625E" w:rsidP="0043625E">
      <w:pPr>
        <w:autoSpaceDE w:val="0"/>
        <w:autoSpaceDN w:val="0"/>
        <w:adjustRightInd w:val="0"/>
        <w:spacing w:line="480" w:lineRule="auto"/>
        <w:rPr>
          <w:lang w:val="en-US"/>
        </w:rPr>
      </w:pPr>
      <w:r w:rsidRPr="0043625E">
        <w:rPr>
          <w:lang w:val="en-US"/>
        </w:rPr>
        <w:t xml:space="preserve">The data were securely stored, and only the researchers had access to and read the coded essays. </w:t>
      </w:r>
      <w:r w:rsidRPr="0043625E">
        <w:rPr>
          <w:rFonts w:eastAsiaTheme="minorHAnsi"/>
          <w:lang w:val="en-US" w:eastAsia="en-US"/>
        </w:rPr>
        <w:t>This occurred in order to guarantee the confidentiality and anonymity of the participants and the reliability of the research. While direct quotations have been used in the results, any information about the participants’ social situation or anything else that might have constituted an intrusion into their privacy was removed.</w:t>
      </w:r>
      <w:r w:rsidRPr="0043625E">
        <w:rPr>
          <w:lang w:val="en-US"/>
        </w:rPr>
        <w:t xml:space="preserve"> </w:t>
      </w:r>
    </w:p>
    <w:p w14:paraId="2E3FD101" w14:textId="77777777" w:rsidR="0043625E" w:rsidRPr="0043625E" w:rsidRDefault="0043625E" w:rsidP="0043625E">
      <w:pPr>
        <w:spacing w:line="480" w:lineRule="auto"/>
        <w:rPr>
          <w:b/>
          <w:bCs/>
          <w:lang w:val="en-US"/>
        </w:rPr>
      </w:pPr>
      <w:r w:rsidRPr="0043625E">
        <w:rPr>
          <w:b/>
          <w:bCs/>
          <w:lang w:val="en-US"/>
        </w:rPr>
        <w:t>Data Collection</w:t>
      </w:r>
    </w:p>
    <w:p w14:paraId="6141CD0E" w14:textId="77777777" w:rsidR="0043625E" w:rsidRPr="0043625E" w:rsidRDefault="0043625E" w:rsidP="0043625E">
      <w:pPr>
        <w:spacing w:line="480" w:lineRule="auto"/>
        <w:rPr>
          <w:lang w:val="en-US"/>
        </w:rPr>
      </w:pPr>
      <w:r w:rsidRPr="0043625E">
        <w:rPr>
          <w:lang w:val="en-US"/>
        </w:rPr>
        <w:t>The students were asked to write an essay in which they explored the following question: What is your life</w:t>
      </w:r>
      <w:r w:rsidRPr="0043625E">
        <w:rPr>
          <w:rFonts w:eastAsia="Arial Unicode MS"/>
          <w:lang w:val="en-US"/>
        </w:rPr>
        <w:t xml:space="preserve"> philosophy concerning your now and your future</w:t>
      </w:r>
      <w:r w:rsidRPr="0043625E">
        <w:rPr>
          <w:lang w:val="en-US"/>
        </w:rPr>
        <w:t xml:space="preserve">? The students could choose whether to write the essay immediately after the study was described, during the remaining lecture time, or submit it later. Requirements included that the essay be composed on a computer and saved on a USB-memory stick provided by the researcher. </w:t>
      </w:r>
    </w:p>
    <w:p w14:paraId="34648D0B" w14:textId="77777777" w:rsidR="0043625E" w:rsidRPr="0043625E" w:rsidRDefault="0043625E" w:rsidP="0043625E">
      <w:pPr>
        <w:spacing w:line="480" w:lineRule="auto"/>
        <w:rPr>
          <w:lang w:val="en-US"/>
        </w:rPr>
      </w:pPr>
    </w:p>
    <w:p w14:paraId="1083BB9C" w14:textId="77777777" w:rsidR="0043625E" w:rsidRPr="0043625E" w:rsidRDefault="0043625E" w:rsidP="0043625E">
      <w:pPr>
        <w:spacing w:line="480" w:lineRule="auto"/>
        <w:rPr>
          <w:lang w:val="en-US"/>
        </w:rPr>
      </w:pPr>
      <w:r w:rsidRPr="0043625E">
        <w:rPr>
          <w:lang w:val="en-US"/>
        </w:rPr>
        <w:t>Twenty-six students agreed to participate: 22 women, 3 men, and 1 non-gendered. The material gathered consisted of 40 pages of text and 14 053 words in total.</w:t>
      </w:r>
    </w:p>
    <w:p w14:paraId="28C116A1" w14:textId="77777777" w:rsidR="0043625E" w:rsidRPr="0043625E" w:rsidRDefault="0043625E" w:rsidP="0043625E">
      <w:pPr>
        <w:pStyle w:val="Normal0"/>
        <w:spacing w:line="480" w:lineRule="auto"/>
        <w:jc w:val="center"/>
        <w:rPr>
          <w:rFonts w:ascii="Times New Roman" w:hAnsi="Times New Roman" w:cs="Times New Roman"/>
          <w:b/>
          <w:lang w:val="en-US"/>
        </w:rPr>
      </w:pPr>
      <w:r w:rsidRPr="0043625E">
        <w:rPr>
          <w:rFonts w:ascii="Times New Roman" w:hAnsi="Times New Roman" w:cs="Times New Roman"/>
          <w:b/>
          <w:lang w:val="en-US"/>
        </w:rPr>
        <w:t>Data Analysis</w:t>
      </w:r>
    </w:p>
    <w:p w14:paraId="128DF8DB" w14:textId="77777777" w:rsidR="0043625E" w:rsidRPr="0043625E" w:rsidRDefault="0043625E" w:rsidP="0043625E">
      <w:pPr>
        <w:pStyle w:val="Normal0"/>
        <w:spacing w:line="480" w:lineRule="auto"/>
        <w:rPr>
          <w:rFonts w:ascii="Times New Roman" w:hAnsi="Times New Roman" w:cs="Times New Roman"/>
          <w:lang w:val="en-US"/>
        </w:rPr>
      </w:pPr>
      <w:r w:rsidRPr="0043625E">
        <w:rPr>
          <w:rFonts w:ascii="Times New Roman" w:hAnsi="Times New Roman" w:cs="Times New Roman"/>
          <w:lang w:val="en-US"/>
        </w:rPr>
        <w:t>Using a phenomenological hermeneutical method (</w:t>
      </w:r>
      <w:proofErr w:type="spellStart"/>
      <w:r w:rsidRPr="0043625E">
        <w:rPr>
          <w:rFonts w:ascii="Times New Roman" w:hAnsi="Times New Roman" w:cs="Times New Roman"/>
          <w:lang w:val="en-US"/>
        </w:rPr>
        <w:t>Lindseth</w:t>
      </w:r>
      <w:proofErr w:type="spellEnd"/>
      <w:r w:rsidRPr="0043625E">
        <w:rPr>
          <w:rFonts w:ascii="Times New Roman" w:hAnsi="Times New Roman" w:cs="Times New Roman"/>
          <w:lang w:val="en-US"/>
        </w:rPr>
        <w:t xml:space="preserve"> &amp; Norberg, 2004), interpretation of the written texts began with a naïve reading of the entire material to formulate a naïve understanding. In order to grasp the text’s meaning as a whole, the naïve understanding is articulated as the text was read several times. The text was allowed to “speak,” so that the researcher could become touched and moved by it. The naïve reading is regarded as a first conjecture and is validated or invalidated by the subsequent structural analysis (</w:t>
      </w:r>
      <w:proofErr w:type="spellStart"/>
      <w:r w:rsidRPr="0043625E">
        <w:rPr>
          <w:rFonts w:ascii="Times New Roman" w:hAnsi="Times New Roman" w:cs="Times New Roman"/>
          <w:lang w:val="en-US"/>
        </w:rPr>
        <w:t>Lindseth</w:t>
      </w:r>
      <w:proofErr w:type="spellEnd"/>
      <w:r w:rsidRPr="0043625E">
        <w:rPr>
          <w:rFonts w:ascii="Times New Roman" w:hAnsi="Times New Roman" w:cs="Times New Roman"/>
          <w:lang w:val="en-US"/>
        </w:rPr>
        <w:t xml:space="preserve"> &amp; Norberg, 2004). </w:t>
      </w:r>
    </w:p>
    <w:p w14:paraId="6B909F48" w14:textId="77777777" w:rsidR="0043625E" w:rsidRPr="0043625E" w:rsidRDefault="0043625E" w:rsidP="0043625E">
      <w:pPr>
        <w:pStyle w:val="Normal0"/>
        <w:spacing w:line="480" w:lineRule="auto"/>
        <w:rPr>
          <w:rFonts w:ascii="Times New Roman" w:hAnsi="Times New Roman" w:cs="Times New Roman"/>
          <w:lang w:val="en-US"/>
        </w:rPr>
      </w:pPr>
    </w:p>
    <w:p w14:paraId="263B7010" w14:textId="77777777" w:rsidR="0043625E" w:rsidRPr="0043625E" w:rsidRDefault="0043625E" w:rsidP="0043625E">
      <w:pPr>
        <w:pStyle w:val="Normal0"/>
        <w:spacing w:line="480" w:lineRule="auto"/>
        <w:rPr>
          <w:rFonts w:ascii="Times New Roman" w:hAnsi="Times New Roman" w:cs="Times New Roman"/>
          <w:lang w:val="en-US"/>
        </w:rPr>
      </w:pPr>
      <w:r w:rsidRPr="0043625E">
        <w:rPr>
          <w:rFonts w:ascii="Times New Roman" w:hAnsi="Times New Roman" w:cs="Times New Roman"/>
          <w:lang w:val="en-US"/>
        </w:rPr>
        <w:t xml:space="preserve">In the structural analysis, </w:t>
      </w:r>
      <w:r w:rsidRPr="0043625E">
        <w:rPr>
          <w:rFonts w:ascii="Times New Roman" w:hAnsi="Times New Roman" w:cs="Times New Roman"/>
          <w:i/>
          <w:lang w:val="en-US"/>
        </w:rPr>
        <w:t xml:space="preserve">meaning units, </w:t>
      </w:r>
      <w:r w:rsidRPr="0043625E">
        <w:rPr>
          <w:rFonts w:ascii="Times New Roman" w:hAnsi="Times New Roman" w:cs="Times New Roman"/>
          <w:lang w:val="en-US"/>
        </w:rPr>
        <w:t xml:space="preserve">which could be part of a sentence, a sentence, several sentences, or a paragraph that answered the research question, were gathered and reflected on. The meaning units were formulated into </w:t>
      </w:r>
      <w:r w:rsidRPr="0043625E">
        <w:rPr>
          <w:rFonts w:ascii="Times New Roman" w:hAnsi="Times New Roman" w:cs="Times New Roman"/>
          <w:i/>
          <w:lang w:val="en-US"/>
        </w:rPr>
        <w:t>condensed meaning units</w:t>
      </w:r>
      <w:r w:rsidRPr="0043625E">
        <w:rPr>
          <w:rFonts w:ascii="Times New Roman" w:hAnsi="Times New Roman" w:cs="Times New Roman"/>
          <w:lang w:val="en-US"/>
        </w:rPr>
        <w:t xml:space="preserve">. The essential meaning of each meaning unit was expressed in everyday words and as concisely as possible. The condensed meaning units were then read through again and reflected on with regard to similarities and differences and grouped into </w:t>
      </w:r>
      <w:r w:rsidRPr="0043625E">
        <w:rPr>
          <w:rFonts w:ascii="Times New Roman" w:hAnsi="Times New Roman" w:cs="Times New Roman"/>
          <w:i/>
          <w:lang w:val="en-US"/>
        </w:rPr>
        <w:t>subthemes</w:t>
      </w:r>
      <w:r w:rsidRPr="0043625E">
        <w:rPr>
          <w:rFonts w:ascii="Times New Roman" w:hAnsi="Times New Roman" w:cs="Times New Roman"/>
          <w:lang w:val="en-US"/>
        </w:rPr>
        <w:t xml:space="preserve">. The subthemes were then grouped into </w:t>
      </w:r>
      <w:r w:rsidRPr="0043625E">
        <w:rPr>
          <w:rFonts w:ascii="Times New Roman" w:hAnsi="Times New Roman" w:cs="Times New Roman"/>
          <w:i/>
          <w:lang w:val="en-US"/>
        </w:rPr>
        <w:t>themes</w:t>
      </w:r>
      <w:r w:rsidRPr="0043625E">
        <w:rPr>
          <w:rFonts w:ascii="Times New Roman" w:hAnsi="Times New Roman" w:cs="Times New Roman"/>
          <w:lang w:val="en-US"/>
        </w:rPr>
        <w:t xml:space="preserve">. The themes were next reflected on against the background of the naïve understanding, with the understanding that the themes should validate or invalidate the naïve understanding. </w:t>
      </w:r>
      <w:sdt>
        <w:sdtPr>
          <w:rPr>
            <w:rFonts w:ascii="Times New Roman" w:hAnsi="Times New Roman" w:cs="Times New Roman"/>
            <w:lang w:val="en-US"/>
          </w:rPr>
          <w:tag w:val="doc:5c98d8bfe4b03723cb5270f8;doc:5bf6989de4b08f3b86fe10fb;body"/>
          <w:id w:val="1384598387"/>
        </w:sdtPr>
        <w:sdtEndPr/>
        <w:sdtContent>
          <w:r w:rsidRPr="0043625E">
            <w:rPr>
              <w:rFonts w:ascii="Times New Roman" w:eastAsia="Times New Roman" w:hAnsi="Times New Roman" w:cs="Times New Roman"/>
              <w:lang w:val="en-US"/>
            </w:rPr>
            <w:t>(</w:t>
          </w:r>
          <w:proofErr w:type="spellStart"/>
          <w:r w:rsidRPr="0043625E">
            <w:rPr>
              <w:rFonts w:ascii="Times New Roman" w:eastAsia="Times New Roman" w:hAnsi="Times New Roman" w:cs="Times New Roman"/>
              <w:lang w:val="en-US"/>
            </w:rPr>
            <w:t>Lindseth</w:t>
          </w:r>
          <w:proofErr w:type="spellEnd"/>
          <w:r w:rsidRPr="0043625E">
            <w:rPr>
              <w:rFonts w:ascii="Times New Roman" w:eastAsia="Times New Roman" w:hAnsi="Times New Roman" w:cs="Times New Roman"/>
              <w:lang w:val="en-US"/>
            </w:rPr>
            <w:t xml:space="preserve"> &amp; Norberg, 2004; </w:t>
          </w:r>
          <w:proofErr w:type="spellStart"/>
          <w:r w:rsidRPr="0043625E">
            <w:rPr>
              <w:rFonts w:ascii="Times New Roman" w:eastAsia="Times New Roman" w:hAnsi="Times New Roman" w:cs="Times New Roman"/>
              <w:lang w:val="en-US"/>
            </w:rPr>
            <w:t>Talseth</w:t>
          </w:r>
          <w:proofErr w:type="spellEnd"/>
          <w:r w:rsidRPr="0043625E">
            <w:rPr>
              <w:rFonts w:ascii="Times New Roman" w:eastAsia="Times New Roman" w:hAnsi="Times New Roman" w:cs="Times New Roman"/>
              <w:lang w:val="en-US"/>
            </w:rPr>
            <w:t xml:space="preserve">, </w:t>
          </w:r>
          <w:proofErr w:type="spellStart"/>
          <w:r w:rsidRPr="0043625E">
            <w:rPr>
              <w:rFonts w:ascii="Times New Roman" w:eastAsia="Times New Roman" w:hAnsi="Times New Roman" w:cs="Times New Roman"/>
              <w:lang w:val="en-US"/>
            </w:rPr>
            <w:t>Lindseth</w:t>
          </w:r>
          <w:proofErr w:type="spellEnd"/>
          <w:r w:rsidRPr="0043625E">
            <w:rPr>
              <w:rFonts w:ascii="Times New Roman" w:eastAsia="Times New Roman" w:hAnsi="Times New Roman" w:cs="Times New Roman"/>
              <w:lang w:val="en-US"/>
            </w:rPr>
            <w:t xml:space="preserve">, </w:t>
          </w:r>
          <w:proofErr w:type="spellStart"/>
          <w:r w:rsidRPr="0043625E">
            <w:rPr>
              <w:rFonts w:ascii="Times New Roman" w:eastAsia="Times New Roman" w:hAnsi="Times New Roman" w:cs="Times New Roman"/>
              <w:lang w:val="en-US"/>
            </w:rPr>
            <w:t>Jacobsson</w:t>
          </w:r>
          <w:proofErr w:type="spellEnd"/>
          <w:r w:rsidRPr="0043625E">
            <w:rPr>
              <w:rFonts w:ascii="Times New Roman" w:eastAsia="Times New Roman" w:hAnsi="Times New Roman" w:cs="Times New Roman"/>
              <w:lang w:val="en-US"/>
            </w:rPr>
            <w:t>, &amp; Norberg, 1999)</w:t>
          </w:r>
        </w:sdtContent>
      </w:sdt>
      <w:r w:rsidRPr="0043625E">
        <w:rPr>
          <w:rFonts w:ascii="Times New Roman" w:hAnsi="Times New Roman" w:cs="Times New Roman"/>
          <w:lang w:val="en-US"/>
        </w:rPr>
        <w:t xml:space="preserve"> (Table 1). A theme is a thread of meaning formulated as condensed descriptions and in such a way that the meaning is disclosed.</w:t>
      </w:r>
    </w:p>
    <w:p w14:paraId="5146E6A9" w14:textId="77777777" w:rsidR="0043625E" w:rsidRPr="0043625E" w:rsidRDefault="0043625E" w:rsidP="0043625E">
      <w:pPr>
        <w:pStyle w:val="Normal0"/>
        <w:spacing w:line="480" w:lineRule="auto"/>
        <w:rPr>
          <w:rFonts w:ascii="Times New Roman" w:hAnsi="Times New Roman" w:cs="Times New Roman"/>
          <w:lang w:val="en-US"/>
        </w:rPr>
      </w:pPr>
      <w:r w:rsidRPr="0043625E">
        <w:rPr>
          <w:rFonts w:ascii="Times New Roman" w:hAnsi="Times New Roman" w:cs="Times New Roman"/>
          <w:lang w:val="en-US"/>
        </w:rPr>
        <w:t>TABLE 1 HERE</w:t>
      </w:r>
    </w:p>
    <w:p w14:paraId="280BBADC" w14:textId="77777777" w:rsidR="0043625E" w:rsidRPr="0043625E" w:rsidRDefault="0043625E" w:rsidP="0043625E">
      <w:pPr>
        <w:pStyle w:val="Normal0"/>
        <w:spacing w:line="480" w:lineRule="auto"/>
        <w:rPr>
          <w:rFonts w:ascii="Times New Roman" w:hAnsi="Times New Roman" w:cs="Times New Roman"/>
          <w:lang w:val="en-US"/>
        </w:rPr>
      </w:pPr>
    </w:p>
    <w:p w14:paraId="650C5F1D" w14:textId="77777777" w:rsidR="0043625E" w:rsidRPr="0043625E" w:rsidRDefault="0043625E" w:rsidP="0043625E">
      <w:pPr>
        <w:pStyle w:val="Normal0"/>
        <w:spacing w:line="480" w:lineRule="auto"/>
        <w:rPr>
          <w:rFonts w:ascii="Times New Roman" w:hAnsi="Times New Roman" w:cs="Times New Roman"/>
          <w:lang w:val="en-US"/>
        </w:rPr>
      </w:pPr>
      <w:r w:rsidRPr="0043625E">
        <w:rPr>
          <w:rFonts w:ascii="Times New Roman" w:hAnsi="Times New Roman" w:cs="Times New Roman"/>
          <w:lang w:val="en-US"/>
        </w:rPr>
        <w:lastRenderedPageBreak/>
        <w:t xml:space="preserve">The thematic structural analysis was followed by the formation of a </w:t>
      </w:r>
      <w:r w:rsidRPr="0043625E">
        <w:rPr>
          <w:rFonts w:ascii="Times New Roman" w:hAnsi="Times New Roman" w:cs="Times New Roman"/>
          <w:i/>
          <w:lang w:val="en-US"/>
        </w:rPr>
        <w:t>comprehensive understanding</w:t>
      </w:r>
      <w:r w:rsidRPr="0043625E">
        <w:rPr>
          <w:rFonts w:ascii="Times New Roman" w:hAnsi="Times New Roman" w:cs="Times New Roman"/>
          <w:lang w:val="en-US"/>
        </w:rPr>
        <w:t>, where the main themes were summarized and reflected on in relation to the research aim: to illuminate the meaning of being an emerging adult,</w:t>
      </w:r>
      <w:r w:rsidRPr="0043625E">
        <w:rPr>
          <w:lang w:val="en-US"/>
        </w:rPr>
        <w:t xml:space="preserve"> </w:t>
      </w:r>
      <w:r w:rsidRPr="0043625E">
        <w:rPr>
          <w:rFonts w:ascii="Times New Roman" w:hAnsi="Times New Roman" w:cs="Times New Roman"/>
          <w:lang w:val="en-US"/>
        </w:rPr>
        <w:t>and the study context. In this step, the researchers reflected on their preunderstanding to revise, broaden, and deepen their awareness of the phenomenon and to eliminate some degree of bias. In the comprehensive understanding, literature that seemed appropriate for helping revise, widen, and deepen the researchers’ understanding of the text was also included, in order to further illuminate the interview text and interpretation (</w:t>
      </w:r>
      <w:proofErr w:type="spellStart"/>
      <w:r w:rsidRPr="0043625E">
        <w:rPr>
          <w:rFonts w:ascii="Times New Roman" w:hAnsi="Times New Roman" w:cs="Times New Roman"/>
          <w:lang w:val="en-US"/>
        </w:rPr>
        <w:t>Lindseth</w:t>
      </w:r>
      <w:proofErr w:type="spellEnd"/>
      <w:r w:rsidRPr="0043625E">
        <w:rPr>
          <w:rFonts w:ascii="Times New Roman" w:hAnsi="Times New Roman" w:cs="Times New Roman"/>
          <w:lang w:val="en-US"/>
        </w:rPr>
        <w:t xml:space="preserve"> &amp; Norberg, 2004) (Figure 1). </w:t>
      </w:r>
    </w:p>
    <w:p w14:paraId="26A9C988" w14:textId="77777777" w:rsidR="0043625E" w:rsidRPr="0043625E" w:rsidRDefault="0043625E" w:rsidP="0043625E">
      <w:pPr>
        <w:pStyle w:val="Normal0"/>
        <w:spacing w:line="480" w:lineRule="auto"/>
        <w:rPr>
          <w:rFonts w:ascii="Times New Roman" w:hAnsi="Times New Roman" w:cs="Times New Roman"/>
          <w:lang w:val="en-US"/>
        </w:rPr>
      </w:pPr>
    </w:p>
    <w:p w14:paraId="5AA532C2" w14:textId="77777777" w:rsidR="0043625E" w:rsidRPr="0043625E" w:rsidRDefault="0043625E" w:rsidP="0043625E">
      <w:pPr>
        <w:pStyle w:val="Normal0"/>
        <w:spacing w:line="480" w:lineRule="auto"/>
        <w:rPr>
          <w:rFonts w:ascii="Times New Roman" w:hAnsi="Times New Roman" w:cs="Times New Roman"/>
          <w:lang w:val="en-US"/>
        </w:rPr>
      </w:pPr>
      <w:r w:rsidRPr="0043625E">
        <w:rPr>
          <w:rFonts w:ascii="Times New Roman" w:hAnsi="Times New Roman" w:cs="Times New Roman"/>
          <w:lang w:val="en-US"/>
        </w:rPr>
        <w:t>FIGURE 1 HERE</w:t>
      </w:r>
    </w:p>
    <w:p w14:paraId="0E9919D7" w14:textId="77777777" w:rsidR="0043625E" w:rsidRPr="0043625E" w:rsidRDefault="0043625E" w:rsidP="0043625E">
      <w:pPr>
        <w:spacing w:line="480" w:lineRule="auto"/>
        <w:rPr>
          <w:lang w:val="en-US"/>
        </w:rPr>
      </w:pPr>
    </w:p>
    <w:p w14:paraId="22810D05" w14:textId="77777777" w:rsidR="0043625E" w:rsidRPr="0043625E" w:rsidRDefault="0043625E" w:rsidP="0043625E">
      <w:pPr>
        <w:pStyle w:val="Normal0"/>
        <w:spacing w:line="480" w:lineRule="auto"/>
        <w:jc w:val="center"/>
        <w:rPr>
          <w:rFonts w:ascii="Times New Roman" w:hAnsi="Times New Roman" w:cs="Times New Roman"/>
          <w:b/>
          <w:lang w:val="en-US"/>
        </w:rPr>
      </w:pPr>
      <w:r w:rsidRPr="0043625E">
        <w:rPr>
          <w:rFonts w:ascii="Times New Roman" w:hAnsi="Times New Roman" w:cs="Times New Roman"/>
          <w:b/>
          <w:lang w:val="en-US"/>
        </w:rPr>
        <w:t>Results</w:t>
      </w:r>
    </w:p>
    <w:p w14:paraId="4BDD5055" w14:textId="77777777" w:rsidR="0043625E" w:rsidRPr="0043625E" w:rsidRDefault="0043625E" w:rsidP="0043625E">
      <w:pPr>
        <w:pStyle w:val="Normal0"/>
        <w:spacing w:line="480" w:lineRule="auto"/>
        <w:rPr>
          <w:rFonts w:ascii="Times New Roman" w:hAnsi="Times New Roman" w:cs="Times New Roman"/>
          <w:b/>
          <w:lang w:val="en-US"/>
        </w:rPr>
      </w:pPr>
      <w:r w:rsidRPr="0043625E">
        <w:rPr>
          <w:rFonts w:ascii="Times New Roman" w:hAnsi="Times New Roman" w:cs="Times New Roman"/>
          <w:b/>
          <w:lang w:val="en-US"/>
        </w:rPr>
        <w:t>Naïve Understanding</w:t>
      </w:r>
    </w:p>
    <w:p w14:paraId="045FACB7" w14:textId="77777777" w:rsidR="0043625E" w:rsidRPr="0043625E" w:rsidRDefault="0043625E" w:rsidP="0043625E">
      <w:pPr>
        <w:spacing w:line="480" w:lineRule="auto"/>
        <w:rPr>
          <w:lang w:val="en-US"/>
        </w:rPr>
      </w:pPr>
      <w:r w:rsidRPr="0043625E">
        <w:rPr>
          <w:lang w:val="en-US"/>
        </w:rPr>
        <w:t xml:space="preserve">A naïve understanding was formulated to illuminate the meaning of being an emerging adult. </w:t>
      </w:r>
    </w:p>
    <w:p w14:paraId="6571A82B" w14:textId="77777777" w:rsidR="0043625E" w:rsidRPr="0043625E" w:rsidRDefault="0043625E" w:rsidP="0043625E">
      <w:pPr>
        <w:spacing w:line="480" w:lineRule="auto"/>
        <w:rPr>
          <w:lang w:val="en-US"/>
        </w:rPr>
      </w:pPr>
    </w:p>
    <w:p w14:paraId="544D6298" w14:textId="77777777" w:rsidR="0043625E" w:rsidRPr="0043625E" w:rsidRDefault="0043625E" w:rsidP="0043625E">
      <w:pPr>
        <w:spacing w:line="480" w:lineRule="auto"/>
        <w:rPr>
          <w:lang w:val="en-US"/>
        </w:rPr>
      </w:pPr>
      <w:r w:rsidRPr="0043625E">
        <w:rPr>
          <w:lang w:val="en-US"/>
        </w:rPr>
        <w:t>The meaning of being an emerging adult is to be in a turning point in life. It is to move from the known and familiar life of adolescence to the unknown life of adulthood. In young adulthood, one “</w:t>
      </w:r>
      <w:r w:rsidRPr="0043625E">
        <w:rPr>
          <w:i/>
          <w:lang w:val="en-US"/>
        </w:rPr>
        <w:t>would [like to] dare break free if it feels [right] and test new paths”</w:t>
      </w:r>
      <w:r w:rsidRPr="0043625E">
        <w:rPr>
          <w:lang w:val="en-US"/>
        </w:rPr>
        <w:t xml:space="preserve">. Being an emerging adult can be both exciting and demanding. </w:t>
      </w:r>
      <w:r w:rsidRPr="0043625E">
        <w:rPr>
          <w:lang w:val="en-US" w:eastAsia="sv-SE"/>
        </w:rPr>
        <w:t>It can be exciting to experience freedom in the ontological sense alongside independence</w:t>
      </w:r>
      <w:r w:rsidRPr="0043625E">
        <w:rPr>
          <w:lang w:val="en-US"/>
        </w:rPr>
        <w:t xml:space="preserve"> and live on one’s own, but also demanding to shoulder the larger responsibilities inherent in managing one’s life. Shouldering responsibilities entails facing and making multiple choices, life choices that will essentially define the rest of one’s life. Having</w:t>
      </w:r>
      <w:r w:rsidRPr="0043625E">
        <w:rPr>
          <w:i/>
          <w:lang w:val="en-US"/>
        </w:rPr>
        <w:t xml:space="preserve"> “support from one’s family is important when choosing education”.</w:t>
      </w:r>
      <w:r w:rsidRPr="0043625E">
        <w:rPr>
          <w:lang w:val="en-US"/>
        </w:rPr>
        <w:t xml:space="preserve"> Also, </w:t>
      </w:r>
      <w:r w:rsidRPr="0043625E">
        <w:rPr>
          <w:lang w:val="en-US" w:eastAsia="sv-SE"/>
        </w:rPr>
        <w:t>freedom and independence</w:t>
      </w:r>
      <w:r w:rsidRPr="0043625E">
        <w:rPr>
          <w:lang w:val="en-US"/>
        </w:rPr>
        <w:t xml:space="preserve"> in a sense entail loss – the loss of one’s old life for a new life, the loss of one’s </w:t>
      </w:r>
      <w:r w:rsidRPr="0043625E">
        <w:rPr>
          <w:lang w:val="en-US"/>
        </w:rPr>
        <w:lastRenderedPageBreak/>
        <w:t xml:space="preserve">childhood home for a new residence, the loss of an old school for a new school. As an emerging adult, it is important to find one’s new “position” in life. This includes finding new close relationships with people one can depend on, which in turn includes the reevaluation of friendships from the past and the establishment of new close relationships. </w:t>
      </w:r>
    </w:p>
    <w:p w14:paraId="37CC4D6B" w14:textId="77777777" w:rsidR="0043625E" w:rsidRPr="0043625E" w:rsidRDefault="0043625E" w:rsidP="0043625E">
      <w:pPr>
        <w:pStyle w:val="Normal0"/>
        <w:spacing w:line="480" w:lineRule="auto"/>
        <w:rPr>
          <w:rFonts w:ascii="Times New Roman" w:hAnsi="Times New Roman" w:cs="Times New Roman"/>
          <w:b/>
          <w:lang w:val="en-US"/>
        </w:rPr>
      </w:pPr>
    </w:p>
    <w:p w14:paraId="33C2C070" w14:textId="77777777" w:rsidR="0043625E" w:rsidRPr="0043625E" w:rsidRDefault="0043625E" w:rsidP="0043625E">
      <w:pPr>
        <w:pStyle w:val="Normal0"/>
        <w:spacing w:line="480" w:lineRule="auto"/>
        <w:rPr>
          <w:rFonts w:ascii="Times New Roman" w:hAnsi="Times New Roman" w:cs="Times New Roman"/>
          <w:b/>
          <w:lang w:val="en-US"/>
        </w:rPr>
      </w:pPr>
      <w:r w:rsidRPr="0043625E">
        <w:rPr>
          <w:rFonts w:ascii="Times New Roman" w:hAnsi="Times New Roman" w:cs="Times New Roman"/>
          <w:b/>
          <w:lang w:val="en-US"/>
        </w:rPr>
        <w:t>Structural Analysis</w:t>
      </w:r>
    </w:p>
    <w:p w14:paraId="515D55DD" w14:textId="77777777" w:rsidR="0043625E" w:rsidRPr="0043625E" w:rsidRDefault="0043625E" w:rsidP="0043625E">
      <w:pPr>
        <w:pStyle w:val="Normal0"/>
        <w:spacing w:line="480" w:lineRule="auto"/>
        <w:rPr>
          <w:rFonts w:ascii="Times New Roman" w:hAnsi="Times New Roman" w:cs="Times New Roman"/>
          <w:lang w:val="en-US"/>
        </w:rPr>
      </w:pPr>
      <w:r w:rsidRPr="0043625E">
        <w:rPr>
          <w:rFonts w:ascii="Times New Roman" w:hAnsi="Times New Roman" w:cs="Times New Roman"/>
          <w:lang w:val="en-US"/>
        </w:rPr>
        <w:t xml:space="preserve">The meaning of being an emerging adult was illuminated through the theme “Managing new responsibilities”, with the subthemes </w:t>
      </w:r>
      <w:r w:rsidRPr="0043625E">
        <w:rPr>
          <w:rFonts w:ascii="Times New Roman" w:hAnsi="Times New Roman" w:cs="Times New Roman"/>
          <w:i/>
          <w:lang w:val="en-US"/>
        </w:rPr>
        <w:t xml:space="preserve">Managing one’s perceived responsibility </w:t>
      </w:r>
      <w:r w:rsidRPr="0043625E">
        <w:rPr>
          <w:rFonts w:ascii="Times New Roman" w:hAnsi="Times New Roman" w:cs="Times New Roman"/>
          <w:lang w:val="en-US"/>
        </w:rPr>
        <w:t>and</w:t>
      </w:r>
      <w:r w:rsidRPr="0043625E">
        <w:rPr>
          <w:rFonts w:ascii="Times New Roman" w:hAnsi="Times New Roman" w:cs="Times New Roman"/>
          <w:i/>
          <w:lang w:val="en-US"/>
        </w:rPr>
        <w:t xml:space="preserve"> Having a responsibility to one’s heart, </w:t>
      </w:r>
      <w:r w:rsidRPr="0043625E">
        <w:rPr>
          <w:rFonts w:ascii="Times New Roman" w:hAnsi="Times New Roman" w:cs="Times New Roman"/>
          <w:lang w:val="en-US"/>
        </w:rPr>
        <w:t xml:space="preserve">and the theme “Managing one’s freedom and independence”, with the subthemes </w:t>
      </w:r>
      <w:r w:rsidRPr="0043625E">
        <w:rPr>
          <w:rFonts w:ascii="Times New Roman" w:hAnsi="Times New Roman" w:cs="Times New Roman"/>
          <w:i/>
          <w:lang w:val="en-US"/>
        </w:rPr>
        <w:t xml:space="preserve">Establishing close friendships </w:t>
      </w:r>
      <w:r w:rsidRPr="0043625E">
        <w:rPr>
          <w:rFonts w:ascii="Times New Roman" w:hAnsi="Times New Roman" w:cs="Times New Roman"/>
          <w:lang w:val="en-US"/>
        </w:rPr>
        <w:t>and</w:t>
      </w:r>
      <w:r w:rsidRPr="0043625E">
        <w:rPr>
          <w:rFonts w:ascii="Times New Roman" w:hAnsi="Times New Roman" w:cs="Times New Roman"/>
          <w:i/>
          <w:lang w:val="en-US"/>
        </w:rPr>
        <w:t xml:space="preserve"> Having a close relationship with one’s family of origin</w:t>
      </w:r>
      <w:r w:rsidRPr="0043625E">
        <w:rPr>
          <w:rFonts w:ascii="Times New Roman" w:hAnsi="Times New Roman" w:cs="Times New Roman"/>
          <w:lang w:val="en-US"/>
        </w:rPr>
        <w:t xml:space="preserve">. The themes are illuminated below with participant quotations. </w:t>
      </w:r>
    </w:p>
    <w:p w14:paraId="04B3DC93" w14:textId="77777777" w:rsidR="0043625E" w:rsidRPr="0043625E" w:rsidRDefault="0043625E" w:rsidP="0043625E">
      <w:pPr>
        <w:pStyle w:val="Normal0"/>
        <w:spacing w:line="480" w:lineRule="auto"/>
        <w:rPr>
          <w:rFonts w:ascii="Times New Roman" w:hAnsi="Times New Roman" w:cs="Times New Roman"/>
          <w:b/>
          <w:lang w:val="en-US"/>
        </w:rPr>
      </w:pPr>
    </w:p>
    <w:p w14:paraId="0321AC5A" w14:textId="77777777" w:rsidR="0043625E" w:rsidRPr="0043625E" w:rsidRDefault="0043625E" w:rsidP="0043625E">
      <w:pPr>
        <w:pStyle w:val="Normal0"/>
        <w:spacing w:line="480" w:lineRule="auto"/>
        <w:rPr>
          <w:rFonts w:ascii="Times New Roman" w:hAnsi="Times New Roman" w:cs="Times New Roman"/>
          <w:b/>
          <w:lang w:val="en-US"/>
        </w:rPr>
      </w:pPr>
      <w:r w:rsidRPr="0043625E">
        <w:rPr>
          <w:rFonts w:ascii="Times New Roman" w:hAnsi="Times New Roman" w:cs="Times New Roman"/>
          <w:b/>
          <w:lang w:val="en-US"/>
        </w:rPr>
        <w:t>Managing New Responsibilities</w:t>
      </w:r>
    </w:p>
    <w:p w14:paraId="3DDDADF8" w14:textId="77777777" w:rsidR="0043625E" w:rsidRPr="0043625E" w:rsidRDefault="0043625E" w:rsidP="0043625E">
      <w:pPr>
        <w:pStyle w:val="HTMLPreformatted"/>
        <w:spacing w:line="480" w:lineRule="auto"/>
        <w:rPr>
          <w:lang w:val="en-US" w:eastAsia="sv-SE"/>
        </w:rPr>
      </w:pPr>
      <w:r w:rsidRPr="0043625E">
        <w:rPr>
          <w:lang w:val="en-US"/>
        </w:rPr>
        <w:t xml:space="preserve">The meaning of being an emerging adult relates to managing one’s new, perceived responsibilities, that is demands being made by one’s self, i.e., the voice of the heart, and perceived demands from others. </w:t>
      </w:r>
    </w:p>
    <w:p w14:paraId="7C67E28D" w14:textId="77777777" w:rsidR="0043625E" w:rsidRPr="0043625E" w:rsidRDefault="0043625E" w:rsidP="0043625E">
      <w:pPr>
        <w:pStyle w:val="Normal0"/>
        <w:spacing w:line="480" w:lineRule="auto"/>
        <w:rPr>
          <w:rFonts w:ascii="Times New Roman" w:hAnsi="Times New Roman" w:cs="Times New Roman"/>
          <w:b/>
          <w:lang w:val="en-US"/>
        </w:rPr>
      </w:pPr>
    </w:p>
    <w:p w14:paraId="386B3BCD" w14:textId="77777777" w:rsidR="0043625E" w:rsidRPr="0043625E" w:rsidRDefault="0043625E" w:rsidP="0043625E">
      <w:pPr>
        <w:pStyle w:val="Normal0"/>
        <w:spacing w:line="480" w:lineRule="auto"/>
        <w:rPr>
          <w:rFonts w:ascii="Times New Roman" w:hAnsi="Times New Roman" w:cs="Times New Roman"/>
          <w:b/>
          <w:i/>
          <w:lang w:val="en-US"/>
        </w:rPr>
      </w:pPr>
      <w:r w:rsidRPr="0043625E">
        <w:rPr>
          <w:rFonts w:ascii="Times New Roman" w:hAnsi="Times New Roman" w:cs="Times New Roman"/>
          <w:b/>
          <w:i/>
          <w:lang w:val="en-US"/>
        </w:rPr>
        <w:t>Managing one’s perceived responsibility</w:t>
      </w:r>
    </w:p>
    <w:p w14:paraId="04E1F5A0" w14:textId="77777777" w:rsidR="0043625E" w:rsidRPr="0043625E" w:rsidRDefault="0043625E" w:rsidP="0043625E">
      <w:pPr>
        <w:pStyle w:val="HTMLPreformatted"/>
        <w:tabs>
          <w:tab w:val="left" w:pos="8364"/>
        </w:tabs>
        <w:spacing w:line="480" w:lineRule="auto"/>
        <w:rPr>
          <w:lang w:val="en-US"/>
        </w:rPr>
      </w:pPr>
      <w:r w:rsidRPr="0043625E">
        <w:rPr>
          <w:lang w:val="en-US"/>
        </w:rPr>
        <w:t>As an emerging adult, when making choices that will impact one’s future life, one perceives not only a sense of responsibility toward oneself but also toward others, one’s family of origin and (future) family of procreation, and society. One participant stated that he/she sought, “</w:t>
      </w:r>
      <w:r w:rsidRPr="0043625E">
        <w:rPr>
          <w:i/>
          <w:lang w:val="en-US"/>
        </w:rPr>
        <w:t>a job that I will feel happy with and that I really want to work with for the rest of my life.</w:t>
      </w:r>
      <w:r w:rsidRPr="0043625E">
        <w:rPr>
          <w:lang w:val="en-US"/>
        </w:rPr>
        <w:t>” Yet the achievement of such can be difficult because it may require understanding, “</w:t>
      </w:r>
      <w:r w:rsidRPr="0043625E">
        <w:rPr>
          <w:i/>
          <w:lang w:val="en-US"/>
        </w:rPr>
        <w:t>why I’m making the choices I make, what impact they have on my future.”</w:t>
      </w:r>
      <w:r w:rsidRPr="0043625E">
        <w:rPr>
          <w:lang w:val="en-US"/>
        </w:rPr>
        <w:t xml:space="preserve"> </w:t>
      </w:r>
    </w:p>
    <w:p w14:paraId="6B98BFE8" w14:textId="77777777" w:rsidR="0043625E" w:rsidRPr="0043625E" w:rsidRDefault="0043625E" w:rsidP="0043625E">
      <w:pPr>
        <w:pStyle w:val="HTMLPreformatted"/>
        <w:tabs>
          <w:tab w:val="left" w:pos="8364"/>
        </w:tabs>
        <w:spacing w:line="480" w:lineRule="auto"/>
        <w:rPr>
          <w:lang w:val="en-US"/>
        </w:rPr>
      </w:pPr>
    </w:p>
    <w:p w14:paraId="5E071DBE" w14:textId="77777777" w:rsidR="0043625E" w:rsidRPr="0043625E" w:rsidRDefault="0043625E" w:rsidP="0043625E">
      <w:pPr>
        <w:pStyle w:val="HTMLPreformatted"/>
        <w:tabs>
          <w:tab w:val="left" w:pos="8364"/>
        </w:tabs>
        <w:spacing w:line="480" w:lineRule="auto"/>
        <w:rPr>
          <w:lang w:val="en-US"/>
        </w:rPr>
      </w:pPr>
      <w:r w:rsidRPr="0043625E">
        <w:rPr>
          <w:lang w:val="en-US"/>
        </w:rPr>
        <w:t>As an emerging adult one also shoulders</w:t>
      </w:r>
      <w:r w:rsidRPr="0043625E">
        <w:rPr>
          <w:rStyle w:val="CommentReference"/>
          <w:rFonts w:eastAsia="Times New Roman"/>
          <w:sz w:val="24"/>
          <w:szCs w:val="24"/>
          <w:lang w:val="en-US" w:eastAsia="sv-FI"/>
        </w:rPr>
        <w:t xml:space="preserve"> </w:t>
      </w:r>
      <w:r w:rsidRPr="0043625E">
        <w:rPr>
          <w:lang w:val="en-US"/>
        </w:rPr>
        <w:t xml:space="preserve">responsibilities to one’s self and one’s (future) family of procreation. This can include finding a job/career where life outside of work can also be enjoyed because, </w:t>
      </w:r>
      <w:r w:rsidRPr="0043625E">
        <w:rPr>
          <w:i/>
          <w:lang w:val="en-US"/>
        </w:rPr>
        <w:t>“I don’t want to work so much that I forget myself and my dreams.”</w:t>
      </w:r>
      <w:r w:rsidRPr="0043625E">
        <w:rPr>
          <w:lang w:val="en-US"/>
        </w:rPr>
        <w:t xml:space="preserve"> As seen here, the “dream” is to find well-paid work so that one can support one’s (future) family of procreation without too many sacrifices. As one participant expressed it, “</w:t>
      </w:r>
      <w:r w:rsidRPr="0043625E">
        <w:rPr>
          <w:i/>
          <w:lang w:val="en-US"/>
        </w:rPr>
        <w:t>I absolutely do not want that my family and children will suffer because of my work or that I have other duties that take time from my nearest and dearest.”</w:t>
      </w:r>
      <w:r w:rsidRPr="0043625E">
        <w:rPr>
          <w:lang w:val="en-US"/>
        </w:rPr>
        <w:t xml:space="preserve"> </w:t>
      </w:r>
    </w:p>
    <w:p w14:paraId="520CE29B" w14:textId="77777777" w:rsidR="0043625E" w:rsidRPr="0043625E" w:rsidRDefault="0043625E" w:rsidP="0043625E">
      <w:pPr>
        <w:pStyle w:val="HTMLPreformatted"/>
        <w:tabs>
          <w:tab w:val="left" w:pos="8364"/>
        </w:tabs>
        <w:spacing w:line="480" w:lineRule="auto"/>
        <w:rPr>
          <w:lang w:val="en-US"/>
        </w:rPr>
      </w:pPr>
    </w:p>
    <w:p w14:paraId="535E3351" w14:textId="77777777" w:rsidR="0043625E" w:rsidRPr="0043625E" w:rsidRDefault="0043625E" w:rsidP="0043625E">
      <w:pPr>
        <w:pStyle w:val="HTMLPreformatted"/>
        <w:tabs>
          <w:tab w:val="left" w:pos="8364"/>
        </w:tabs>
        <w:spacing w:line="480" w:lineRule="auto"/>
        <w:rPr>
          <w:lang w:val="en-US"/>
        </w:rPr>
      </w:pPr>
      <w:r w:rsidRPr="0043625E">
        <w:rPr>
          <w:lang w:val="en-US"/>
        </w:rPr>
        <w:t>As an emerging adult, one also perceives a sense of responsibility to one’s family of origin and seeks to make them proud so as not to be considered a “disappointment”: “</w:t>
      </w:r>
      <w:r w:rsidRPr="0043625E">
        <w:rPr>
          <w:i/>
          <w:lang w:val="en-US"/>
        </w:rPr>
        <w:t xml:space="preserve">I want that my parents will be proud of me.” </w:t>
      </w:r>
      <w:r w:rsidRPr="0043625E">
        <w:rPr>
          <w:lang w:val="en-US"/>
        </w:rPr>
        <w:t>As an emerging adult, one even feels a sense of responsibility toward society, the responsibility to achieve one’s very best from the opportunities given: “</w:t>
      </w:r>
      <w:r w:rsidRPr="0043625E">
        <w:rPr>
          <w:i/>
          <w:lang w:val="en-US"/>
        </w:rPr>
        <w:t>What a gift we are given in Finland through free education.”</w:t>
      </w:r>
      <w:r w:rsidRPr="0043625E">
        <w:rPr>
          <w:lang w:val="en-US"/>
        </w:rPr>
        <w:t xml:space="preserve"> </w:t>
      </w:r>
    </w:p>
    <w:p w14:paraId="5FE3908D" w14:textId="77777777" w:rsidR="0043625E" w:rsidRPr="0043625E" w:rsidRDefault="0043625E" w:rsidP="0043625E">
      <w:pPr>
        <w:pStyle w:val="Default"/>
        <w:spacing w:line="480" w:lineRule="auto"/>
        <w:rPr>
          <w:color w:val="auto"/>
          <w:lang w:val="en-US" w:eastAsia="en-US"/>
        </w:rPr>
      </w:pPr>
    </w:p>
    <w:p w14:paraId="382D612B" w14:textId="77777777" w:rsidR="0043625E" w:rsidRPr="0043625E" w:rsidRDefault="0043625E" w:rsidP="0043625E">
      <w:pPr>
        <w:pStyle w:val="Normal0"/>
        <w:spacing w:line="480" w:lineRule="auto"/>
        <w:rPr>
          <w:rFonts w:ascii="Times New Roman" w:hAnsi="Times New Roman" w:cs="Times New Roman"/>
          <w:b/>
          <w:i/>
          <w:lang w:val="en-US"/>
        </w:rPr>
      </w:pPr>
      <w:r w:rsidRPr="0043625E">
        <w:rPr>
          <w:rFonts w:ascii="Times New Roman" w:hAnsi="Times New Roman" w:cs="Times New Roman"/>
          <w:b/>
          <w:i/>
          <w:lang w:val="en-US"/>
        </w:rPr>
        <w:t xml:space="preserve">Having a responsibility to one’s heart </w:t>
      </w:r>
    </w:p>
    <w:p w14:paraId="3FF57055" w14:textId="77777777" w:rsidR="0043625E" w:rsidRPr="0043625E" w:rsidRDefault="0043625E" w:rsidP="0043625E">
      <w:pPr>
        <w:pStyle w:val="HTMLPreformatted"/>
        <w:tabs>
          <w:tab w:val="left" w:pos="8364"/>
        </w:tabs>
        <w:spacing w:line="480" w:lineRule="auto"/>
        <w:rPr>
          <w:i/>
          <w:lang w:val="en-US"/>
        </w:rPr>
      </w:pPr>
      <w:r w:rsidRPr="0043625E">
        <w:rPr>
          <w:lang w:val="en-US"/>
        </w:rPr>
        <w:t xml:space="preserve">Seen here, being an emerging adult includes </w:t>
      </w:r>
      <w:r w:rsidRPr="0043625E">
        <w:rPr>
          <w:i/>
          <w:lang w:val="en-US"/>
        </w:rPr>
        <w:t>experiencing a sense of</w:t>
      </w:r>
      <w:r w:rsidRPr="0043625E">
        <w:rPr>
          <w:b/>
          <w:i/>
          <w:lang w:val="en-US"/>
        </w:rPr>
        <w:t xml:space="preserve"> </w:t>
      </w:r>
      <w:r w:rsidRPr="0043625E">
        <w:rPr>
          <w:lang w:val="en-US"/>
        </w:rPr>
        <w:t>responsibility to the self and to one’s heart. It is important to listen to the voice of one’s heart, because otherwise there is a risk of becoming unhappy or feeling “trapped:”</w:t>
      </w:r>
      <w:r w:rsidRPr="0043625E">
        <w:rPr>
          <w:i/>
          <w:lang w:val="en-US"/>
        </w:rPr>
        <w:t xml:space="preserve"> </w:t>
      </w:r>
    </w:p>
    <w:p w14:paraId="45E3522F" w14:textId="77777777" w:rsidR="0043625E" w:rsidRPr="0043625E" w:rsidRDefault="0043625E" w:rsidP="0043625E">
      <w:pPr>
        <w:pStyle w:val="HTMLPreformatted"/>
        <w:tabs>
          <w:tab w:val="left" w:pos="8364"/>
        </w:tabs>
        <w:spacing w:line="480" w:lineRule="auto"/>
        <w:ind w:left="1304"/>
        <w:rPr>
          <w:iCs/>
          <w:lang w:val="en-US"/>
        </w:rPr>
      </w:pPr>
      <w:r w:rsidRPr="0043625E">
        <w:rPr>
          <w:iCs/>
          <w:lang w:val="en-US"/>
        </w:rPr>
        <w:t xml:space="preserve">I have allowed other people to steer my life. When it has gone too far and I have felt like a prisoner I have tried to break free, which has led to that I have made many poor decisions, that for example have hurt other people.  </w:t>
      </w:r>
    </w:p>
    <w:p w14:paraId="3CD49EBB" w14:textId="77777777" w:rsidR="0043625E" w:rsidRPr="0043625E" w:rsidRDefault="0043625E" w:rsidP="0043625E">
      <w:pPr>
        <w:pStyle w:val="HTMLPreformatted"/>
        <w:tabs>
          <w:tab w:val="left" w:pos="8364"/>
        </w:tabs>
        <w:spacing w:line="480" w:lineRule="auto"/>
        <w:rPr>
          <w:lang w:val="en-US"/>
        </w:rPr>
      </w:pPr>
    </w:p>
    <w:p w14:paraId="43DA349D" w14:textId="77777777" w:rsidR="0043625E" w:rsidRPr="0043625E" w:rsidRDefault="0043625E" w:rsidP="0043625E">
      <w:pPr>
        <w:pStyle w:val="HTMLPreformatted"/>
        <w:tabs>
          <w:tab w:val="left" w:pos="8364"/>
        </w:tabs>
        <w:spacing w:line="480" w:lineRule="auto"/>
        <w:rPr>
          <w:lang w:val="en-US"/>
        </w:rPr>
      </w:pPr>
      <w:r w:rsidRPr="0043625E">
        <w:rPr>
          <w:lang w:val="en-US"/>
        </w:rPr>
        <w:lastRenderedPageBreak/>
        <w:t>Listening to the voice of one’s heart gives confidence regarding that one has done one’s best in a situation of uncertainty, where one has dared to try something new: “</w:t>
      </w:r>
      <w:r w:rsidRPr="0043625E">
        <w:rPr>
          <w:i/>
          <w:lang w:val="en-US"/>
        </w:rPr>
        <w:t>A few years ago I began to live by the philosophy to ‘run my own race’, follow my heart as often as I can and try new challenges.</w:t>
      </w:r>
      <w:r w:rsidRPr="0043625E">
        <w:rPr>
          <w:lang w:val="en-US"/>
        </w:rPr>
        <w:t xml:space="preserve">” However, listening to one’s heart can also be demanding: </w:t>
      </w:r>
    </w:p>
    <w:p w14:paraId="25214C38" w14:textId="77777777" w:rsidR="0043625E" w:rsidRPr="0043625E" w:rsidRDefault="0043625E" w:rsidP="0043625E">
      <w:pPr>
        <w:pStyle w:val="HTMLPreformatted"/>
        <w:tabs>
          <w:tab w:val="left" w:pos="8364"/>
        </w:tabs>
        <w:spacing w:line="480" w:lineRule="auto"/>
        <w:ind w:left="1134"/>
        <w:rPr>
          <w:lang w:val="en-US"/>
        </w:rPr>
      </w:pPr>
      <w:r w:rsidRPr="0043625E">
        <w:rPr>
          <w:lang w:val="en-US"/>
        </w:rPr>
        <w:t xml:space="preserve">I often suffer from indecision and when I do not follow that which feels most correct I suffer from enormous anxiety, but even if I only act in accordance with [my] heart anxiety can [creep] up if I [in the end] made the wrong choice, and how would my life have looked if I [had chosen] differently? </w:t>
      </w:r>
    </w:p>
    <w:p w14:paraId="0975CA60" w14:textId="77777777" w:rsidR="0043625E" w:rsidRPr="0043625E" w:rsidRDefault="0043625E" w:rsidP="0043625E">
      <w:pPr>
        <w:pStyle w:val="Default"/>
        <w:spacing w:line="480" w:lineRule="auto"/>
        <w:rPr>
          <w:i/>
          <w:color w:val="auto"/>
          <w:lang w:val="en-US" w:eastAsia="en-US"/>
        </w:rPr>
      </w:pPr>
    </w:p>
    <w:p w14:paraId="06E18A0A" w14:textId="77777777" w:rsidR="0043625E" w:rsidRPr="0043625E" w:rsidRDefault="0043625E" w:rsidP="0043625E">
      <w:pPr>
        <w:pStyle w:val="Normal0"/>
        <w:spacing w:line="480" w:lineRule="auto"/>
        <w:rPr>
          <w:rFonts w:ascii="Times New Roman" w:hAnsi="Times New Roman" w:cs="Times New Roman"/>
          <w:b/>
          <w:lang w:val="en-US"/>
        </w:rPr>
      </w:pPr>
      <w:r w:rsidRPr="0043625E">
        <w:rPr>
          <w:rFonts w:ascii="Times New Roman" w:hAnsi="Times New Roman" w:cs="Times New Roman"/>
          <w:b/>
          <w:lang w:val="en-US"/>
        </w:rPr>
        <w:t>Managing one’s freedom</w:t>
      </w:r>
      <w:r w:rsidRPr="0043625E">
        <w:rPr>
          <w:rFonts w:ascii="Times New Roman" w:hAnsi="Times New Roman" w:cs="Times New Roman"/>
          <w:lang w:val="en-US"/>
        </w:rPr>
        <w:t xml:space="preserve"> </w:t>
      </w:r>
      <w:r w:rsidRPr="0043625E">
        <w:rPr>
          <w:rFonts w:ascii="Times New Roman" w:hAnsi="Times New Roman" w:cs="Times New Roman"/>
          <w:b/>
          <w:lang w:val="en-US"/>
        </w:rPr>
        <w:t>and independence</w:t>
      </w:r>
    </w:p>
    <w:p w14:paraId="157947D9" w14:textId="77777777" w:rsidR="0043625E" w:rsidRPr="0043625E" w:rsidRDefault="0043625E" w:rsidP="0043625E">
      <w:pPr>
        <w:spacing w:line="480" w:lineRule="auto"/>
        <w:rPr>
          <w:lang w:val="en-US"/>
        </w:rPr>
      </w:pPr>
      <w:r w:rsidRPr="0043625E">
        <w:rPr>
          <w:lang w:val="en-US"/>
        </w:rPr>
        <w:t xml:space="preserve">Being an emerging adult also includes managing one’s freedom. As an emerging adult, one is on a quest for freedom and independence. One breaks away from a life structured by others to seek freedom. Freedom </w:t>
      </w:r>
      <w:r w:rsidRPr="0043625E">
        <w:rPr>
          <w:lang w:val="en-US" w:eastAsia="sv-SE"/>
        </w:rPr>
        <w:t xml:space="preserve">and </w:t>
      </w:r>
      <w:proofErr w:type="gramStart"/>
      <w:r w:rsidRPr="0043625E">
        <w:rPr>
          <w:lang w:val="en-US" w:eastAsia="sv-SE"/>
        </w:rPr>
        <w:t>independence</w:t>
      </w:r>
      <w:proofErr w:type="gramEnd"/>
      <w:r w:rsidRPr="0043625E">
        <w:rPr>
          <w:lang w:val="en-US"/>
        </w:rPr>
        <w:t xml:space="preserve"> however, entail that one must in a metaphorical sense find a new place in life, where one is surrounded by people chosen by oneself. Therefore, the establishment of new close relationships is an important aspect underlying the meaning of being an independent emerging adult. </w:t>
      </w:r>
    </w:p>
    <w:p w14:paraId="68C61BBB" w14:textId="77777777" w:rsidR="0043625E" w:rsidRPr="0043625E" w:rsidRDefault="0043625E" w:rsidP="0043625E">
      <w:pPr>
        <w:pStyle w:val="Normal0"/>
        <w:spacing w:line="480" w:lineRule="auto"/>
        <w:rPr>
          <w:rFonts w:ascii="Times New Roman" w:hAnsi="Times New Roman" w:cs="Times New Roman"/>
          <w:b/>
          <w:lang w:val="en-US"/>
        </w:rPr>
      </w:pPr>
    </w:p>
    <w:p w14:paraId="1322D537" w14:textId="77777777" w:rsidR="0043625E" w:rsidRPr="0043625E" w:rsidRDefault="0043625E" w:rsidP="0043625E">
      <w:pPr>
        <w:pStyle w:val="Normal0"/>
        <w:spacing w:line="480" w:lineRule="auto"/>
        <w:rPr>
          <w:rFonts w:ascii="Times New Roman" w:hAnsi="Times New Roman" w:cs="Times New Roman"/>
          <w:b/>
          <w:i/>
          <w:lang w:val="en-US"/>
        </w:rPr>
      </w:pPr>
      <w:r w:rsidRPr="0043625E">
        <w:rPr>
          <w:rFonts w:ascii="Times New Roman" w:hAnsi="Times New Roman" w:cs="Times New Roman"/>
          <w:b/>
          <w:i/>
          <w:lang w:val="en-US"/>
        </w:rPr>
        <w:t xml:space="preserve">Establishing close friendships </w:t>
      </w:r>
    </w:p>
    <w:p w14:paraId="3A5A5142" w14:textId="77777777" w:rsidR="0043625E" w:rsidRPr="002B6FFB" w:rsidRDefault="0043625E" w:rsidP="0043625E">
      <w:pPr>
        <w:spacing w:line="480" w:lineRule="auto"/>
        <w:rPr>
          <w:lang w:val="en-US"/>
        </w:rPr>
      </w:pPr>
      <w:r w:rsidRPr="0043625E">
        <w:rPr>
          <w:lang w:val="en-US"/>
        </w:rPr>
        <w:t xml:space="preserve">Being an emerging adult involves establishing close and reliable friendships, with friends who can provide support during one’s quest for freedom. “Deep” friendships are created when one has time to spend with close friends, but for this to occur one must be able to prioritize one’s friends and spend “quality” time with them. Establishing new close friendships also entails re-evaluating one’s existing friendships. The participants noted that they could leave some older friendships behind when deepening their relationship with others: </w:t>
      </w:r>
      <w:r w:rsidRPr="0043625E">
        <w:rPr>
          <w:i/>
          <w:lang w:val="en-US"/>
        </w:rPr>
        <w:t xml:space="preserve">“I find new friends and maybe lose some </w:t>
      </w:r>
      <w:r w:rsidRPr="0043625E">
        <w:rPr>
          <w:i/>
          <w:lang w:val="en-US"/>
        </w:rPr>
        <w:lastRenderedPageBreak/>
        <w:t>old [ones], but the important [thing] is that I feel there is so</w:t>
      </w:r>
      <w:r w:rsidRPr="002B6FFB">
        <w:rPr>
          <w:i/>
          <w:lang w:val="en-US"/>
        </w:rPr>
        <w:t>meone who cares.”</w:t>
      </w:r>
      <w:r w:rsidRPr="002B6FFB">
        <w:rPr>
          <w:lang w:val="en-US"/>
        </w:rPr>
        <w:t xml:space="preserve"> It is important that emerging adults establish new close friendships, because the friends one finds during one’s quest for independence to a certain extent replace one’s family of origin. </w:t>
      </w:r>
    </w:p>
    <w:p w14:paraId="35EC263F" w14:textId="77777777" w:rsidR="0043625E" w:rsidRPr="00AF346C" w:rsidRDefault="0043625E" w:rsidP="0043625E">
      <w:pPr>
        <w:spacing w:line="480" w:lineRule="auto"/>
        <w:ind w:left="1134"/>
        <w:rPr>
          <w:iCs/>
          <w:lang w:val="en-US"/>
        </w:rPr>
      </w:pPr>
      <w:r w:rsidRPr="0074106F">
        <w:rPr>
          <w:iCs/>
          <w:lang w:val="en-US"/>
        </w:rPr>
        <w:t>When it comes to friends it feels like they become more and more important over the years, especially now when I have left home one can say that they replace my family to a certain extent, it is with them that I can seek comfort, discuss problems, ask for advice and feel important. It is also important for me that they feel that I also give them [what] they give me.</w:t>
      </w:r>
    </w:p>
    <w:p w14:paraId="3F840D7D" w14:textId="77777777" w:rsidR="0043625E" w:rsidRPr="002B6FFB" w:rsidRDefault="0043625E" w:rsidP="0043625E">
      <w:pPr>
        <w:pStyle w:val="Normal0"/>
        <w:spacing w:line="480" w:lineRule="auto"/>
        <w:rPr>
          <w:rFonts w:ascii="Times New Roman" w:hAnsi="Times New Roman" w:cs="Times New Roman"/>
          <w:b/>
          <w:lang w:val="en-US"/>
        </w:rPr>
      </w:pPr>
    </w:p>
    <w:p w14:paraId="48063CA4" w14:textId="77777777" w:rsidR="0043625E" w:rsidRPr="002B6FFB" w:rsidRDefault="0043625E" w:rsidP="0043625E">
      <w:pPr>
        <w:pStyle w:val="Normal0"/>
        <w:spacing w:line="480" w:lineRule="auto"/>
        <w:rPr>
          <w:rFonts w:ascii="Times New Roman" w:hAnsi="Times New Roman" w:cs="Times New Roman"/>
          <w:b/>
          <w:i/>
          <w:lang w:val="en-US"/>
        </w:rPr>
      </w:pPr>
      <w:r w:rsidRPr="002B6FFB">
        <w:rPr>
          <w:rFonts w:ascii="Times New Roman" w:hAnsi="Times New Roman" w:cs="Times New Roman"/>
          <w:b/>
          <w:i/>
          <w:lang w:val="en-US"/>
        </w:rPr>
        <w:t>Having a close relationship with one’s family of origin</w:t>
      </w:r>
    </w:p>
    <w:p w14:paraId="32513D51" w14:textId="77777777" w:rsidR="0043625E" w:rsidRPr="002B6FFB" w:rsidRDefault="0043625E" w:rsidP="0043625E">
      <w:pPr>
        <w:spacing w:line="480" w:lineRule="auto"/>
        <w:rPr>
          <w:lang w:val="en-US"/>
        </w:rPr>
      </w:pPr>
      <w:r w:rsidRPr="002B6FFB">
        <w:rPr>
          <w:lang w:val="en-US"/>
        </w:rPr>
        <w:t xml:space="preserve">An essential part of the meaning of being an emerging adult and managing one’s </w:t>
      </w:r>
      <w:r w:rsidRPr="002B6FFB">
        <w:rPr>
          <w:lang w:val="en-US" w:eastAsia="sv-SE"/>
        </w:rPr>
        <w:t>freedom and independence</w:t>
      </w:r>
      <w:r w:rsidRPr="002B6FFB">
        <w:rPr>
          <w:lang w:val="en-US"/>
        </w:rPr>
        <w:t xml:space="preserve"> is changing one’s role in one’s family of origin. It is during this period that one can deepen one’s relationship with one’s family of origin, this time as an adult. As an emerging adult striving for independence, the important close relationship one has with one’s family of origin </w:t>
      </w:r>
      <w:r w:rsidRPr="00AF346C">
        <w:rPr>
          <w:lang w:val="en-US"/>
        </w:rPr>
        <w:t xml:space="preserve">remains important, but in a different way than in the past. The meaning of being part of a family that </w:t>
      </w:r>
      <w:r w:rsidRPr="0074106F">
        <w:rPr>
          <w:lang w:val="en-US"/>
        </w:rPr>
        <w:t>emerged from the results</w:t>
      </w:r>
      <w:r w:rsidRPr="0029669F">
        <w:rPr>
          <w:lang w:val="en-US"/>
        </w:rPr>
        <w:t xml:space="preserve"> was to have a secure network and unconditional love.</w:t>
      </w:r>
      <w:r>
        <w:rPr>
          <w:lang w:val="en-US"/>
        </w:rPr>
        <w:t xml:space="preserve"> </w:t>
      </w:r>
      <w:r w:rsidRPr="009F0C2B">
        <w:rPr>
          <w:lang w:val="en-US"/>
        </w:rPr>
        <w:t>According t</w:t>
      </w:r>
      <w:r w:rsidRPr="002B6FFB">
        <w:rPr>
          <w:lang w:val="en-US"/>
        </w:rPr>
        <w:t xml:space="preserve">o the participants, family constitutes a person’s </w:t>
      </w:r>
      <w:r w:rsidRPr="002B6FFB">
        <w:rPr>
          <w:i/>
          <w:lang w:val="en-US"/>
        </w:rPr>
        <w:t>“inner circle and secure support”,</w:t>
      </w:r>
      <w:r w:rsidRPr="002B6FFB">
        <w:rPr>
          <w:lang w:val="en-US"/>
        </w:rPr>
        <w:t xml:space="preserve"> and one’s family</w:t>
      </w:r>
      <w:r w:rsidRPr="002B6FFB">
        <w:rPr>
          <w:b/>
          <w:i/>
          <w:lang w:val="en-US"/>
        </w:rPr>
        <w:t xml:space="preserve"> </w:t>
      </w:r>
      <w:r w:rsidRPr="002B6FFB">
        <w:rPr>
          <w:lang w:val="en-US"/>
        </w:rPr>
        <w:t xml:space="preserve">of origin is </w:t>
      </w:r>
      <w:r w:rsidRPr="002B6FFB">
        <w:rPr>
          <w:i/>
          <w:lang w:val="en-US"/>
        </w:rPr>
        <w:t xml:space="preserve">“those who one can always trust when one has it tough in life.” </w:t>
      </w:r>
      <w:r w:rsidRPr="002B6FFB">
        <w:rPr>
          <w:lang w:val="en-US"/>
        </w:rPr>
        <w:t xml:space="preserve">An emerging adult’s quest for independence is less frightening if one has a supportive family. The participants noted that as a source of unconditional love and respect one’s family of origin alleviates the fear of failure and that one can return to one’s family regardless of failure or success: </w:t>
      </w:r>
    </w:p>
    <w:p w14:paraId="71AA08D1" w14:textId="77777777" w:rsidR="0043625E" w:rsidRPr="00AF346C" w:rsidRDefault="0043625E" w:rsidP="0043625E">
      <w:pPr>
        <w:spacing w:line="480" w:lineRule="auto"/>
        <w:ind w:left="1134"/>
        <w:rPr>
          <w:lang w:val="en-US"/>
        </w:rPr>
      </w:pPr>
      <w:r w:rsidRPr="0074106F">
        <w:rPr>
          <w:lang w:val="en-US"/>
        </w:rPr>
        <w:t>Whatever happens, I know that I have my family and that is a very valuable feeling and that in itself makes me dare challenge myself and dare take risks because the fear of failure does not scare me so much that it would prevent me from trying.</w:t>
      </w:r>
    </w:p>
    <w:p w14:paraId="23212334" w14:textId="77777777" w:rsidR="0043625E" w:rsidRPr="002B6FFB" w:rsidRDefault="0043625E" w:rsidP="0043625E">
      <w:pPr>
        <w:spacing w:line="480" w:lineRule="auto"/>
        <w:rPr>
          <w:i/>
          <w:lang w:val="en-US"/>
        </w:rPr>
      </w:pPr>
    </w:p>
    <w:p w14:paraId="49503D4F" w14:textId="77777777" w:rsidR="0043625E" w:rsidRPr="00AF346C" w:rsidRDefault="0043625E" w:rsidP="0043625E">
      <w:pPr>
        <w:spacing w:line="480" w:lineRule="auto"/>
        <w:rPr>
          <w:iCs/>
          <w:lang w:val="en-US"/>
        </w:rPr>
      </w:pPr>
      <w:r w:rsidRPr="002B6FFB">
        <w:rPr>
          <w:lang w:val="en-US"/>
        </w:rPr>
        <w:t xml:space="preserve">An emerging adult’s family is a secure stepping stone in the quest for independence that one always can return to if life becomes too difficult to manage. If one feels lonely moving away from home, having a family can make this step easier: </w:t>
      </w:r>
      <w:r w:rsidRPr="00AF346C">
        <w:rPr>
          <w:iCs/>
          <w:lang w:val="en-US"/>
        </w:rPr>
        <w:t xml:space="preserve">“I think it is difficult to live alone in a studio apartment and do everything by myself and all the time come home to a dark, cold ‘home’.”   </w:t>
      </w:r>
    </w:p>
    <w:p w14:paraId="264CDB1D" w14:textId="77777777" w:rsidR="0043625E" w:rsidRPr="009F0C2B" w:rsidRDefault="0043625E" w:rsidP="0043625E">
      <w:pPr>
        <w:pStyle w:val="Normal0"/>
        <w:spacing w:line="480" w:lineRule="auto"/>
        <w:jc w:val="center"/>
        <w:rPr>
          <w:rFonts w:ascii="Times New Roman" w:hAnsi="Times New Roman" w:cs="Times New Roman"/>
          <w:b/>
          <w:lang w:val="en-US"/>
        </w:rPr>
      </w:pPr>
      <w:r w:rsidRPr="009F0C2B">
        <w:rPr>
          <w:rFonts w:ascii="Times New Roman" w:hAnsi="Times New Roman" w:cs="Times New Roman"/>
          <w:b/>
          <w:lang w:val="en-US"/>
        </w:rPr>
        <w:t>Discussion</w:t>
      </w:r>
    </w:p>
    <w:p w14:paraId="6D7EB216" w14:textId="77777777" w:rsidR="0043625E" w:rsidRDefault="0043625E" w:rsidP="0043625E">
      <w:pPr>
        <w:pStyle w:val="Normal0"/>
        <w:spacing w:line="480" w:lineRule="auto"/>
        <w:rPr>
          <w:rFonts w:ascii="Times New Roman" w:hAnsi="Times New Roman" w:cs="Times New Roman"/>
          <w:b/>
          <w:lang w:val="en-US"/>
        </w:rPr>
      </w:pPr>
      <w:r w:rsidRPr="009F0C2B">
        <w:rPr>
          <w:rFonts w:ascii="Times New Roman" w:hAnsi="Times New Roman" w:cs="Times New Roman"/>
          <w:b/>
          <w:lang w:val="en-US"/>
        </w:rPr>
        <w:t xml:space="preserve">Comprehensive </w:t>
      </w:r>
      <w:r>
        <w:rPr>
          <w:rFonts w:ascii="Times New Roman" w:hAnsi="Times New Roman" w:cs="Times New Roman"/>
          <w:b/>
          <w:lang w:val="en-US"/>
        </w:rPr>
        <w:t>U</w:t>
      </w:r>
      <w:r w:rsidRPr="009F0C2B">
        <w:rPr>
          <w:rFonts w:ascii="Times New Roman" w:hAnsi="Times New Roman" w:cs="Times New Roman"/>
          <w:b/>
          <w:lang w:val="en-US"/>
        </w:rPr>
        <w:t>nderstanding</w:t>
      </w:r>
    </w:p>
    <w:p w14:paraId="3082EBEE" w14:textId="77777777" w:rsidR="0043625E" w:rsidRPr="002B6FFB" w:rsidRDefault="0043625E" w:rsidP="0043625E">
      <w:pPr>
        <w:spacing w:line="480" w:lineRule="auto"/>
        <w:rPr>
          <w:lang w:val="en-US"/>
        </w:rPr>
      </w:pPr>
      <w:r w:rsidRPr="002B6FFB">
        <w:rPr>
          <w:lang w:val="en-US"/>
        </w:rPr>
        <w:t xml:space="preserve">To achieve a comprehensive understanding of the meaning of a phenomenon, reflection on the naïve understanding and structural analysis of the phenomenon together with relevant previous studies and theories </w:t>
      </w:r>
      <w:r>
        <w:rPr>
          <w:lang w:val="en-US"/>
        </w:rPr>
        <w:t>wa</w:t>
      </w:r>
      <w:r w:rsidRPr="002B6FFB">
        <w:rPr>
          <w:lang w:val="en-US"/>
        </w:rPr>
        <w:t>s required (</w:t>
      </w:r>
      <w:proofErr w:type="spellStart"/>
      <w:r w:rsidRPr="002B6FFB">
        <w:rPr>
          <w:lang w:val="en-US"/>
        </w:rPr>
        <w:t>Lindseth</w:t>
      </w:r>
      <w:proofErr w:type="spellEnd"/>
      <w:r w:rsidRPr="002B6FFB">
        <w:rPr>
          <w:lang w:val="en-US"/>
        </w:rPr>
        <w:t xml:space="preserve"> &amp; Norberg, 2004). To deepen understanding of the meaning of being an emerging adult, the findings were reflected on in light of relevant theories and previous research. From the comprehensive understanding it emerged that the essential meaning of being an emerging adult is being in a quest for ethos and becoming in health, by</w:t>
      </w:r>
      <w:r w:rsidRPr="002B6FFB">
        <w:rPr>
          <w:b/>
          <w:lang w:val="en-US"/>
        </w:rPr>
        <w:t xml:space="preserve"> </w:t>
      </w:r>
      <w:r w:rsidRPr="002B6FFB">
        <w:rPr>
          <w:lang w:val="en-US"/>
        </w:rPr>
        <w:t xml:space="preserve">managing </w:t>
      </w:r>
      <w:r>
        <w:rPr>
          <w:lang w:val="en-US"/>
        </w:rPr>
        <w:t>the emerging adult’s</w:t>
      </w:r>
      <w:r w:rsidRPr="002B6FFB">
        <w:rPr>
          <w:lang w:val="en-US"/>
        </w:rPr>
        <w:t xml:space="preserve"> </w:t>
      </w:r>
      <w:r w:rsidRPr="002B6FFB">
        <w:rPr>
          <w:lang w:val="en-US" w:eastAsia="sv-SE"/>
        </w:rPr>
        <w:t>freedom and independence</w:t>
      </w:r>
      <w:r w:rsidRPr="002B6FFB">
        <w:rPr>
          <w:lang w:val="en-US"/>
        </w:rPr>
        <w:t xml:space="preserve">. </w:t>
      </w:r>
    </w:p>
    <w:p w14:paraId="29A1DFB5" w14:textId="77777777" w:rsidR="0043625E" w:rsidRPr="002B6FFB" w:rsidRDefault="0043625E" w:rsidP="0043625E">
      <w:pPr>
        <w:spacing w:line="480" w:lineRule="auto"/>
        <w:rPr>
          <w:lang w:val="en-US"/>
        </w:rPr>
      </w:pPr>
    </w:p>
    <w:p w14:paraId="420FD8DA" w14:textId="77777777" w:rsidR="0043625E" w:rsidRDefault="0043625E" w:rsidP="0043625E">
      <w:pPr>
        <w:spacing w:line="480" w:lineRule="auto"/>
        <w:rPr>
          <w:lang w:val="en-US"/>
        </w:rPr>
      </w:pPr>
      <w:r w:rsidRPr="002B6FFB">
        <w:rPr>
          <w:lang w:val="en-US"/>
        </w:rPr>
        <w:t xml:space="preserve">When as an emerging adult one seeks </w:t>
      </w:r>
      <w:r w:rsidRPr="002B6FFB">
        <w:rPr>
          <w:lang w:val="en-US" w:eastAsia="sv-SE"/>
        </w:rPr>
        <w:t>freedom and independence,</w:t>
      </w:r>
      <w:r w:rsidRPr="002B6FFB">
        <w:rPr>
          <w:lang w:val="en-US"/>
        </w:rPr>
        <w:t xml:space="preserve"> </w:t>
      </w:r>
      <w:r>
        <w:rPr>
          <w:lang w:val="en-US"/>
        </w:rPr>
        <w:t>the individual</w:t>
      </w:r>
      <w:r w:rsidRPr="002B6FFB">
        <w:rPr>
          <w:lang w:val="en-US"/>
        </w:rPr>
        <w:t xml:space="preserve"> also finds responsibility </w:t>
      </w:r>
      <w:sdt>
        <w:sdtPr>
          <w:rPr>
            <w:lang w:val="en-US"/>
          </w:rPr>
          <w:tag w:val="doc:5c6abf9ae4b09cc768dc8879;body"/>
          <w:id w:val="-457565342"/>
        </w:sdtPr>
        <w:sdtEndPr/>
        <w:sdtContent>
          <w:r w:rsidRPr="002B6FFB">
            <w:rPr>
              <w:lang w:val="en-US"/>
            </w:rPr>
            <w:t>(Sartre, 1958)</w:t>
          </w:r>
        </w:sdtContent>
      </w:sdt>
      <w:r w:rsidRPr="002B6FFB">
        <w:rPr>
          <w:lang w:val="en-US"/>
        </w:rPr>
        <w:t>. It can be both demanding and exciting to experience the freedom</w:t>
      </w:r>
      <w:r w:rsidRPr="002B6FFB">
        <w:rPr>
          <w:lang w:val="en-US" w:eastAsia="sv-SE"/>
        </w:rPr>
        <w:t>, independence</w:t>
      </w:r>
      <w:r w:rsidRPr="002B6FFB">
        <w:rPr>
          <w:lang w:val="en-US"/>
        </w:rPr>
        <w:t xml:space="preserve"> and responsibility involved in </w:t>
      </w:r>
      <w:proofErr w:type="gramStart"/>
      <w:r w:rsidRPr="002B6FFB">
        <w:rPr>
          <w:lang w:val="en-US"/>
        </w:rPr>
        <w:t>managing  important</w:t>
      </w:r>
      <w:proofErr w:type="gramEnd"/>
      <w:r w:rsidRPr="002B6FFB">
        <w:rPr>
          <w:lang w:val="en-US"/>
        </w:rPr>
        <w:t xml:space="preserve"> life choices. Having the freedom </w:t>
      </w:r>
      <w:r w:rsidRPr="002B6FFB">
        <w:rPr>
          <w:lang w:val="en-US" w:eastAsia="sv-SE"/>
        </w:rPr>
        <w:t>and independence</w:t>
      </w:r>
      <w:r w:rsidRPr="002B6FFB">
        <w:rPr>
          <w:lang w:val="en-US"/>
        </w:rPr>
        <w:t xml:space="preserve"> to choose </w:t>
      </w:r>
      <w:r>
        <w:rPr>
          <w:lang w:val="en-US"/>
        </w:rPr>
        <w:t>a person’s</w:t>
      </w:r>
      <w:r w:rsidRPr="002B6FFB">
        <w:rPr>
          <w:lang w:val="en-US"/>
        </w:rPr>
        <w:t xml:space="preserve"> own path in life can be an exciting adventure, but the responsibility that comes with this can also be arduous. This is particularly true in a highly complex world </w:t>
      </w:r>
      <w:sdt>
        <w:sdtPr>
          <w:rPr>
            <w:lang w:val="en-US"/>
          </w:rPr>
          <w:tag w:val="doc:5bf6acf6e4b09ed70a2258e3;body"/>
          <w:id w:val="1649006102"/>
        </w:sdtPr>
        <w:sdtEndPr/>
        <w:sdtContent>
          <w:r w:rsidRPr="002B6FFB">
            <w:rPr>
              <w:lang w:val="en-US"/>
            </w:rPr>
            <w:t>(Giddens, 2018),</w:t>
          </w:r>
        </w:sdtContent>
      </w:sdt>
      <w:r w:rsidRPr="002B6FFB">
        <w:rPr>
          <w:lang w:val="en-US"/>
        </w:rPr>
        <w:t xml:space="preserve"> where nothing is certain and as an emerging adult one will need to constantly adapt to new life plans </w:t>
      </w:r>
      <w:sdt>
        <w:sdtPr>
          <w:rPr>
            <w:lang w:val="en-US"/>
          </w:rPr>
          <w:tag w:val="doc:5bead73be4b08968d0423c8d;body"/>
          <w:id w:val="-674497315"/>
        </w:sdtPr>
        <w:sdtEndPr/>
        <w:sdtContent>
          <w:r w:rsidRPr="002B6FFB">
            <w:rPr>
              <w:lang w:val="en-US"/>
            </w:rPr>
            <w:t>(Bauman, 2013)</w:t>
          </w:r>
        </w:sdtContent>
      </w:sdt>
      <w:r w:rsidRPr="002B6FFB">
        <w:rPr>
          <w:lang w:val="en-US"/>
        </w:rPr>
        <w:t xml:space="preserve">. </w:t>
      </w:r>
    </w:p>
    <w:p w14:paraId="74FF0293" w14:textId="77777777" w:rsidR="0043625E" w:rsidRDefault="0043625E" w:rsidP="0043625E">
      <w:pPr>
        <w:spacing w:line="480" w:lineRule="auto"/>
        <w:rPr>
          <w:lang w:val="en-US"/>
        </w:rPr>
      </w:pPr>
    </w:p>
    <w:p w14:paraId="7612CA5E" w14:textId="77777777" w:rsidR="0043625E" w:rsidRDefault="0043625E" w:rsidP="0043625E">
      <w:pPr>
        <w:spacing w:line="480" w:lineRule="auto"/>
        <w:rPr>
          <w:lang w:val="en-US"/>
        </w:rPr>
      </w:pPr>
      <w:r w:rsidRPr="002B6FFB">
        <w:rPr>
          <w:lang w:val="en-US"/>
        </w:rPr>
        <w:lastRenderedPageBreak/>
        <w:t xml:space="preserve">An essential meaning that emerged from the comprehensive understanding is that for emerging adults, listening to the voice of </w:t>
      </w:r>
      <w:r>
        <w:rPr>
          <w:lang w:val="en-US"/>
        </w:rPr>
        <w:t>their</w:t>
      </w:r>
      <w:r w:rsidRPr="002B6FFB">
        <w:rPr>
          <w:lang w:val="en-US"/>
        </w:rPr>
        <w:t xml:space="preserve"> heart while managing responsibility is important. In life, listening to one’s heart constitutes an important lifeline, compass and stepping stone. Ethos, the internal values shaped by </w:t>
      </w:r>
      <w:r>
        <w:rPr>
          <w:lang w:val="en-US"/>
        </w:rPr>
        <w:t>an</w:t>
      </w:r>
      <w:r w:rsidRPr="002B6FFB">
        <w:rPr>
          <w:lang w:val="en-US"/>
        </w:rPr>
        <w:t xml:space="preserve"> individual history and the culture </w:t>
      </w:r>
      <w:r>
        <w:rPr>
          <w:lang w:val="en-US"/>
        </w:rPr>
        <w:t>her or she</w:t>
      </w:r>
      <w:r w:rsidRPr="002B6FFB">
        <w:rPr>
          <w:lang w:val="en-US"/>
        </w:rPr>
        <w:t xml:space="preserve"> is a part of, plays an important role in one’s becoming because it constitutes </w:t>
      </w:r>
      <w:r>
        <w:rPr>
          <w:lang w:val="en-US"/>
        </w:rPr>
        <w:t>an</w:t>
      </w:r>
      <w:r w:rsidRPr="002B6FFB">
        <w:rPr>
          <w:lang w:val="en-US"/>
        </w:rPr>
        <w:t xml:space="preserve"> ethical compass in life or the voice of the heart, which guides  </w:t>
      </w:r>
      <w:r>
        <w:rPr>
          <w:lang w:val="en-US"/>
        </w:rPr>
        <w:t xml:space="preserve">the person </w:t>
      </w:r>
      <w:r w:rsidRPr="002B6FFB">
        <w:rPr>
          <w:lang w:val="en-US"/>
        </w:rPr>
        <w:t xml:space="preserve">in life </w:t>
      </w:r>
      <w:sdt>
        <w:sdtPr>
          <w:rPr>
            <w:lang w:val="en-US"/>
          </w:rPr>
          <w:tag w:val="doc:5beacf3ce4b035e20722e626;doc:5a8c3549e4b0f416c565d36c;doc:5beacda0e4b0be3017cf6613;body"/>
          <w:id w:val="-1669238341"/>
        </w:sdtPr>
        <w:sdtEndPr/>
        <w:sdtContent>
          <w:r w:rsidRPr="002B6FFB">
            <w:rPr>
              <w:lang w:val="en-US"/>
            </w:rPr>
            <w:t xml:space="preserve">(Eriksson, 2018; </w:t>
          </w:r>
          <w:proofErr w:type="spellStart"/>
          <w:r w:rsidRPr="002B6FFB">
            <w:rPr>
              <w:lang w:val="en-US"/>
            </w:rPr>
            <w:t>Hilli</w:t>
          </w:r>
          <w:proofErr w:type="spellEnd"/>
          <w:r w:rsidRPr="002B6FFB">
            <w:rPr>
              <w:lang w:val="en-US"/>
            </w:rPr>
            <w:t xml:space="preserve">, 2007; </w:t>
          </w:r>
          <w:proofErr w:type="spellStart"/>
          <w:r w:rsidRPr="002B6FFB">
            <w:rPr>
              <w:lang w:val="en-US"/>
            </w:rPr>
            <w:t>Näsman</w:t>
          </w:r>
          <w:proofErr w:type="spellEnd"/>
          <w:r w:rsidRPr="002B6FFB">
            <w:rPr>
              <w:lang w:val="en-US"/>
            </w:rPr>
            <w:t xml:space="preserve">, Lindholm, &amp; Eriksson, 2008; </w:t>
          </w:r>
          <w:proofErr w:type="spellStart"/>
          <w:r w:rsidRPr="002B6FFB">
            <w:rPr>
              <w:lang w:val="en-US"/>
            </w:rPr>
            <w:t>Lindström</w:t>
          </w:r>
          <w:proofErr w:type="spellEnd"/>
          <w:r w:rsidRPr="002B6FFB">
            <w:rPr>
              <w:lang w:val="en-US"/>
            </w:rPr>
            <w:t xml:space="preserve">, </w:t>
          </w:r>
          <w:proofErr w:type="spellStart"/>
          <w:r w:rsidRPr="002B6FFB">
            <w:rPr>
              <w:lang w:val="en-US"/>
            </w:rPr>
            <w:t>Nyström</w:t>
          </w:r>
          <w:proofErr w:type="spellEnd"/>
          <w:r w:rsidRPr="002B6FFB">
            <w:rPr>
              <w:lang w:val="en-US"/>
            </w:rPr>
            <w:t xml:space="preserve">, &amp; </w:t>
          </w:r>
          <w:proofErr w:type="spellStart"/>
          <w:r w:rsidRPr="002B6FFB">
            <w:rPr>
              <w:lang w:val="en-US"/>
            </w:rPr>
            <w:t>Zetterlund</w:t>
          </w:r>
          <w:proofErr w:type="spellEnd"/>
          <w:r w:rsidRPr="002B6FFB">
            <w:rPr>
              <w:lang w:val="en-US"/>
            </w:rPr>
            <w:t>, 2017)</w:t>
          </w:r>
        </w:sdtContent>
      </w:sdt>
      <w:r w:rsidRPr="002B6FFB">
        <w:rPr>
          <w:lang w:val="en-US"/>
        </w:rPr>
        <w:t xml:space="preserve">. </w:t>
      </w:r>
    </w:p>
    <w:p w14:paraId="49EA79D9" w14:textId="77777777" w:rsidR="0043625E" w:rsidRDefault="0043625E" w:rsidP="0043625E">
      <w:pPr>
        <w:spacing w:line="480" w:lineRule="auto"/>
        <w:rPr>
          <w:lang w:val="en-US"/>
        </w:rPr>
      </w:pPr>
    </w:p>
    <w:p w14:paraId="435163DB" w14:textId="77777777" w:rsidR="0043625E" w:rsidRPr="002B6FFB" w:rsidRDefault="0043625E" w:rsidP="0043625E">
      <w:pPr>
        <w:spacing w:line="480" w:lineRule="auto"/>
        <w:rPr>
          <w:lang w:val="en-US"/>
        </w:rPr>
      </w:pPr>
      <w:r w:rsidRPr="002B6FFB">
        <w:rPr>
          <w:lang w:val="en-US"/>
        </w:rPr>
        <w:t xml:space="preserve">Thus, when making decisions or ethical choices in life, not only is advice from others important but </w:t>
      </w:r>
      <w:r>
        <w:rPr>
          <w:lang w:val="en-US"/>
        </w:rPr>
        <w:t xml:space="preserve">an emerging adult </w:t>
      </w:r>
      <w:r w:rsidRPr="002B6FFB">
        <w:rPr>
          <w:lang w:val="en-US"/>
        </w:rPr>
        <w:t xml:space="preserve">also needs to follow </w:t>
      </w:r>
      <w:proofErr w:type="spellStart"/>
      <w:r>
        <w:rPr>
          <w:lang w:val="en-US"/>
        </w:rPr>
        <w:t>the</w:t>
      </w:r>
      <w:r w:rsidRPr="002B6FFB">
        <w:rPr>
          <w:lang w:val="en-US"/>
        </w:rPr>
        <w:t>inner</w:t>
      </w:r>
      <w:proofErr w:type="spellEnd"/>
      <w:r w:rsidRPr="002B6FFB">
        <w:rPr>
          <w:lang w:val="en-US"/>
        </w:rPr>
        <w:t xml:space="preserve"> voice or conscience </w:t>
      </w:r>
      <w:sdt>
        <w:sdtPr>
          <w:rPr>
            <w:lang w:val="en-US"/>
          </w:rPr>
          <w:tag w:val="doc:5cc6a385e4b030754799d61a;doc:5a8d40d7e4b03d9d99b40ab8;doc:5a8d2709e4b0186cd5806b06;body"/>
          <w:id w:val="1265045579"/>
        </w:sdtPr>
        <w:sdtEndPr/>
        <w:sdtContent>
          <w:r w:rsidRPr="002B6FFB">
            <w:rPr>
              <w:lang w:val="en-US"/>
            </w:rPr>
            <w:t>(</w:t>
          </w:r>
          <w:proofErr w:type="spellStart"/>
          <w:r w:rsidRPr="002B6FFB">
            <w:rPr>
              <w:lang w:val="en-US"/>
            </w:rPr>
            <w:t>Ricoeur</w:t>
          </w:r>
          <w:proofErr w:type="spellEnd"/>
          <w:r w:rsidRPr="002B6FFB">
            <w:rPr>
              <w:lang w:val="en-US"/>
            </w:rPr>
            <w:t xml:space="preserve">, 1981; </w:t>
          </w:r>
          <w:proofErr w:type="spellStart"/>
          <w:r w:rsidRPr="002B6FFB">
            <w:rPr>
              <w:lang w:val="en-US"/>
            </w:rPr>
            <w:t>Ricoeur</w:t>
          </w:r>
          <w:proofErr w:type="spellEnd"/>
          <w:r w:rsidRPr="002B6FFB">
            <w:rPr>
              <w:lang w:val="en-US"/>
            </w:rPr>
            <w:t>, 1992; Ricœur &amp; Kearney, 1996)</w:t>
          </w:r>
        </w:sdtContent>
      </w:sdt>
      <w:r w:rsidRPr="002B6FFB">
        <w:rPr>
          <w:lang w:val="en-US"/>
        </w:rPr>
        <w:t xml:space="preserve">. When simultaneously managing </w:t>
      </w:r>
      <w:r w:rsidRPr="002B6FFB">
        <w:rPr>
          <w:lang w:val="en-US" w:eastAsia="sv-SE"/>
        </w:rPr>
        <w:t>freedom, independence</w:t>
      </w:r>
      <w:r w:rsidRPr="002B6FFB">
        <w:rPr>
          <w:lang w:val="en-US"/>
        </w:rPr>
        <w:t xml:space="preserve"> and responsibility, emerging adults not only need to listen to advice from others in order to follow norms</w:t>
      </w:r>
      <w:r>
        <w:rPr>
          <w:lang w:val="en-US"/>
        </w:rPr>
        <w:t>,</w:t>
      </w:r>
      <w:r w:rsidRPr="002B6FFB">
        <w:rPr>
          <w:lang w:val="en-US"/>
        </w:rPr>
        <w:t xml:space="preserve"> but they should also, and most importantly, listen to the voice of their heart, their ethos.  </w:t>
      </w:r>
    </w:p>
    <w:p w14:paraId="2470A339" w14:textId="77777777" w:rsidR="0043625E" w:rsidRPr="002B6FFB" w:rsidRDefault="0043625E" w:rsidP="0043625E">
      <w:pPr>
        <w:spacing w:line="480" w:lineRule="auto"/>
        <w:rPr>
          <w:lang w:val="en-US"/>
        </w:rPr>
      </w:pPr>
    </w:p>
    <w:p w14:paraId="1032934F" w14:textId="77777777" w:rsidR="0043625E" w:rsidRPr="002B6FFB" w:rsidRDefault="0043625E" w:rsidP="0043625E">
      <w:pPr>
        <w:spacing w:line="480" w:lineRule="auto"/>
        <w:rPr>
          <w:lang w:val="en-US"/>
        </w:rPr>
      </w:pPr>
      <w:r w:rsidRPr="002B6FFB">
        <w:rPr>
          <w:lang w:val="en-US"/>
        </w:rPr>
        <w:t xml:space="preserve">Engaging in the affirmation of one’s ethos is important for the experience of health </w:t>
      </w:r>
      <w:sdt>
        <w:sdtPr>
          <w:rPr>
            <w:lang w:val="en-US"/>
          </w:rPr>
          <w:tag w:val="doc:5a8c3549e4b0f416c565d36c;doc:5beacf3ce4b035e20722e626;body"/>
          <w:id w:val="-1653906604"/>
        </w:sdtPr>
        <w:sdtEndPr/>
        <w:sdtContent>
          <w:r w:rsidRPr="002B6FFB">
            <w:rPr>
              <w:lang w:val="en-US"/>
            </w:rPr>
            <w:t xml:space="preserve">(Eriksson, 2018; </w:t>
          </w:r>
          <w:proofErr w:type="spellStart"/>
          <w:r w:rsidRPr="002B6FFB">
            <w:rPr>
              <w:lang w:val="en-US"/>
            </w:rPr>
            <w:t>Hilli</w:t>
          </w:r>
          <w:proofErr w:type="spellEnd"/>
          <w:r w:rsidRPr="002B6FFB">
            <w:rPr>
              <w:lang w:val="en-US"/>
            </w:rPr>
            <w:t>, 2007)</w:t>
          </w:r>
        </w:sdtContent>
      </w:sdt>
      <w:r w:rsidRPr="002B6FFB">
        <w:rPr>
          <w:lang w:val="en-US"/>
        </w:rPr>
        <w:t xml:space="preserve">. In PCC, the person in care is assumed to be central to the care being given, which is an ethical approach that respects the patient’s life story and enables a more equal partnership (Ekman et al., 2011). Emerging adults suffer if their movement toward ethos is hindered, because this negatively affects their movement toward health </w:t>
      </w:r>
      <w:sdt>
        <w:sdtPr>
          <w:rPr>
            <w:lang w:val="en-US"/>
          </w:rPr>
          <w:tag w:val="doc:5bf3ec7ae4b045abd3996ecd;doc:5beacda0e4b0be3017cf6613;doc:5c6d114de4b0afffdad775c8;doc:5beacf3ce4b035e20722e626;body"/>
          <w:id w:val="-1755115068"/>
        </w:sdtPr>
        <w:sdtEndPr/>
        <w:sdtContent>
          <w:r w:rsidRPr="002B6FFB">
            <w:rPr>
              <w:lang w:val="en-US"/>
            </w:rPr>
            <w:t xml:space="preserve">(Eriksson, 2018; Eriksson et al., 1995; </w:t>
          </w:r>
          <w:proofErr w:type="spellStart"/>
          <w:r w:rsidRPr="002B6FFB">
            <w:rPr>
              <w:lang w:val="en-US"/>
            </w:rPr>
            <w:t>Lindström</w:t>
          </w:r>
          <w:proofErr w:type="spellEnd"/>
          <w:r w:rsidRPr="002B6FFB">
            <w:rPr>
              <w:lang w:val="en-US"/>
            </w:rPr>
            <w:t>, 1999</w:t>
          </w:r>
          <w:r>
            <w:rPr>
              <w:lang w:val="en-US"/>
            </w:rPr>
            <w:t xml:space="preserve">; </w:t>
          </w:r>
          <w:proofErr w:type="spellStart"/>
          <w:r w:rsidRPr="002B6FFB">
            <w:rPr>
              <w:lang w:val="en-US"/>
            </w:rPr>
            <w:t>Lindström</w:t>
          </w:r>
          <w:proofErr w:type="spellEnd"/>
          <w:r w:rsidRPr="002B6FFB">
            <w:rPr>
              <w:lang w:val="en-US"/>
            </w:rPr>
            <w:t xml:space="preserve"> et al., 2014;)</w:t>
          </w:r>
        </w:sdtContent>
      </w:sdt>
      <w:r w:rsidRPr="002B6FFB">
        <w:rPr>
          <w:lang w:val="en-US"/>
        </w:rPr>
        <w:t xml:space="preserve">. For emerging adults, becoming in health is a balance between freedom, independence and responsibility. A too great focus on responsibility can induce suffering, because emerging adults can feel trapped or forced into a situation or life that they do not wish to live. If the choices emerging adults make only reflect responsibility, there is a risk that life will become a mere “mechanical action” or duty, and life </w:t>
      </w:r>
      <w:r w:rsidRPr="002B6FFB">
        <w:rPr>
          <w:lang w:val="en-US"/>
        </w:rPr>
        <w:lastRenderedPageBreak/>
        <w:t xml:space="preserve">will be lived without deeper reflection. In the long term, such a focus can lead to suffering, because individuals can feel trapped in a situation where their life has no deeper meaning </w:t>
      </w:r>
      <w:sdt>
        <w:sdtPr>
          <w:rPr>
            <w:lang w:val="en-US"/>
          </w:rPr>
          <w:tag w:val="doc:5bf3ec7ae4b045abd3996ecd;body"/>
          <w:id w:val="1910954968"/>
        </w:sdtPr>
        <w:sdtEndPr/>
        <w:sdtContent>
          <w:r w:rsidRPr="002B6FFB">
            <w:rPr>
              <w:lang w:val="en-US"/>
            </w:rPr>
            <w:t>(</w:t>
          </w:r>
          <w:proofErr w:type="spellStart"/>
          <w:r w:rsidRPr="002B6FFB">
            <w:rPr>
              <w:lang w:val="en-US"/>
            </w:rPr>
            <w:t>Lindström</w:t>
          </w:r>
          <w:proofErr w:type="spellEnd"/>
          <w:r w:rsidRPr="002B6FFB">
            <w:rPr>
              <w:lang w:val="en-US"/>
            </w:rPr>
            <w:t>, 1999)</w:t>
          </w:r>
        </w:sdtContent>
      </w:sdt>
      <w:r w:rsidRPr="002B6FFB">
        <w:rPr>
          <w:lang w:val="en-US"/>
        </w:rPr>
        <w:t xml:space="preserve">. In the same way, if emerging adults place too great a focus on freedom, they can also suffer. For example, when parents take on emerging adults’ responsibilities (as “helicopter parents”), emerging adults can lose their feeling of competence </w:t>
      </w:r>
      <w:sdt>
        <w:sdtPr>
          <w:rPr>
            <w:lang w:val="en-US"/>
          </w:rPr>
          <w:tag w:val="doc:5bf6a6dbe4b0d4880bbf8f2b;body"/>
          <w:id w:val="1554888492"/>
        </w:sdtPr>
        <w:sdtEndPr/>
        <w:sdtContent>
          <w:r w:rsidRPr="002B6FFB">
            <w:rPr>
              <w:lang w:val="en-US"/>
            </w:rPr>
            <w:t>(Juul, 2014)</w:t>
          </w:r>
        </w:sdtContent>
      </w:sdt>
      <w:r w:rsidRPr="002B6FFB">
        <w:rPr>
          <w:lang w:val="en-US"/>
        </w:rPr>
        <w:t xml:space="preserve">, which in turn negatively affects their experience of dignity. In regard to health promotion for emerging adults and seen from an existential perspective </w:t>
      </w:r>
      <w:sdt>
        <w:sdtPr>
          <w:rPr>
            <w:lang w:val="en-US"/>
          </w:rPr>
          <w:tag w:val="doc:5c6d11bfe4b02c4a19aedf27;doc:5c6d119be4b041254f89826c;doc:5beacf3ce4b035e20722e626;body"/>
          <w:id w:val="1656645957"/>
        </w:sdtPr>
        <w:sdtEndPr/>
        <w:sdtContent>
          <w:r w:rsidRPr="002B6FFB">
            <w:rPr>
              <w:lang w:val="en-US"/>
            </w:rPr>
            <w:t>(Eriksson, 2018; Eriksson, 1987; Eriksson &amp; Eriksson, 1992)</w:t>
          </w:r>
        </w:sdtContent>
      </w:sdt>
      <w:r w:rsidRPr="002B6FFB">
        <w:rPr>
          <w:lang w:val="en-US"/>
        </w:rPr>
        <w:t>, focusing on ethos as a movement between freedom, independence and responsibility could be beneficial for promoting emerging adults’ becoming in health.</w:t>
      </w:r>
    </w:p>
    <w:p w14:paraId="7F49E9C1" w14:textId="77777777" w:rsidR="0043625E" w:rsidRPr="002B6FFB" w:rsidRDefault="0043625E" w:rsidP="0043625E">
      <w:pPr>
        <w:pStyle w:val="Normal0"/>
        <w:spacing w:line="480" w:lineRule="auto"/>
        <w:rPr>
          <w:rFonts w:ascii="Times New Roman" w:hAnsi="Times New Roman" w:cs="Times New Roman"/>
          <w:b/>
          <w:lang w:val="en-US"/>
        </w:rPr>
      </w:pPr>
      <w:r w:rsidRPr="002B6FFB">
        <w:rPr>
          <w:rFonts w:ascii="Times New Roman" w:hAnsi="Times New Roman" w:cs="Times New Roman"/>
          <w:b/>
          <w:lang w:val="en-US"/>
        </w:rPr>
        <w:t>Strengths and limitations</w:t>
      </w:r>
    </w:p>
    <w:p w14:paraId="519989D2" w14:textId="77777777" w:rsidR="0043625E" w:rsidRPr="002B6FFB" w:rsidRDefault="0043625E" w:rsidP="0043625E">
      <w:pPr>
        <w:autoSpaceDE w:val="0"/>
        <w:autoSpaceDN w:val="0"/>
        <w:adjustRightInd w:val="0"/>
        <w:spacing w:line="480" w:lineRule="auto"/>
        <w:rPr>
          <w:lang w:val="en-US"/>
        </w:rPr>
      </w:pPr>
      <w:r w:rsidRPr="002B6FFB">
        <w:rPr>
          <w:lang w:val="en-US"/>
        </w:rPr>
        <w:t xml:space="preserve">A critical assessment of the study’s strengths and limitations was performed </w:t>
      </w:r>
      <w:sdt>
        <w:sdtPr>
          <w:rPr>
            <w:lang w:val="en-US"/>
          </w:rPr>
          <w:tag w:val="doc:5c7e6f90e4b0969124911480;body"/>
          <w:id w:val="-287127692"/>
        </w:sdtPr>
        <w:sdtEndPr/>
        <w:sdtContent>
          <w:r w:rsidRPr="002B6FFB">
            <w:rPr>
              <w:lang w:val="en-US"/>
            </w:rPr>
            <w:t>(Polit &amp; Beck, 2004)</w:t>
          </w:r>
        </w:sdtContent>
      </w:sdt>
      <w:r w:rsidRPr="002B6FFB">
        <w:rPr>
          <w:lang w:val="en-US"/>
        </w:rPr>
        <w:t>. The participants were all first-year students and emerging adults and were therefore considered suitable participants for this study. One limitation is that the participants had declared majors in the humanistic sciences (political science, social science, caring science or developmental psychology), which may affect transferability as they may more strongly reflect a humanistic view of life than students majoring in other subjects. Another limitation is that the participant group was relatively small and mainly comprised of women, which may have affected the subjective meaning revealed. One strength was that the study method was specifically selected for the targeted participant group; because university students are familiar with writing essays, the use of essays was considered suitable. The topic of the essay was also suitable for the participant group. Unlike in an interview situation, through the medium of writing students have time to contemplate and reflect on their thoughts and feelings without being interrupted or feeling exposed.</w:t>
      </w:r>
    </w:p>
    <w:p w14:paraId="0A492F1C" w14:textId="77777777" w:rsidR="0043625E" w:rsidRPr="002B6FFB" w:rsidRDefault="0043625E" w:rsidP="0043625E">
      <w:pPr>
        <w:pStyle w:val="Normal0"/>
        <w:spacing w:line="480" w:lineRule="auto"/>
        <w:jc w:val="center"/>
        <w:rPr>
          <w:rFonts w:ascii="Times New Roman" w:hAnsi="Times New Roman" w:cs="Times New Roman"/>
          <w:b/>
          <w:lang w:val="en-US"/>
        </w:rPr>
      </w:pPr>
      <w:r w:rsidRPr="002B6FFB">
        <w:rPr>
          <w:rFonts w:ascii="Times New Roman" w:hAnsi="Times New Roman" w:cs="Times New Roman"/>
          <w:b/>
          <w:lang w:val="en-US"/>
        </w:rPr>
        <w:t>Conclusion</w:t>
      </w:r>
    </w:p>
    <w:p w14:paraId="34A0F547" w14:textId="77777777" w:rsidR="0043625E" w:rsidRPr="002B6FFB" w:rsidRDefault="0043625E" w:rsidP="0043625E">
      <w:pPr>
        <w:pStyle w:val="Normal0"/>
        <w:spacing w:line="480" w:lineRule="auto"/>
        <w:rPr>
          <w:rFonts w:ascii="Times New Roman" w:hAnsi="Times New Roman" w:cs="Times New Roman"/>
          <w:b/>
          <w:lang w:val="en-US"/>
        </w:rPr>
      </w:pPr>
    </w:p>
    <w:p w14:paraId="1DEE6FCC" w14:textId="77777777" w:rsidR="0043625E" w:rsidRPr="002B6FFB" w:rsidRDefault="0043625E" w:rsidP="0043625E">
      <w:pPr>
        <w:spacing w:line="480" w:lineRule="auto"/>
        <w:rPr>
          <w:lang w:val="en-US"/>
        </w:rPr>
      </w:pPr>
      <w:r w:rsidRPr="002B6FFB">
        <w:rPr>
          <w:lang w:val="en-US"/>
        </w:rPr>
        <w:t>The meaning of being an emerging adult is being in a quest for one’s ethos and becoming in health by</w:t>
      </w:r>
      <w:r w:rsidRPr="002B6FFB">
        <w:rPr>
          <w:b/>
          <w:lang w:val="en-US"/>
        </w:rPr>
        <w:t xml:space="preserve"> </w:t>
      </w:r>
      <w:r w:rsidRPr="002B6FFB">
        <w:rPr>
          <w:lang w:val="en-US"/>
        </w:rPr>
        <w:t>managing one’s freedom</w:t>
      </w:r>
      <w:r w:rsidRPr="002B6FFB">
        <w:rPr>
          <w:lang w:val="en-US" w:eastAsia="sv-SE"/>
        </w:rPr>
        <w:t>, independence</w:t>
      </w:r>
      <w:r w:rsidRPr="002B6FFB">
        <w:rPr>
          <w:lang w:val="en-US"/>
        </w:rPr>
        <w:t xml:space="preserve"> and responsibility. This ethical “quest” </w:t>
      </w:r>
      <w:r w:rsidRPr="002B6FFB">
        <w:rPr>
          <w:rStyle w:val="tlid-translation"/>
          <w:lang w:val="en-US"/>
        </w:rPr>
        <w:t xml:space="preserve">challenges healthcare staff in their PCC approach when in a dialog with </w:t>
      </w:r>
      <w:r w:rsidRPr="002B6FFB">
        <w:rPr>
          <w:lang w:val="en-US"/>
        </w:rPr>
        <w:t>an emerging adult</w:t>
      </w:r>
      <w:r w:rsidRPr="002B6FFB">
        <w:rPr>
          <w:rStyle w:val="tlid-translation"/>
          <w:lang w:val="en-US"/>
        </w:rPr>
        <w:t>.</w:t>
      </w:r>
      <w:r w:rsidRPr="002B6FFB">
        <w:rPr>
          <w:lang w:val="en-US"/>
        </w:rPr>
        <w:t xml:space="preserve"> It requires that nurses and doctors are receptive to the young person’s lifeworld and give support in a demanding phase of the emerging adult’s life. Understanding the meaning of being an emerging adult can also help leaders and educators re-evaluate practice when shaping education and when training emerging adults in work life. For this to be realized, further research on this topic is needed. </w:t>
      </w:r>
    </w:p>
    <w:p w14:paraId="5F43B821" w14:textId="77777777" w:rsidR="0043625E" w:rsidRPr="002B6FFB" w:rsidRDefault="0043625E" w:rsidP="0043625E">
      <w:pPr>
        <w:spacing w:after="200" w:line="276" w:lineRule="auto"/>
        <w:rPr>
          <w:lang w:val="en-US"/>
        </w:rPr>
      </w:pPr>
    </w:p>
    <w:sdt>
      <w:sdtPr>
        <w:rPr>
          <w:rFonts w:asciiTheme="minorHAnsi" w:hAnsiTheme="minorHAnsi" w:cstheme="minorHAnsi"/>
          <w:color w:val="000000" w:themeColor="text1"/>
          <w:sz w:val="22"/>
          <w:szCs w:val="22"/>
          <w:lang w:val="en-US"/>
        </w:rPr>
        <w:id w:val="1196419490"/>
      </w:sdtPr>
      <w:sdtEndPr/>
      <w:sdtContent>
        <w:p w14:paraId="43FBADB8" w14:textId="77777777" w:rsidR="00353A06" w:rsidRPr="00874472" w:rsidRDefault="00353A06" w:rsidP="00353A06">
          <w:pPr>
            <w:pStyle w:val="NormalWeb"/>
            <w:spacing w:line="480" w:lineRule="auto"/>
            <w:jc w:val="center"/>
            <w:rPr>
              <w:rFonts w:asciiTheme="minorHAnsi" w:hAnsiTheme="minorHAnsi" w:cstheme="minorHAnsi"/>
              <w:sz w:val="22"/>
              <w:szCs w:val="22"/>
              <w:lang w:val="en-US"/>
            </w:rPr>
          </w:pPr>
          <w:r w:rsidRPr="00874472">
            <w:rPr>
              <w:rFonts w:asciiTheme="minorHAnsi" w:hAnsiTheme="minorHAnsi" w:cstheme="minorHAnsi"/>
              <w:sz w:val="22"/>
              <w:szCs w:val="22"/>
              <w:lang w:val="en-US"/>
            </w:rPr>
            <w:t>References</w:t>
          </w:r>
        </w:p>
        <w:p w14:paraId="29443C9E"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Arnett, J. J. (2014). Identity development from adolescence to emerging adulthood: What we know and (especially) don’t know. In K. McLean, &amp; M. U. Syed (Eds.), </w:t>
          </w:r>
          <w:r w:rsidRPr="00874472">
            <w:rPr>
              <w:rFonts w:asciiTheme="minorHAnsi" w:hAnsiTheme="minorHAnsi" w:cstheme="minorHAnsi"/>
              <w:i/>
              <w:iCs/>
              <w:sz w:val="22"/>
              <w:szCs w:val="22"/>
              <w:lang w:val="en-US"/>
            </w:rPr>
            <w:t>The Oxford handbook of identity development</w:t>
          </w:r>
          <w:r w:rsidRPr="00874472">
            <w:rPr>
              <w:rFonts w:asciiTheme="minorHAnsi" w:hAnsiTheme="minorHAnsi" w:cstheme="minorHAnsi"/>
              <w:sz w:val="22"/>
              <w:szCs w:val="22"/>
              <w:lang w:val="en-US"/>
            </w:rPr>
            <w:t xml:space="preserve"> (pp.53-64). Oxford, USA: Oxford University Press.</w:t>
          </w:r>
        </w:p>
        <w:p w14:paraId="39D64BE5"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E45B31">
            <w:rPr>
              <w:rFonts w:asciiTheme="minorHAnsi" w:hAnsiTheme="minorHAnsi" w:cstheme="minorHAnsi"/>
              <w:sz w:val="22"/>
              <w:szCs w:val="22"/>
            </w:rPr>
            <w:t xml:space="preserve">Arnett, J. J., &amp; Tanner, J. L. (2006). </w:t>
          </w:r>
          <w:r w:rsidRPr="00874472">
            <w:rPr>
              <w:rFonts w:asciiTheme="minorHAnsi" w:hAnsiTheme="minorHAnsi" w:cstheme="minorHAnsi"/>
              <w:i/>
              <w:iCs/>
              <w:sz w:val="22"/>
              <w:szCs w:val="22"/>
              <w:lang w:val="en-US"/>
            </w:rPr>
            <w:t>Emerging adults in America: Coming of age in the 21st century</w:t>
          </w:r>
          <w:r w:rsidRPr="00874472">
            <w:rPr>
              <w:rFonts w:asciiTheme="minorHAnsi" w:hAnsiTheme="minorHAnsi" w:cstheme="minorHAnsi"/>
              <w:sz w:val="22"/>
              <w:szCs w:val="22"/>
              <w:lang w:val="en-US"/>
            </w:rPr>
            <w:t xml:space="preserve">. </w:t>
          </w:r>
          <w:r w:rsidRPr="00874472">
            <w:rPr>
              <w:rFonts w:asciiTheme="minorHAnsi" w:hAnsiTheme="minorHAnsi" w:cstheme="minorHAnsi"/>
              <w:color w:val="333333"/>
              <w:sz w:val="22"/>
              <w:szCs w:val="22"/>
              <w:shd w:val="clear" w:color="auto" w:fill="FFFFFF"/>
              <w:lang w:val="en-US"/>
            </w:rPr>
            <w:t xml:space="preserve">Washington, DC: American Psychological </w:t>
          </w:r>
          <w:proofErr w:type="gramStart"/>
          <w:r w:rsidRPr="00874472">
            <w:rPr>
              <w:rFonts w:asciiTheme="minorHAnsi" w:hAnsiTheme="minorHAnsi" w:cstheme="minorHAnsi"/>
              <w:color w:val="333333"/>
              <w:sz w:val="22"/>
              <w:szCs w:val="22"/>
              <w:shd w:val="clear" w:color="auto" w:fill="FFFFFF"/>
              <w:lang w:val="en-US"/>
            </w:rPr>
            <w:t>Association.</w:t>
          </w:r>
          <w:r w:rsidRPr="00874472">
            <w:rPr>
              <w:rFonts w:asciiTheme="minorHAnsi" w:hAnsiTheme="minorHAnsi" w:cstheme="minorHAnsi"/>
              <w:sz w:val="22"/>
              <w:szCs w:val="22"/>
              <w:lang w:val="en-US"/>
            </w:rPr>
            <w:t>.</w:t>
          </w:r>
          <w:proofErr w:type="gramEnd"/>
        </w:p>
        <w:p w14:paraId="6D2A6981"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Arnett, J. J. (2000). Emerging adulthood: A theory of development from the late teens through the twenties.</w:t>
          </w:r>
          <w:r w:rsidRPr="00874472">
            <w:rPr>
              <w:rFonts w:asciiTheme="minorHAnsi" w:hAnsiTheme="minorHAnsi" w:cstheme="minorHAnsi"/>
              <w:i/>
              <w:iCs/>
              <w:sz w:val="22"/>
              <w:szCs w:val="22"/>
              <w:lang w:val="en-US"/>
            </w:rPr>
            <w:t xml:space="preserve"> American Psychologist, 55</w:t>
          </w:r>
          <w:r w:rsidRPr="00874472">
            <w:rPr>
              <w:rFonts w:asciiTheme="minorHAnsi" w:hAnsiTheme="minorHAnsi" w:cstheme="minorHAnsi"/>
              <w:sz w:val="22"/>
              <w:szCs w:val="22"/>
              <w:lang w:val="en-US"/>
            </w:rPr>
            <w:t xml:space="preserve">(5), 469. </w:t>
          </w:r>
        </w:p>
        <w:p w14:paraId="0F1E677D"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Arnett, J. J. (2016). Emerging adulthood in Europe: Common themes, diverse paths, and future directions. </w:t>
          </w:r>
          <w:r w:rsidRPr="00874472">
            <w:rPr>
              <w:rFonts w:asciiTheme="minorHAnsi" w:hAnsiTheme="minorHAnsi" w:cstheme="minorHAnsi"/>
              <w:i/>
              <w:iCs/>
              <w:sz w:val="22"/>
              <w:szCs w:val="22"/>
              <w:lang w:val="en-US"/>
            </w:rPr>
            <w:t>Emerging adulthood in a European context.</w:t>
          </w:r>
          <w:r w:rsidRPr="00874472">
            <w:rPr>
              <w:rFonts w:asciiTheme="minorHAnsi" w:hAnsiTheme="minorHAnsi" w:cstheme="minorHAnsi"/>
              <w:sz w:val="22"/>
              <w:szCs w:val="22"/>
              <w:lang w:val="en-US"/>
            </w:rPr>
            <w:t xml:space="preserve"> (pp. 205-216). Oxford, England: Routledge.</w:t>
          </w:r>
        </w:p>
        <w:p w14:paraId="1C74CFFF"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rPr>
            <w:lastRenderedPageBreak/>
            <w:t xml:space="preserve">Arnett, J. J., Ramos, K. D., &amp; Jensen, L. A. (2001). </w:t>
          </w:r>
          <w:r w:rsidRPr="00874472">
            <w:rPr>
              <w:rFonts w:asciiTheme="minorHAnsi" w:hAnsiTheme="minorHAnsi" w:cstheme="minorHAnsi"/>
              <w:sz w:val="22"/>
              <w:szCs w:val="22"/>
              <w:lang w:val="en-US"/>
            </w:rPr>
            <w:t>Ideological views in emerging adulthood: Balancing autonomy and community.</w:t>
          </w:r>
          <w:r w:rsidRPr="00874472">
            <w:rPr>
              <w:rFonts w:asciiTheme="minorHAnsi" w:hAnsiTheme="minorHAnsi" w:cstheme="minorHAnsi"/>
              <w:i/>
              <w:iCs/>
              <w:sz w:val="22"/>
              <w:szCs w:val="22"/>
              <w:lang w:val="en-US"/>
            </w:rPr>
            <w:t xml:space="preserve"> Journal of Adult Development, 8</w:t>
          </w:r>
          <w:r w:rsidRPr="00874472">
            <w:rPr>
              <w:rFonts w:asciiTheme="minorHAnsi" w:hAnsiTheme="minorHAnsi" w:cstheme="minorHAnsi"/>
              <w:sz w:val="22"/>
              <w:szCs w:val="22"/>
              <w:lang w:val="en-US"/>
            </w:rPr>
            <w:t xml:space="preserve">(2), 69-79. </w:t>
          </w:r>
        </w:p>
        <w:p w14:paraId="485C3C35"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Atwood, J. D., &amp; Scholtz, C. (2008). The quarter-life time period: An age of indulgence, crisis or both?</w:t>
          </w:r>
          <w:r w:rsidRPr="00874472">
            <w:rPr>
              <w:rFonts w:asciiTheme="minorHAnsi" w:hAnsiTheme="minorHAnsi" w:cstheme="minorHAnsi"/>
              <w:i/>
              <w:iCs/>
              <w:sz w:val="22"/>
              <w:szCs w:val="22"/>
              <w:lang w:val="en-US"/>
            </w:rPr>
            <w:t xml:space="preserve"> Contemporary Family Therapy, 30</w:t>
          </w:r>
          <w:r w:rsidRPr="00874472">
            <w:rPr>
              <w:rFonts w:asciiTheme="minorHAnsi" w:hAnsiTheme="minorHAnsi" w:cstheme="minorHAnsi"/>
              <w:sz w:val="22"/>
              <w:szCs w:val="22"/>
              <w:lang w:val="en-US"/>
            </w:rPr>
            <w:t xml:space="preserve">(4), 233-250. </w:t>
          </w:r>
        </w:p>
        <w:p w14:paraId="157E9D8A"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Bauman, Z. (2013). </w:t>
          </w:r>
          <w:r w:rsidRPr="00874472">
            <w:rPr>
              <w:rFonts w:asciiTheme="minorHAnsi" w:hAnsiTheme="minorHAnsi" w:cstheme="minorHAnsi"/>
              <w:i/>
              <w:iCs/>
              <w:sz w:val="22"/>
              <w:szCs w:val="22"/>
              <w:lang w:val="en-US"/>
            </w:rPr>
            <w:t xml:space="preserve">Liquid times: Living in an age of </w:t>
          </w:r>
          <w:proofErr w:type="spellStart"/>
          <w:r w:rsidRPr="00874472">
            <w:rPr>
              <w:rFonts w:asciiTheme="minorHAnsi" w:hAnsiTheme="minorHAnsi" w:cstheme="minorHAnsi"/>
              <w:i/>
              <w:iCs/>
              <w:sz w:val="22"/>
              <w:szCs w:val="22"/>
              <w:lang w:val="en-US"/>
            </w:rPr>
            <w:t>uncertainty</w:t>
          </w:r>
          <w:r w:rsidRPr="00874472">
            <w:rPr>
              <w:rFonts w:asciiTheme="minorHAnsi" w:hAnsiTheme="minorHAnsi" w:cstheme="minorHAnsi"/>
              <w:sz w:val="22"/>
              <w:szCs w:val="22"/>
              <w:lang w:val="en-US"/>
            </w:rPr>
            <w:t>.City</w:t>
          </w:r>
          <w:proofErr w:type="spellEnd"/>
          <w:r w:rsidRPr="00874472">
            <w:rPr>
              <w:rFonts w:asciiTheme="minorHAnsi" w:hAnsiTheme="minorHAnsi" w:cstheme="minorHAnsi"/>
              <w:sz w:val="22"/>
              <w:szCs w:val="22"/>
              <w:lang w:val="en-US"/>
            </w:rPr>
            <w:t>, NJ: John Wiley &amp; Sons.</w:t>
          </w:r>
        </w:p>
        <w:p w14:paraId="356E7A45"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353A06">
            <w:rPr>
              <w:rFonts w:asciiTheme="minorHAnsi" w:hAnsiTheme="minorHAnsi" w:cstheme="minorHAnsi"/>
              <w:sz w:val="22"/>
              <w:szCs w:val="22"/>
            </w:rPr>
            <w:t xml:space="preserve">Bele, I. V., &amp; Kvalsund, R. (2015). </w:t>
          </w:r>
          <w:r w:rsidRPr="00874472">
            <w:rPr>
              <w:rFonts w:asciiTheme="minorHAnsi" w:hAnsiTheme="minorHAnsi" w:cstheme="minorHAnsi"/>
              <w:sz w:val="22"/>
              <w:szCs w:val="22"/>
              <w:lang w:val="en-US"/>
            </w:rPr>
            <w:t>On your own within a network? vulnerable youths’ social networks in transition from school to adult life.</w:t>
          </w:r>
          <w:r w:rsidRPr="00874472">
            <w:rPr>
              <w:rFonts w:asciiTheme="minorHAnsi" w:hAnsiTheme="minorHAnsi" w:cstheme="minorHAnsi"/>
              <w:i/>
              <w:iCs/>
              <w:sz w:val="22"/>
              <w:szCs w:val="22"/>
              <w:lang w:val="en-US"/>
            </w:rPr>
            <w:t xml:space="preserve"> Scandinavian Journal of Disability Research, 17</w:t>
          </w:r>
          <w:r w:rsidRPr="00874472">
            <w:rPr>
              <w:rFonts w:asciiTheme="minorHAnsi" w:hAnsiTheme="minorHAnsi" w:cstheme="minorHAnsi"/>
              <w:sz w:val="22"/>
              <w:szCs w:val="22"/>
              <w:lang w:val="en-US"/>
            </w:rPr>
            <w:t xml:space="preserve">(3), 195-220. </w:t>
          </w:r>
        </w:p>
        <w:p w14:paraId="6A557950"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Bower, W. F., Christie, D., DeGennaro, M., </w:t>
          </w:r>
          <w:proofErr w:type="spellStart"/>
          <w:r w:rsidRPr="00874472">
            <w:rPr>
              <w:rFonts w:asciiTheme="minorHAnsi" w:hAnsiTheme="minorHAnsi" w:cstheme="minorHAnsi"/>
              <w:sz w:val="22"/>
              <w:szCs w:val="22"/>
              <w:lang w:val="en-US"/>
            </w:rPr>
            <w:t>Latthe</w:t>
          </w:r>
          <w:proofErr w:type="spellEnd"/>
          <w:r w:rsidRPr="00874472">
            <w:rPr>
              <w:rFonts w:asciiTheme="minorHAnsi" w:hAnsiTheme="minorHAnsi" w:cstheme="minorHAnsi"/>
              <w:sz w:val="22"/>
              <w:szCs w:val="22"/>
              <w:lang w:val="en-US"/>
            </w:rPr>
            <w:t xml:space="preserve">, P., </w:t>
          </w:r>
          <w:proofErr w:type="spellStart"/>
          <w:r w:rsidRPr="00874472">
            <w:rPr>
              <w:rFonts w:asciiTheme="minorHAnsi" w:hAnsiTheme="minorHAnsi" w:cstheme="minorHAnsi"/>
              <w:sz w:val="22"/>
              <w:szCs w:val="22"/>
              <w:lang w:val="en-US"/>
            </w:rPr>
            <w:t>Raes</w:t>
          </w:r>
          <w:proofErr w:type="spellEnd"/>
          <w:r w:rsidRPr="00874472">
            <w:rPr>
              <w:rFonts w:asciiTheme="minorHAnsi" w:hAnsiTheme="minorHAnsi" w:cstheme="minorHAnsi"/>
              <w:sz w:val="22"/>
              <w:szCs w:val="22"/>
              <w:lang w:val="en-US"/>
            </w:rPr>
            <w:t xml:space="preserve">, A., </w:t>
          </w:r>
          <w:proofErr w:type="spellStart"/>
          <w:r w:rsidRPr="00874472">
            <w:rPr>
              <w:rFonts w:asciiTheme="minorHAnsi" w:hAnsiTheme="minorHAnsi" w:cstheme="minorHAnsi"/>
              <w:sz w:val="22"/>
              <w:szCs w:val="22"/>
              <w:lang w:val="en-US"/>
            </w:rPr>
            <w:t>Romao</w:t>
          </w:r>
          <w:proofErr w:type="spellEnd"/>
          <w:r w:rsidRPr="00874472">
            <w:rPr>
              <w:rFonts w:asciiTheme="minorHAnsi" w:hAnsiTheme="minorHAnsi" w:cstheme="minorHAnsi"/>
              <w:sz w:val="22"/>
              <w:szCs w:val="22"/>
              <w:lang w:val="en-US"/>
            </w:rPr>
            <w:t xml:space="preserve">, R. L., </w:t>
          </w:r>
          <w:proofErr w:type="spellStart"/>
          <w:r w:rsidRPr="00874472">
            <w:rPr>
              <w:rFonts w:asciiTheme="minorHAnsi" w:hAnsiTheme="minorHAnsi" w:cstheme="minorHAnsi"/>
              <w:sz w:val="22"/>
              <w:szCs w:val="22"/>
              <w:lang w:val="en-US"/>
            </w:rPr>
            <w:t>Arash</w:t>
          </w:r>
          <w:proofErr w:type="spellEnd"/>
          <w:r w:rsidRPr="00874472">
            <w:rPr>
              <w:rFonts w:asciiTheme="minorHAnsi" w:hAnsiTheme="minorHAnsi" w:cstheme="minorHAnsi"/>
              <w:sz w:val="22"/>
              <w:szCs w:val="22"/>
              <w:lang w:val="en-US"/>
            </w:rPr>
            <w:t xml:space="preserve"> </w:t>
          </w:r>
          <w:proofErr w:type="spellStart"/>
          <w:r w:rsidRPr="00874472">
            <w:rPr>
              <w:rFonts w:asciiTheme="minorHAnsi" w:hAnsiTheme="minorHAnsi" w:cstheme="minorHAnsi"/>
              <w:sz w:val="22"/>
              <w:szCs w:val="22"/>
              <w:lang w:val="en-US"/>
            </w:rPr>
            <w:t>Taghizadeh</w:t>
          </w:r>
          <w:proofErr w:type="spellEnd"/>
          <w:r w:rsidRPr="00874472">
            <w:rPr>
              <w:rFonts w:asciiTheme="minorHAnsi" w:hAnsiTheme="minorHAnsi" w:cstheme="minorHAnsi"/>
              <w:sz w:val="22"/>
              <w:szCs w:val="22"/>
              <w:lang w:val="en-US"/>
            </w:rPr>
            <w:t>, A., Wood, D., Woodhouse, C. R. J.&amp; Bauer, S. B. (2017). The transition of young adults with lifelong urological needs from pediatric to adult services: An international children's continence society position statement.</w:t>
          </w:r>
          <w:r w:rsidRPr="00874472">
            <w:rPr>
              <w:rFonts w:asciiTheme="minorHAnsi" w:hAnsiTheme="minorHAnsi" w:cstheme="minorHAnsi"/>
              <w:i/>
              <w:iCs/>
              <w:sz w:val="22"/>
              <w:szCs w:val="22"/>
              <w:lang w:val="en-US"/>
            </w:rPr>
            <w:t xml:space="preserve"> </w:t>
          </w:r>
          <w:proofErr w:type="spellStart"/>
          <w:r w:rsidRPr="00874472">
            <w:rPr>
              <w:rFonts w:asciiTheme="minorHAnsi" w:hAnsiTheme="minorHAnsi" w:cstheme="minorHAnsi"/>
              <w:i/>
              <w:iCs/>
              <w:sz w:val="22"/>
              <w:szCs w:val="22"/>
              <w:lang w:val="en-US"/>
            </w:rPr>
            <w:t>Neurourology</w:t>
          </w:r>
          <w:proofErr w:type="spellEnd"/>
          <w:r w:rsidRPr="00874472">
            <w:rPr>
              <w:rFonts w:asciiTheme="minorHAnsi" w:hAnsiTheme="minorHAnsi" w:cstheme="minorHAnsi"/>
              <w:i/>
              <w:iCs/>
              <w:sz w:val="22"/>
              <w:szCs w:val="22"/>
              <w:lang w:val="en-US"/>
            </w:rPr>
            <w:t xml:space="preserve"> and Urodynamics, 36</w:t>
          </w:r>
          <w:r w:rsidRPr="00874472">
            <w:rPr>
              <w:rFonts w:asciiTheme="minorHAnsi" w:hAnsiTheme="minorHAnsi" w:cstheme="minorHAnsi"/>
              <w:sz w:val="22"/>
              <w:szCs w:val="22"/>
              <w:lang w:val="en-US"/>
            </w:rPr>
            <w:t xml:space="preserve">(3), 811-819. </w:t>
          </w:r>
        </w:p>
        <w:p w14:paraId="6C1BE081"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Brinkmann, S., &amp; </w:t>
          </w:r>
          <w:proofErr w:type="spellStart"/>
          <w:r w:rsidRPr="00874472">
            <w:rPr>
              <w:rFonts w:asciiTheme="minorHAnsi" w:hAnsiTheme="minorHAnsi" w:cstheme="minorHAnsi"/>
              <w:sz w:val="22"/>
              <w:szCs w:val="22"/>
              <w:lang w:val="en-US"/>
            </w:rPr>
            <w:t>Kvale</w:t>
          </w:r>
          <w:proofErr w:type="spellEnd"/>
          <w:r w:rsidRPr="00874472">
            <w:rPr>
              <w:rFonts w:asciiTheme="minorHAnsi" w:hAnsiTheme="minorHAnsi" w:cstheme="minorHAnsi"/>
              <w:sz w:val="22"/>
              <w:szCs w:val="22"/>
              <w:lang w:val="en-US"/>
            </w:rPr>
            <w:t>, S. (2008). Ethics in qualitative psychological research. In</w:t>
          </w:r>
          <w:r w:rsidRPr="00874472">
            <w:rPr>
              <w:rFonts w:asciiTheme="minorHAnsi" w:hAnsiTheme="minorHAnsi" w:cstheme="minorHAnsi"/>
              <w:i/>
              <w:iCs/>
              <w:sz w:val="22"/>
              <w:szCs w:val="22"/>
              <w:lang w:val="en-US"/>
            </w:rPr>
            <w:t xml:space="preserve"> </w:t>
          </w:r>
          <w:proofErr w:type="gramStart"/>
          <w:r w:rsidRPr="00874472">
            <w:rPr>
              <w:rFonts w:asciiTheme="minorHAnsi" w:hAnsiTheme="minorHAnsi" w:cstheme="minorHAnsi"/>
              <w:i/>
              <w:iCs/>
              <w:sz w:val="22"/>
              <w:szCs w:val="22"/>
              <w:lang w:val="en-US"/>
            </w:rPr>
            <w:t>The</w:t>
          </w:r>
          <w:proofErr w:type="gramEnd"/>
          <w:r w:rsidRPr="00874472">
            <w:rPr>
              <w:rFonts w:asciiTheme="minorHAnsi" w:hAnsiTheme="minorHAnsi" w:cstheme="minorHAnsi"/>
              <w:i/>
              <w:iCs/>
              <w:sz w:val="22"/>
              <w:szCs w:val="22"/>
              <w:lang w:val="en-US"/>
            </w:rPr>
            <w:t xml:space="preserve"> Sage handbook of qualitative research in psychology, 24</w:t>
          </w:r>
          <w:r w:rsidRPr="00874472">
            <w:rPr>
              <w:rFonts w:asciiTheme="minorHAnsi" w:hAnsiTheme="minorHAnsi" w:cstheme="minorHAnsi"/>
              <w:sz w:val="22"/>
              <w:szCs w:val="22"/>
              <w:lang w:val="en-US"/>
            </w:rPr>
            <w:t xml:space="preserve">(2), 263-279. </w:t>
          </w:r>
        </w:p>
        <w:p w14:paraId="0480AB07"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r w:rsidRPr="00874472">
            <w:rPr>
              <w:rFonts w:asciiTheme="minorHAnsi" w:hAnsiTheme="minorHAnsi" w:cstheme="minorHAnsi"/>
              <w:color w:val="222222"/>
              <w:sz w:val="22"/>
              <w:szCs w:val="22"/>
              <w:lang w:val="en-US"/>
            </w:rPr>
            <w:t xml:space="preserve">Crowley, R., Wolfe, I., Lock, K., &amp; McKee, M. (2011). Improving the transition between </w:t>
          </w:r>
          <w:proofErr w:type="spellStart"/>
          <w:r w:rsidRPr="00874472">
            <w:rPr>
              <w:rFonts w:asciiTheme="minorHAnsi" w:hAnsiTheme="minorHAnsi" w:cstheme="minorHAnsi"/>
              <w:color w:val="222222"/>
              <w:sz w:val="22"/>
              <w:szCs w:val="22"/>
              <w:lang w:val="en-US"/>
            </w:rPr>
            <w:t>paediatric</w:t>
          </w:r>
          <w:proofErr w:type="spellEnd"/>
          <w:r w:rsidRPr="00874472">
            <w:rPr>
              <w:rFonts w:asciiTheme="minorHAnsi" w:hAnsiTheme="minorHAnsi" w:cstheme="minorHAnsi"/>
              <w:color w:val="222222"/>
              <w:sz w:val="22"/>
              <w:szCs w:val="22"/>
              <w:lang w:val="en-US"/>
            </w:rPr>
            <w:t xml:space="preserve"> and adult healthcare: a systematic review. </w:t>
          </w:r>
          <w:r w:rsidRPr="00874472">
            <w:rPr>
              <w:rFonts w:asciiTheme="minorHAnsi" w:hAnsiTheme="minorHAnsi" w:cstheme="minorHAnsi"/>
              <w:i/>
              <w:iCs/>
              <w:color w:val="222222"/>
              <w:sz w:val="22"/>
              <w:szCs w:val="22"/>
              <w:lang w:val="en-US"/>
            </w:rPr>
            <w:t>Archives of Disease in Childhood</w:t>
          </w:r>
          <w:r w:rsidRPr="00874472">
            <w:rPr>
              <w:rFonts w:asciiTheme="minorHAnsi" w:hAnsiTheme="minorHAnsi" w:cstheme="minorHAnsi"/>
              <w:color w:val="222222"/>
              <w:sz w:val="22"/>
              <w:szCs w:val="22"/>
              <w:lang w:val="en-US"/>
            </w:rPr>
            <w:t xml:space="preserve">, </w:t>
          </w:r>
          <w:r w:rsidRPr="00874472">
            <w:rPr>
              <w:rFonts w:asciiTheme="minorHAnsi" w:hAnsiTheme="minorHAnsi" w:cstheme="minorHAnsi"/>
              <w:i/>
              <w:iCs/>
              <w:color w:val="222222"/>
              <w:sz w:val="22"/>
              <w:szCs w:val="22"/>
              <w:lang w:val="en-US"/>
            </w:rPr>
            <w:t>96</w:t>
          </w:r>
          <w:r w:rsidRPr="00874472">
            <w:rPr>
              <w:rFonts w:asciiTheme="minorHAnsi" w:hAnsiTheme="minorHAnsi" w:cstheme="minorHAnsi"/>
              <w:color w:val="222222"/>
              <w:sz w:val="22"/>
              <w:szCs w:val="22"/>
              <w:lang w:val="en-US"/>
            </w:rPr>
            <w:t>(6), 548-553.</w:t>
          </w:r>
        </w:p>
        <w:p w14:paraId="572DF040"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Eckersley, R. (2005). Is modern western culture a health hazard?</w:t>
          </w:r>
          <w:r w:rsidRPr="00874472">
            <w:rPr>
              <w:rFonts w:asciiTheme="minorHAnsi" w:hAnsiTheme="minorHAnsi" w:cstheme="minorHAnsi"/>
              <w:i/>
              <w:iCs/>
              <w:sz w:val="22"/>
              <w:szCs w:val="22"/>
              <w:lang w:val="en-US"/>
            </w:rPr>
            <w:t xml:space="preserve"> International Journal of Epidemiology, 35</w:t>
          </w:r>
          <w:r w:rsidRPr="00874472">
            <w:rPr>
              <w:rFonts w:asciiTheme="minorHAnsi" w:hAnsiTheme="minorHAnsi" w:cstheme="minorHAnsi"/>
              <w:sz w:val="22"/>
              <w:szCs w:val="22"/>
              <w:lang w:val="en-US"/>
            </w:rPr>
            <w:t xml:space="preserve">(2), 252-258. </w:t>
          </w:r>
        </w:p>
        <w:p w14:paraId="1866B6BF"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Ekman, I., </w:t>
          </w:r>
          <w:proofErr w:type="spellStart"/>
          <w:r w:rsidRPr="00874472">
            <w:rPr>
              <w:rFonts w:asciiTheme="minorHAnsi" w:hAnsiTheme="minorHAnsi" w:cstheme="minorHAnsi"/>
              <w:sz w:val="22"/>
              <w:szCs w:val="22"/>
              <w:lang w:val="en-US"/>
            </w:rPr>
            <w:t>Swedberg</w:t>
          </w:r>
          <w:proofErr w:type="spellEnd"/>
          <w:r w:rsidRPr="00874472">
            <w:rPr>
              <w:rFonts w:asciiTheme="minorHAnsi" w:hAnsiTheme="minorHAnsi" w:cstheme="minorHAnsi"/>
              <w:sz w:val="22"/>
              <w:szCs w:val="22"/>
              <w:lang w:val="en-US"/>
            </w:rPr>
            <w:t xml:space="preserve">, K., Taft, C., </w:t>
          </w:r>
          <w:proofErr w:type="spellStart"/>
          <w:r w:rsidRPr="00874472">
            <w:rPr>
              <w:rFonts w:asciiTheme="minorHAnsi" w:hAnsiTheme="minorHAnsi" w:cstheme="minorHAnsi"/>
              <w:sz w:val="22"/>
              <w:szCs w:val="22"/>
              <w:lang w:val="en-US"/>
            </w:rPr>
            <w:t>Lindseth</w:t>
          </w:r>
          <w:proofErr w:type="spellEnd"/>
          <w:r w:rsidRPr="00874472">
            <w:rPr>
              <w:rFonts w:asciiTheme="minorHAnsi" w:hAnsiTheme="minorHAnsi" w:cstheme="minorHAnsi"/>
              <w:sz w:val="22"/>
              <w:szCs w:val="22"/>
              <w:lang w:val="en-US"/>
            </w:rPr>
            <w:t>, A., Norberg, A., Brink, E., Carlsson, J., Dahlin-</w:t>
          </w:r>
          <w:proofErr w:type="spellStart"/>
          <w:r w:rsidRPr="00874472">
            <w:rPr>
              <w:rFonts w:asciiTheme="minorHAnsi" w:hAnsiTheme="minorHAnsi" w:cstheme="minorHAnsi"/>
              <w:sz w:val="22"/>
              <w:szCs w:val="22"/>
              <w:lang w:val="en-US"/>
            </w:rPr>
            <w:t>Ivanoff</w:t>
          </w:r>
          <w:proofErr w:type="spellEnd"/>
          <w:r w:rsidRPr="00874472">
            <w:rPr>
              <w:rFonts w:asciiTheme="minorHAnsi" w:hAnsiTheme="minorHAnsi" w:cstheme="minorHAnsi"/>
              <w:sz w:val="22"/>
              <w:szCs w:val="22"/>
              <w:lang w:val="en-US"/>
            </w:rPr>
            <w:t xml:space="preserve">, S., Johansson, I-L., </w:t>
          </w:r>
          <w:proofErr w:type="spellStart"/>
          <w:r w:rsidRPr="00874472">
            <w:rPr>
              <w:rFonts w:asciiTheme="minorHAnsi" w:hAnsiTheme="minorHAnsi" w:cstheme="minorHAnsi"/>
              <w:sz w:val="22"/>
              <w:szCs w:val="22"/>
              <w:lang w:val="en-US"/>
            </w:rPr>
            <w:t>Kjellgren</w:t>
          </w:r>
          <w:proofErr w:type="spellEnd"/>
          <w:r w:rsidRPr="00874472">
            <w:rPr>
              <w:rFonts w:asciiTheme="minorHAnsi" w:hAnsiTheme="minorHAnsi" w:cstheme="minorHAnsi"/>
              <w:sz w:val="22"/>
              <w:szCs w:val="22"/>
              <w:lang w:val="en-US"/>
            </w:rPr>
            <w:t xml:space="preserve">, K., </w:t>
          </w:r>
          <w:proofErr w:type="spellStart"/>
          <w:r w:rsidRPr="00874472">
            <w:rPr>
              <w:rFonts w:asciiTheme="minorHAnsi" w:hAnsiTheme="minorHAnsi" w:cstheme="minorHAnsi"/>
              <w:sz w:val="22"/>
              <w:szCs w:val="22"/>
              <w:lang w:val="en-US"/>
            </w:rPr>
            <w:t>Lidén</w:t>
          </w:r>
          <w:proofErr w:type="spellEnd"/>
          <w:r w:rsidRPr="00874472">
            <w:rPr>
              <w:rFonts w:asciiTheme="minorHAnsi" w:hAnsiTheme="minorHAnsi" w:cstheme="minorHAnsi"/>
              <w:sz w:val="22"/>
              <w:szCs w:val="22"/>
              <w:lang w:val="en-US"/>
            </w:rPr>
            <w:t xml:space="preserve">, E., </w:t>
          </w:r>
          <w:proofErr w:type="spellStart"/>
          <w:r w:rsidRPr="00874472">
            <w:rPr>
              <w:rFonts w:asciiTheme="minorHAnsi" w:hAnsiTheme="minorHAnsi" w:cstheme="minorHAnsi"/>
              <w:sz w:val="22"/>
              <w:szCs w:val="22"/>
              <w:lang w:val="en-US"/>
            </w:rPr>
            <w:t>Öhlén</w:t>
          </w:r>
          <w:proofErr w:type="spellEnd"/>
          <w:r w:rsidRPr="00874472">
            <w:rPr>
              <w:rFonts w:asciiTheme="minorHAnsi" w:hAnsiTheme="minorHAnsi" w:cstheme="minorHAnsi"/>
              <w:sz w:val="22"/>
              <w:szCs w:val="22"/>
              <w:lang w:val="en-US"/>
            </w:rPr>
            <w:t xml:space="preserve">, J., Olsson, L-E., </w:t>
          </w:r>
          <w:proofErr w:type="spellStart"/>
          <w:r w:rsidRPr="00874472">
            <w:rPr>
              <w:rFonts w:asciiTheme="minorHAnsi" w:hAnsiTheme="minorHAnsi" w:cstheme="minorHAnsi"/>
              <w:sz w:val="22"/>
              <w:szCs w:val="22"/>
              <w:lang w:val="en-US"/>
            </w:rPr>
            <w:t>Rosén</w:t>
          </w:r>
          <w:proofErr w:type="spellEnd"/>
          <w:r w:rsidRPr="00874472">
            <w:rPr>
              <w:rFonts w:asciiTheme="minorHAnsi" w:hAnsiTheme="minorHAnsi" w:cstheme="minorHAnsi"/>
              <w:sz w:val="22"/>
              <w:szCs w:val="22"/>
              <w:lang w:val="en-US"/>
            </w:rPr>
            <w:t xml:space="preserve">, H, </w:t>
          </w:r>
          <w:proofErr w:type="spellStart"/>
          <w:r w:rsidRPr="00874472">
            <w:rPr>
              <w:rFonts w:asciiTheme="minorHAnsi" w:hAnsiTheme="minorHAnsi" w:cstheme="minorHAnsi"/>
              <w:sz w:val="22"/>
              <w:szCs w:val="22"/>
              <w:lang w:val="en-US"/>
            </w:rPr>
            <w:t>Rydmark</w:t>
          </w:r>
          <w:proofErr w:type="spellEnd"/>
          <w:r w:rsidRPr="00874472">
            <w:rPr>
              <w:rFonts w:asciiTheme="minorHAnsi" w:hAnsiTheme="minorHAnsi" w:cstheme="minorHAnsi"/>
              <w:sz w:val="22"/>
              <w:szCs w:val="22"/>
              <w:lang w:val="en-US"/>
            </w:rPr>
            <w:t xml:space="preserve">, M. &amp; </w:t>
          </w:r>
          <w:proofErr w:type="spellStart"/>
          <w:r w:rsidRPr="00874472">
            <w:rPr>
              <w:rFonts w:asciiTheme="minorHAnsi" w:hAnsiTheme="minorHAnsi" w:cstheme="minorHAnsi"/>
              <w:sz w:val="22"/>
              <w:szCs w:val="22"/>
              <w:lang w:val="en-US"/>
            </w:rPr>
            <w:t>Stibrant</w:t>
          </w:r>
          <w:proofErr w:type="spellEnd"/>
          <w:r w:rsidRPr="00874472">
            <w:rPr>
              <w:rFonts w:asciiTheme="minorHAnsi" w:hAnsiTheme="minorHAnsi" w:cstheme="minorHAnsi"/>
              <w:sz w:val="22"/>
              <w:szCs w:val="22"/>
              <w:lang w:val="en-US"/>
            </w:rPr>
            <w:t xml:space="preserve"> </w:t>
          </w:r>
          <w:proofErr w:type="spellStart"/>
          <w:r w:rsidRPr="00874472">
            <w:rPr>
              <w:rFonts w:asciiTheme="minorHAnsi" w:hAnsiTheme="minorHAnsi" w:cstheme="minorHAnsi"/>
              <w:sz w:val="22"/>
              <w:szCs w:val="22"/>
              <w:lang w:val="en-US"/>
            </w:rPr>
            <w:lastRenderedPageBreak/>
            <w:t>Sunnerhagen</w:t>
          </w:r>
          <w:proofErr w:type="spellEnd"/>
          <w:r w:rsidRPr="00874472">
            <w:rPr>
              <w:rFonts w:asciiTheme="minorHAnsi" w:hAnsiTheme="minorHAnsi" w:cstheme="minorHAnsi"/>
              <w:sz w:val="22"/>
              <w:szCs w:val="22"/>
              <w:lang w:val="en-US"/>
            </w:rPr>
            <w:t>, K. (2011). Person-centered care—Ready for prime time.</w:t>
          </w:r>
          <w:r w:rsidRPr="00874472">
            <w:rPr>
              <w:rFonts w:asciiTheme="minorHAnsi" w:hAnsiTheme="minorHAnsi" w:cstheme="minorHAnsi"/>
              <w:i/>
              <w:iCs/>
              <w:sz w:val="22"/>
              <w:szCs w:val="22"/>
              <w:lang w:val="en-US"/>
            </w:rPr>
            <w:t xml:space="preserve"> European Journal of Cardiovascular Nursing, 10</w:t>
          </w:r>
          <w:r w:rsidRPr="00874472">
            <w:rPr>
              <w:rFonts w:asciiTheme="minorHAnsi" w:hAnsiTheme="minorHAnsi" w:cstheme="minorHAnsi"/>
              <w:sz w:val="22"/>
              <w:szCs w:val="22"/>
              <w:lang w:val="en-US"/>
            </w:rPr>
            <w:t xml:space="preserve">(4), 248-251. </w:t>
          </w:r>
        </w:p>
        <w:p w14:paraId="377D7BA7"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Eriksson K. (2007). Becoming through suffering - The path to health and holiness. </w:t>
          </w:r>
          <w:r w:rsidRPr="00874472">
            <w:rPr>
              <w:rFonts w:asciiTheme="minorHAnsi" w:hAnsiTheme="minorHAnsi" w:cstheme="minorHAnsi"/>
              <w:i/>
              <w:iCs/>
              <w:sz w:val="22"/>
              <w:szCs w:val="22"/>
              <w:lang w:val="en-US"/>
            </w:rPr>
            <w:t xml:space="preserve">International Journal for Human Caring, </w:t>
          </w:r>
          <w:r w:rsidRPr="00874472">
            <w:rPr>
              <w:rFonts w:asciiTheme="minorHAnsi" w:hAnsiTheme="minorHAnsi" w:cstheme="minorHAnsi"/>
              <w:bCs/>
              <w:sz w:val="22"/>
              <w:szCs w:val="22"/>
              <w:lang w:val="en-US"/>
            </w:rPr>
            <w:t>11</w:t>
          </w:r>
          <w:r w:rsidRPr="00874472">
            <w:rPr>
              <w:rFonts w:asciiTheme="minorHAnsi" w:hAnsiTheme="minorHAnsi" w:cstheme="minorHAnsi"/>
              <w:b/>
              <w:bCs/>
              <w:sz w:val="22"/>
              <w:szCs w:val="22"/>
              <w:lang w:val="en-US"/>
            </w:rPr>
            <w:t xml:space="preserve"> </w:t>
          </w:r>
          <w:r w:rsidRPr="00874472">
            <w:rPr>
              <w:rFonts w:asciiTheme="minorHAnsi" w:hAnsiTheme="minorHAnsi" w:cstheme="minorHAnsi"/>
              <w:sz w:val="22"/>
              <w:szCs w:val="22"/>
              <w:lang w:val="en-US"/>
            </w:rPr>
            <w:t xml:space="preserve">(2): 8-16. </w:t>
          </w:r>
        </w:p>
        <w:p w14:paraId="63FD8D55" w14:textId="77777777" w:rsidR="00353A06" w:rsidRPr="00874472" w:rsidRDefault="00353A06" w:rsidP="00353A06">
          <w:pPr>
            <w:pStyle w:val="NormalWeb"/>
            <w:spacing w:line="480" w:lineRule="auto"/>
            <w:ind w:left="450" w:hanging="450"/>
            <w:rPr>
              <w:rFonts w:asciiTheme="minorHAnsi" w:hAnsiTheme="minorHAnsi" w:cstheme="minorHAnsi"/>
              <w:sz w:val="22"/>
              <w:szCs w:val="22"/>
            </w:rPr>
          </w:pPr>
          <w:r w:rsidRPr="00E45B31">
            <w:rPr>
              <w:rFonts w:asciiTheme="minorHAnsi" w:hAnsiTheme="minorHAnsi" w:cstheme="minorHAnsi"/>
              <w:sz w:val="22"/>
              <w:szCs w:val="22"/>
            </w:rPr>
            <w:t xml:space="preserve">Eriksson, K. (2018). </w:t>
          </w:r>
          <w:r w:rsidRPr="00E45B31">
            <w:rPr>
              <w:rFonts w:asciiTheme="minorHAnsi" w:hAnsiTheme="minorHAnsi" w:cstheme="minorHAnsi"/>
              <w:i/>
              <w:iCs/>
              <w:sz w:val="22"/>
              <w:szCs w:val="22"/>
            </w:rPr>
            <w:t>Vårdvetenskap: Vetenskapen om vårdandet: Om det tidlösa i tiden (caring science the science of caring- on the timeless in time)</w:t>
          </w:r>
          <w:r w:rsidRPr="00E45B31">
            <w:rPr>
              <w:rFonts w:asciiTheme="minorHAnsi" w:hAnsiTheme="minorHAnsi" w:cstheme="minorHAnsi"/>
              <w:sz w:val="22"/>
              <w:szCs w:val="22"/>
            </w:rPr>
            <w:t xml:space="preserve">. </w:t>
          </w:r>
          <w:r w:rsidRPr="00874472">
            <w:rPr>
              <w:rFonts w:asciiTheme="minorHAnsi" w:hAnsiTheme="minorHAnsi" w:cstheme="minorHAnsi"/>
              <w:sz w:val="22"/>
              <w:szCs w:val="22"/>
            </w:rPr>
            <w:t>Stockholm, Sweden: Liber.</w:t>
          </w:r>
        </w:p>
        <w:p w14:paraId="1123E3A7"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rPr>
            <w:t xml:space="preserve">Eriksson, K., Bondas-Salonen, T., Herberts, S., Lindholm, L., &amp; Matilainen, D. (1995). </w:t>
          </w:r>
          <w:r w:rsidRPr="00874472">
            <w:rPr>
              <w:rFonts w:asciiTheme="minorHAnsi" w:hAnsiTheme="minorHAnsi" w:cstheme="minorHAnsi"/>
              <w:i/>
              <w:iCs/>
              <w:sz w:val="22"/>
              <w:szCs w:val="22"/>
            </w:rPr>
            <w:t xml:space="preserve">Den mångdimensionella hälsan–verklighet och visioner.[the multidimensional health–reality and visions]. </w:t>
          </w:r>
          <w:r w:rsidRPr="00874472">
            <w:rPr>
              <w:rFonts w:asciiTheme="minorHAnsi" w:hAnsiTheme="minorHAnsi" w:cstheme="minorHAnsi"/>
              <w:i/>
              <w:iCs/>
              <w:sz w:val="22"/>
              <w:szCs w:val="22"/>
              <w:lang w:val="en-US"/>
            </w:rPr>
            <w:t>City, Country: Publisher</w:t>
          </w:r>
        </w:p>
        <w:p w14:paraId="28E1351E"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Eriksson, K. (1987). </w:t>
          </w:r>
          <w:proofErr w:type="spellStart"/>
          <w:r w:rsidRPr="00874472">
            <w:rPr>
              <w:rFonts w:asciiTheme="minorHAnsi" w:hAnsiTheme="minorHAnsi" w:cstheme="minorHAnsi"/>
              <w:i/>
              <w:iCs/>
              <w:sz w:val="22"/>
              <w:szCs w:val="22"/>
              <w:lang w:val="en-US"/>
            </w:rPr>
            <w:t>Vårdandets</w:t>
          </w:r>
          <w:proofErr w:type="spellEnd"/>
          <w:r w:rsidRPr="00874472">
            <w:rPr>
              <w:rFonts w:asciiTheme="minorHAnsi" w:hAnsiTheme="minorHAnsi" w:cstheme="minorHAnsi"/>
              <w:i/>
              <w:iCs/>
              <w:sz w:val="22"/>
              <w:szCs w:val="22"/>
              <w:lang w:val="en-US"/>
            </w:rPr>
            <w:t xml:space="preserve"> </w:t>
          </w:r>
          <w:proofErr w:type="spellStart"/>
          <w:r w:rsidRPr="00874472">
            <w:rPr>
              <w:rFonts w:asciiTheme="minorHAnsi" w:hAnsiTheme="minorHAnsi" w:cstheme="minorHAnsi"/>
              <w:i/>
              <w:iCs/>
              <w:sz w:val="22"/>
              <w:szCs w:val="22"/>
              <w:lang w:val="en-US"/>
            </w:rPr>
            <w:t>idé</w:t>
          </w:r>
          <w:proofErr w:type="spellEnd"/>
          <w:r w:rsidRPr="00874472">
            <w:rPr>
              <w:rFonts w:asciiTheme="minorHAnsi" w:hAnsiTheme="minorHAnsi" w:cstheme="minorHAnsi"/>
              <w:i/>
              <w:iCs/>
              <w:sz w:val="22"/>
              <w:szCs w:val="22"/>
              <w:lang w:val="en-US"/>
            </w:rPr>
            <w:t xml:space="preserve"> (the idea of caring)</w:t>
          </w:r>
          <w:r w:rsidRPr="00874472">
            <w:rPr>
              <w:rFonts w:asciiTheme="minorHAnsi" w:hAnsiTheme="minorHAnsi" w:cstheme="minorHAnsi"/>
              <w:sz w:val="22"/>
              <w:szCs w:val="22"/>
              <w:lang w:val="en-US"/>
            </w:rPr>
            <w:t xml:space="preserve">. </w:t>
          </w:r>
          <w:proofErr w:type="spellStart"/>
          <w:r w:rsidRPr="00874472">
            <w:rPr>
              <w:rFonts w:asciiTheme="minorHAnsi" w:hAnsiTheme="minorHAnsi" w:cstheme="minorHAnsi"/>
              <w:sz w:val="22"/>
              <w:szCs w:val="22"/>
              <w:lang w:val="en-US"/>
            </w:rPr>
            <w:t>Stocholm</w:t>
          </w:r>
          <w:proofErr w:type="spellEnd"/>
          <w:r w:rsidRPr="00874472">
            <w:rPr>
              <w:rFonts w:asciiTheme="minorHAnsi" w:hAnsiTheme="minorHAnsi" w:cstheme="minorHAnsi"/>
              <w:sz w:val="22"/>
              <w:szCs w:val="22"/>
              <w:lang w:val="en-US"/>
            </w:rPr>
            <w:t xml:space="preserve">, Sweden: Almqvist &amp; </w:t>
          </w:r>
          <w:proofErr w:type="spellStart"/>
          <w:r w:rsidRPr="00874472">
            <w:rPr>
              <w:rFonts w:asciiTheme="minorHAnsi" w:hAnsiTheme="minorHAnsi" w:cstheme="minorHAnsi"/>
              <w:sz w:val="22"/>
              <w:szCs w:val="22"/>
              <w:lang w:val="en-US"/>
            </w:rPr>
            <w:t>Wiksell</w:t>
          </w:r>
          <w:proofErr w:type="spellEnd"/>
          <w:r w:rsidRPr="00874472">
            <w:rPr>
              <w:rFonts w:asciiTheme="minorHAnsi" w:hAnsiTheme="minorHAnsi" w:cstheme="minorHAnsi"/>
              <w:sz w:val="22"/>
              <w:szCs w:val="22"/>
              <w:lang w:val="en-US"/>
            </w:rPr>
            <w:t>.</w:t>
          </w:r>
        </w:p>
        <w:p w14:paraId="62BF8342"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Eriksson, K., &amp; Eriksson, K. (1992). </w:t>
          </w:r>
          <w:proofErr w:type="spellStart"/>
          <w:r w:rsidRPr="00874472">
            <w:rPr>
              <w:rFonts w:asciiTheme="minorHAnsi" w:hAnsiTheme="minorHAnsi" w:cstheme="minorHAnsi"/>
              <w:i/>
              <w:iCs/>
              <w:sz w:val="22"/>
              <w:szCs w:val="22"/>
              <w:lang w:val="en-US"/>
            </w:rPr>
            <w:t>Vårdprocessen</w:t>
          </w:r>
          <w:proofErr w:type="spellEnd"/>
          <w:r w:rsidRPr="00874472">
            <w:rPr>
              <w:rFonts w:asciiTheme="minorHAnsi" w:hAnsiTheme="minorHAnsi" w:cstheme="minorHAnsi"/>
              <w:i/>
              <w:iCs/>
              <w:sz w:val="22"/>
              <w:szCs w:val="22"/>
              <w:lang w:val="en-US"/>
            </w:rPr>
            <w:t xml:space="preserve"> (the process of nursing)</w:t>
          </w:r>
          <w:r w:rsidRPr="00874472">
            <w:rPr>
              <w:rFonts w:asciiTheme="minorHAnsi" w:hAnsiTheme="minorHAnsi" w:cstheme="minorHAnsi"/>
              <w:sz w:val="22"/>
              <w:szCs w:val="22"/>
              <w:lang w:val="en-US"/>
            </w:rPr>
            <w:t xml:space="preserve">. </w:t>
          </w:r>
          <w:proofErr w:type="spellStart"/>
          <w:r w:rsidRPr="00874472">
            <w:rPr>
              <w:rFonts w:asciiTheme="minorHAnsi" w:hAnsiTheme="minorHAnsi" w:cstheme="minorHAnsi"/>
              <w:sz w:val="22"/>
              <w:szCs w:val="22"/>
              <w:lang w:val="en-US"/>
            </w:rPr>
            <w:t>Stocholm</w:t>
          </w:r>
          <w:proofErr w:type="spellEnd"/>
          <w:r w:rsidRPr="00874472">
            <w:rPr>
              <w:rFonts w:asciiTheme="minorHAnsi" w:hAnsiTheme="minorHAnsi" w:cstheme="minorHAnsi"/>
              <w:sz w:val="22"/>
              <w:szCs w:val="22"/>
              <w:lang w:val="en-US"/>
            </w:rPr>
            <w:t xml:space="preserve">, Sweden: Almqvist &amp; </w:t>
          </w:r>
          <w:proofErr w:type="spellStart"/>
          <w:r w:rsidRPr="00874472">
            <w:rPr>
              <w:rFonts w:asciiTheme="minorHAnsi" w:hAnsiTheme="minorHAnsi" w:cstheme="minorHAnsi"/>
              <w:sz w:val="22"/>
              <w:szCs w:val="22"/>
              <w:lang w:val="en-US"/>
            </w:rPr>
            <w:t>Wiksell</w:t>
          </w:r>
          <w:proofErr w:type="spellEnd"/>
          <w:r w:rsidRPr="00874472">
            <w:rPr>
              <w:rFonts w:asciiTheme="minorHAnsi" w:hAnsiTheme="minorHAnsi" w:cstheme="minorHAnsi"/>
              <w:sz w:val="22"/>
              <w:szCs w:val="22"/>
              <w:lang w:val="en-US"/>
            </w:rPr>
            <w:t>.</w:t>
          </w:r>
        </w:p>
        <w:p w14:paraId="681B6021"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Finnish Advisory Board on Research Integrity. (2012). Responsible conduct of research and procedures for handling allegations of misconduct in Finland and the RCR guidelines. Retrieved from </w:t>
          </w:r>
          <w:hyperlink r:id="rId7" w:tgtFrame="_blank" w:history="1">
            <w:r w:rsidRPr="00874472">
              <w:rPr>
                <w:rStyle w:val="Hyperlink"/>
                <w:rFonts w:asciiTheme="minorHAnsi" w:eastAsiaTheme="majorEastAsia" w:hAnsiTheme="minorHAnsi" w:cstheme="minorHAnsi"/>
                <w:sz w:val="22"/>
                <w:szCs w:val="22"/>
                <w:lang w:val="en-US"/>
              </w:rPr>
              <w:t>http://www.tenk.fi/en</w:t>
            </w:r>
          </w:hyperlink>
        </w:p>
        <w:p w14:paraId="7D43B411"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r w:rsidRPr="00874472">
            <w:rPr>
              <w:rFonts w:asciiTheme="minorHAnsi" w:hAnsiTheme="minorHAnsi" w:cstheme="minorHAnsi"/>
              <w:color w:val="222222"/>
              <w:sz w:val="22"/>
              <w:szCs w:val="22"/>
              <w:lang w:val="en-US"/>
            </w:rPr>
            <w:t xml:space="preserve">Fortuna, R. J., Robbins, B. W., Mani, N., &amp; </w:t>
          </w:r>
          <w:proofErr w:type="spellStart"/>
          <w:r w:rsidRPr="00874472">
            <w:rPr>
              <w:rFonts w:asciiTheme="minorHAnsi" w:hAnsiTheme="minorHAnsi" w:cstheme="minorHAnsi"/>
              <w:color w:val="222222"/>
              <w:sz w:val="22"/>
              <w:szCs w:val="22"/>
              <w:lang w:val="en-US"/>
            </w:rPr>
            <w:t>Halterman</w:t>
          </w:r>
          <w:proofErr w:type="spellEnd"/>
          <w:r w:rsidRPr="00874472">
            <w:rPr>
              <w:rFonts w:asciiTheme="minorHAnsi" w:hAnsiTheme="minorHAnsi" w:cstheme="minorHAnsi"/>
              <w:color w:val="222222"/>
              <w:sz w:val="22"/>
              <w:szCs w:val="22"/>
              <w:lang w:val="en-US"/>
            </w:rPr>
            <w:t xml:space="preserve">, J. S. (2010). Dependence on emergency care among young adults in the United States. </w:t>
          </w:r>
          <w:r w:rsidRPr="00874472">
            <w:rPr>
              <w:rFonts w:asciiTheme="minorHAnsi" w:hAnsiTheme="minorHAnsi" w:cstheme="minorHAnsi"/>
              <w:i/>
              <w:iCs/>
              <w:color w:val="222222"/>
              <w:sz w:val="22"/>
              <w:szCs w:val="22"/>
              <w:lang w:val="en-US"/>
            </w:rPr>
            <w:t>Journal of General Internal Medicine</w:t>
          </w:r>
          <w:r w:rsidRPr="00874472">
            <w:rPr>
              <w:rFonts w:asciiTheme="minorHAnsi" w:hAnsiTheme="minorHAnsi" w:cstheme="minorHAnsi"/>
              <w:color w:val="222222"/>
              <w:sz w:val="22"/>
              <w:szCs w:val="22"/>
              <w:lang w:val="en-US"/>
            </w:rPr>
            <w:t xml:space="preserve">, </w:t>
          </w:r>
          <w:r w:rsidRPr="00874472">
            <w:rPr>
              <w:rFonts w:asciiTheme="minorHAnsi" w:hAnsiTheme="minorHAnsi" w:cstheme="minorHAnsi"/>
              <w:i/>
              <w:iCs/>
              <w:color w:val="222222"/>
              <w:sz w:val="22"/>
              <w:szCs w:val="22"/>
              <w:lang w:val="en-US"/>
            </w:rPr>
            <w:t>25</w:t>
          </w:r>
          <w:r w:rsidRPr="00874472">
            <w:rPr>
              <w:rFonts w:asciiTheme="minorHAnsi" w:hAnsiTheme="minorHAnsi" w:cstheme="minorHAnsi"/>
              <w:color w:val="222222"/>
              <w:sz w:val="22"/>
              <w:szCs w:val="22"/>
              <w:lang w:val="en-US"/>
            </w:rPr>
            <w:t>(7), 663-669.</w:t>
          </w:r>
        </w:p>
        <w:p w14:paraId="295FE777"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Giddens, A. (1991). </w:t>
          </w:r>
          <w:r w:rsidRPr="00874472">
            <w:rPr>
              <w:rFonts w:asciiTheme="minorHAnsi" w:hAnsiTheme="minorHAnsi" w:cstheme="minorHAnsi"/>
              <w:i/>
              <w:iCs/>
              <w:sz w:val="22"/>
              <w:szCs w:val="22"/>
              <w:lang w:val="en-US"/>
            </w:rPr>
            <w:t>Modernity and self-identity: Self and society in the late modern age</w:t>
          </w:r>
          <w:r w:rsidRPr="00874472">
            <w:rPr>
              <w:rFonts w:asciiTheme="minorHAnsi" w:hAnsiTheme="minorHAnsi" w:cstheme="minorHAnsi"/>
              <w:sz w:val="22"/>
              <w:szCs w:val="22"/>
              <w:lang w:val="en-US"/>
            </w:rPr>
            <w:t xml:space="preserve"> Redwood City, CA: Stanford University Press.</w:t>
          </w:r>
        </w:p>
        <w:p w14:paraId="5F3F7A4C"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Giddens, A. (2018). Globalization. </w:t>
          </w:r>
          <w:r w:rsidRPr="00874472">
            <w:rPr>
              <w:rFonts w:asciiTheme="minorHAnsi" w:hAnsiTheme="minorHAnsi" w:cstheme="minorHAnsi"/>
              <w:i/>
              <w:iCs/>
              <w:sz w:val="22"/>
              <w:szCs w:val="22"/>
              <w:lang w:val="en-US"/>
            </w:rPr>
            <w:t>Sociology of globalization</w:t>
          </w:r>
          <w:r w:rsidRPr="00874472">
            <w:rPr>
              <w:rFonts w:asciiTheme="minorHAnsi" w:hAnsiTheme="minorHAnsi" w:cstheme="minorHAnsi"/>
              <w:sz w:val="22"/>
              <w:szCs w:val="22"/>
              <w:lang w:val="en-US"/>
            </w:rPr>
            <w:t xml:space="preserve"> (pp. 19-26). London, UK: Routledge.</w:t>
          </w:r>
        </w:p>
        <w:p w14:paraId="2143AD0C"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r w:rsidRPr="00874472">
            <w:rPr>
              <w:rFonts w:asciiTheme="minorHAnsi" w:hAnsiTheme="minorHAnsi" w:cstheme="minorHAnsi"/>
              <w:color w:val="222222"/>
              <w:sz w:val="22"/>
              <w:szCs w:val="22"/>
              <w:lang w:val="en-US"/>
            </w:rPr>
            <w:lastRenderedPageBreak/>
            <w:t xml:space="preserve">Griffin, E., McMahon, E., McNicholas, F., Corcoran, P., Perry, I. J., &amp; </w:t>
          </w:r>
          <w:proofErr w:type="spellStart"/>
          <w:r w:rsidRPr="00874472">
            <w:rPr>
              <w:rFonts w:asciiTheme="minorHAnsi" w:hAnsiTheme="minorHAnsi" w:cstheme="minorHAnsi"/>
              <w:color w:val="222222"/>
              <w:sz w:val="22"/>
              <w:szCs w:val="22"/>
              <w:lang w:val="en-US"/>
            </w:rPr>
            <w:t>Arensman</w:t>
          </w:r>
          <w:proofErr w:type="spellEnd"/>
          <w:r w:rsidRPr="00874472">
            <w:rPr>
              <w:rFonts w:asciiTheme="minorHAnsi" w:hAnsiTheme="minorHAnsi" w:cstheme="minorHAnsi"/>
              <w:color w:val="222222"/>
              <w:sz w:val="22"/>
              <w:szCs w:val="22"/>
              <w:lang w:val="en-US"/>
            </w:rPr>
            <w:t xml:space="preserve">, E. (2018). Increasing rates of self-harm among children, adolescents and young adults: a 10-year national registry study 2007–2016. </w:t>
          </w:r>
          <w:r w:rsidRPr="00874472">
            <w:rPr>
              <w:rFonts w:asciiTheme="minorHAnsi" w:hAnsiTheme="minorHAnsi" w:cstheme="minorHAnsi"/>
              <w:i/>
              <w:iCs/>
              <w:color w:val="222222"/>
              <w:sz w:val="22"/>
              <w:szCs w:val="22"/>
              <w:lang w:val="en-US"/>
            </w:rPr>
            <w:t>Social psychiatry and psychiatric epidemiology</w:t>
          </w:r>
          <w:r w:rsidRPr="00874472">
            <w:rPr>
              <w:rFonts w:asciiTheme="minorHAnsi" w:hAnsiTheme="minorHAnsi" w:cstheme="minorHAnsi"/>
              <w:color w:val="222222"/>
              <w:sz w:val="22"/>
              <w:szCs w:val="22"/>
              <w:lang w:val="en-US"/>
            </w:rPr>
            <w:t xml:space="preserve">, </w:t>
          </w:r>
          <w:r w:rsidRPr="00874472">
            <w:rPr>
              <w:rFonts w:asciiTheme="minorHAnsi" w:hAnsiTheme="minorHAnsi" w:cstheme="minorHAnsi"/>
              <w:i/>
              <w:iCs/>
              <w:color w:val="222222"/>
              <w:sz w:val="22"/>
              <w:szCs w:val="22"/>
              <w:lang w:val="en-US"/>
            </w:rPr>
            <w:t>53</w:t>
          </w:r>
          <w:r w:rsidRPr="00874472">
            <w:rPr>
              <w:rFonts w:asciiTheme="minorHAnsi" w:hAnsiTheme="minorHAnsi" w:cstheme="minorHAnsi"/>
              <w:color w:val="222222"/>
              <w:sz w:val="22"/>
              <w:szCs w:val="22"/>
              <w:lang w:val="en-US"/>
            </w:rPr>
            <w:t>(7), 663-671.</w:t>
          </w:r>
        </w:p>
        <w:p w14:paraId="3C526D5E" w14:textId="77777777" w:rsidR="00353A06" w:rsidRPr="00353A06" w:rsidRDefault="00353A06" w:rsidP="00353A06">
          <w:pPr>
            <w:pStyle w:val="NormalWeb"/>
            <w:spacing w:line="480" w:lineRule="auto"/>
            <w:ind w:left="450" w:hanging="450"/>
            <w:rPr>
              <w:rFonts w:asciiTheme="minorHAnsi" w:hAnsiTheme="minorHAnsi" w:cstheme="minorHAnsi"/>
              <w:sz w:val="22"/>
              <w:szCs w:val="22"/>
            </w:rPr>
          </w:pPr>
          <w:r w:rsidRPr="00874472">
            <w:rPr>
              <w:rFonts w:asciiTheme="minorHAnsi" w:hAnsiTheme="minorHAnsi" w:cstheme="minorHAnsi"/>
              <w:sz w:val="22"/>
              <w:szCs w:val="22"/>
              <w:lang w:val="en-US"/>
            </w:rPr>
            <w:t xml:space="preserve">Heath, G., </w:t>
          </w:r>
          <w:proofErr w:type="spellStart"/>
          <w:r w:rsidRPr="00874472">
            <w:rPr>
              <w:rFonts w:asciiTheme="minorHAnsi" w:hAnsiTheme="minorHAnsi" w:cstheme="minorHAnsi"/>
              <w:sz w:val="22"/>
              <w:szCs w:val="22"/>
              <w:lang w:val="en-US"/>
            </w:rPr>
            <w:t>Farre</w:t>
          </w:r>
          <w:proofErr w:type="spellEnd"/>
          <w:r w:rsidRPr="00874472">
            <w:rPr>
              <w:rFonts w:asciiTheme="minorHAnsi" w:hAnsiTheme="minorHAnsi" w:cstheme="minorHAnsi"/>
              <w:sz w:val="22"/>
              <w:szCs w:val="22"/>
              <w:lang w:val="en-US"/>
            </w:rPr>
            <w:t>, A., &amp; Shaw, K. (2017). Parenting a child with chronic illness as they transition into adulthood: A systematic review and thematic synthesis of parents’ experiences.</w:t>
          </w:r>
          <w:r w:rsidRPr="00874472">
            <w:rPr>
              <w:rFonts w:asciiTheme="minorHAnsi" w:hAnsiTheme="minorHAnsi" w:cstheme="minorHAnsi"/>
              <w:i/>
              <w:iCs/>
              <w:sz w:val="22"/>
              <w:szCs w:val="22"/>
              <w:lang w:val="en-US"/>
            </w:rPr>
            <w:t xml:space="preserve"> </w:t>
          </w:r>
          <w:r w:rsidRPr="00353A06">
            <w:rPr>
              <w:rFonts w:asciiTheme="minorHAnsi" w:hAnsiTheme="minorHAnsi" w:cstheme="minorHAnsi"/>
              <w:i/>
              <w:iCs/>
              <w:sz w:val="22"/>
              <w:szCs w:val="22"/>
            </w:rPr>
            <w:t>Patient Education and Counseling, 100</w:t>
          </w:r>
          <w:r w:rsidRPr="00353A06">
            <w:rPr>
              <w:rFonts w:asciiTheme="minorHAnsi" w:hAnsiTheme="minorHAnsi" w:cstheme="minorHAnsi"/>
              <w:sz w:val="22"/>
              <w:szCs w:val="22"/>
            </w:rPr>
            <w:t xml:space="preserve">(1), 76-92. </w:t>
          </w:r>
        </w:p>
        <w:p w14:paraId="413A77FB"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rPr>
            <w:t xml:space="preserve">Hilli Y. (2007) Hemmet som ethos. En ide´historisk studie av hur hemmet som ethos blev evident i hälsosysterns vårdande under 1900-talets första hälft [The home as ethos. </w:t>
          </w:r>
          <w:r w:rsidRPr="00874472">
            <w:rPr>
              <w:rFonts w:asciiTheme="minorHAnsi" w:hAnsiTheme="minorHAnsi" w:cstheme="minorHAnsi"/>
              <w:sz w:val="22"/>
              <w:szCs w:val="22"/>
              <w:lang w:val="en-US"/>
            </w:rPr>
            <w:t xml:space="preserve">A history of ideas study of how the home as ethos became evident in public health nurses’ caring during the first half of the 20th century]. PhD Thesis, </w:t>
          </w:r>
          <w:proofErr w:type="spellStart"/>
          <w:r w:rsidRPr="00874472">
            <w:rPr>
              <w:rFonts w:asciiTheme="minorHAnsi" w:hAnsiTheme="minorHAnsi" w:cstheme="minorHAnsi"/>
              <w:sz w:val="22"/>
              <w:szCs w:val="22"/>
              <w:lang w:val="en-US"/>
            </w:rPr>
            <w:t>Åbo</w:t>
          </w:r>
          <w:proofErr w:type="spellEnd"/>
          <w:r w:rsidRPr="00874472">
            <w:rPr>
              <w:rFonts w:asciiTheme="minorHAnsi" w:hAnsiTheme="minorHAnsi" w:cstheme="minorHAnsi"/>
              <w:sz w:val="22"/>
              <w:szCs w:val="22"/>
              <w:lang w:val="en-US"/>
            </w:rPr>
            <w:t xml:space="preserve"> </w:t>
          </w:r>
          <w:proofErr w:type="spellStart"/>
          <w:r w:rsidRPr="00874472">
            <w:rPr>
              <w:rFonts w:asciiTheme="minorHAnsi" w:hAnsiTheme="minorHAnsi" w:cstheme="minorHAnsi"/>
              <w:sz w:val="22"/>
              <w:szCs w:val="22"/>
              <w:lang w:val="en-US"/>
            </w:rPr>
            <w:t>Akademi</w:t>
          </w:r>
          <w:proofErr w:type="spellEnd"/>
          <w:r w:rsidRPr="00874472">
            <w:rPr>
              <w:rFonts w:asciiTheme="minorHAnsi" w:hAnsiTheme="minorHAnsi" w:cstheme="minorHAnsi"/>
              <w:sz w:val="22"/>
              <w:szCs w:val="22"/>
              <w:lang w:val="en-US"/>
            </w:rPr>
            <w:t xml:space="preserve"> University, </w:t>
          </w:r>
          <w:proofErr w:type="spellStart"/>
          <w:r w:rsidRPr="00874472">
            <w:rPr>
              <w:rFonts w:asciiTheme="minorHAnsi" w:hAnsiTheme="minorHAnsi" w:cstheme="minorHAnsi"/>
              <w:sz w:val="22"/>
              <w:szCs w:val="22"/>
              <w:lang w:val="en-US"/>
            </w:rPr>
            <w:t>Åbo</w:t>
          </w:r>
          <w:proofErr w:type="spellEnd"/>
          <w:r w:rsidRPr="00874472">
            <w:rPr>
              <w:rFonts w:asciiTheme="minorHAnsi" w:hAnsiTheme="minorHAnsi" w:cstheme="minorHAnsi"/>
              <w:sz w:val="22"/>
              <w:szCs w:val="22"/>
              <w:lang w:val="en-US"/>
            </w:rPr>
            <w:t>, 2007.</w:t>
          </w:r>
        </w:p>
        <w:p w14:paraId="7B19A0F0"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Hurst, S. A. (2008). Vulnerability in research and health care; describing the elephant in the room?</w:t>
          </w:r>
          <w:r w:rsidRPr="00874472">
            <w:rPr>
              <w:rFonts w:asciiTheme="minorHAnsi" w:hAnsiTheme="minorHAnsi" w:cstheme="minorHAnsi"/>
              <w:i/>
              <w:iCs/>
              <w:sz w:val="22"/>
              <w:szCs w:val="22"/>
              <w:lang w:val="en-US"/>
            </w:rPr>
            <w:t xml:space="preserve"> Bioethics, 22</w:t>
          </w:r>
          <w:r w:rsidRPr="00874472">
            <w:rPr>
              <w:rFonts w:asciiTheme="minorHAnsi" w:hAnsiTheme="minorHAnsi" w:cstheme="minorHAnsi"/>
              <w:sz w:val="22"/>
              <w:szCs w:val="22"/>
              <w:lang w:val="en-US"/>
            </w:rPr>
            <w:t xml:space="preserve">(4), 191-202. </w:t>
          </w:r>
        </w:p>
        <w:p w14:paraId="213FFF57"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E45B31">
            <w:rPr>
              <w:rFonts w:asciiTheme="minorHAnsi" w:hAnsiTheme="minorHAnsi" w:cstheme="minorHAnsi"/>
              <w:sz w:val="22"/>
              <w:szCs w:val="22"/>
            </w:rPr>
            <w:t xml:space="preserve">Jensen, L. A., Arnett, J. J., Feldman, S. S., &amp; Cauffman, E. (2002). </w:t>
          </w:r>
          <w:r w:rsidRPr="00874472">
            <w:rPr>
              <w:rFonts w:asciiTheme="minorHAnsi" w:hAnsiTheme="minorHAnsi" w:cstheme="minorHAnsi"/>
              <w:sz w:val="22"/>
              <w:szCs w:val="22"/>
              <w:lang w:val="en-US"/>
            </w:rPr>
            <w:t>It's wrong, but everybody does it: Academic dishonesty among high school and college students.</w:t>
          </w:r>
          <w:r w:rsidRPr="00874472">
            <w:rPr>
              <w:rFonts w:asciiTheme="minorHAnsi" w:hAnsiTheme="minorHAnsi" w:cstheme="minorHAnsi"/>
              <w:i/>
              <w:iCs/>
              <w:sz w:val="22"/>
              <w:szCs w:val="22"/>
              <w:lang w:val="en-US"/>
            </w:rPr>
            <w:t xml:space="preserve"> Contemporary Educational Psychology, 27</w:t>
          </w:r>
          <w:r w:rsidRPr="00874472">
            <w:rPr>
              <w:rFonts w:asciiTheme="minorHAnsi" w:hAnsiTheme="minorHAnsi" w:cstheme="minorHAnsi"/>
              <w:sz w:val="22"/>
              <w:szCs w:val="22"/>
              <w:lang w:val="en-US"/>
            </w:rPr>
            <w:t xml:space="preserve">(2), 209-228. </w:t>
          </w:r>
        </w:p>
        <w:p w14:paraId="2F3372AA"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E45B31">
            <w:rPr>
              <w:rFonts w:asciiTheme="minorHAnsi" w:hAnsiTheme="minorHAnsi" w:cstheme="minorHAnsi"/>
              <w:sz w:val="22"/>
              <w:szCs w:val="22"/>
            </w:rPr>
            <w:t xml:space="preserve">Jensen, L. A., Arnett, J. J., Feldman, S. S., &amp; Cauffman, E. (2004). </w:t>
          </w:r>
          <w:r w:rsidRPr="00874472">
            <w:rPr>
              <w:rFonts w:asciiTheme="minorHAnsi" w:hAnsiTheme="minorHAnsi" w:cstheme="minorHAnsi"/>
              <w:sz w:val="22"/>
              <w:szCs w:val="22"/>
              <w:lang w:val="en-US"/>
            </w:rPr>
            <w:t>The right to do wrong: Lying to parents among adolescents and emerging adults.</w:t>
          </w:r>
          <w:r w:rsidRPr="00874472">
            <w:rPr>
              <w:rFonts w:asciiTheme="minorHAnsi" w:hAnsiTheme="minorHAnsi" w:cstheme="minorHAnsi"/>
              <w:i/>
              <w:iCs/>
              <w:sz w:val="22"/>
              <w:szCs w:val="22"/>
              <w:lang w:val="en-US"/>
            </w:rPr>
            <w:t xml:space="preserve"> Journal of Youth and Adolescence, 33</w:t>
          </w:r>
          <w:r w:rsidRPr="00874472">
            <w:rPr>
              <w:rFonts w:asciiTheme="minorHAnsi" w:hAnsiTheme="minorHAnsi" w:cstheme="minorHAnsi"/>
              <w:sz w:val="22"/>
              <w:szCs w:val="22"/>
              <w:lang w:val="en-US"/>
            </w:rPr>
            <w:t xml:space="preserve">(2), 101-112. </w:t>
          </w:r>
        </w:p>
        <w:p w14:paraId="63C2B73A"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E45B31">
            <w:rPr>
              <w:rFonts w:asciiTheme="minorHAnsi" w:hAnsiTheme="minorHAnsi" w:cstheme="minorHAnsi"/>
              <w:sz w:val="22"/>
              <w:szCs w:val="22"/>
            </w:rPr>
            <w:t xml:space="preserve">Jensen, L. A., Arnett, J. J., &amp; McKenzie, J. (2011). </w:t>
          </w:r>
          <w:r w:rsidRPr="00874472">
            <w:rPr>
              <w:rFonts w:asciiTheme="minorHAnsi" w:hAnsiTheme="minorHAnsi" w:cstheme="minorHAnsi"/>
              <w:sz w:val="22"/>
              <w:szCs w:val="22"/>
              <w:lang w:val="en-US"/>
            </w:rPr>
            <w:t xml:space="preserve">Globalization and cultural identity. </w:t>
          </w:r>
          <w:r w:rsidRPr="00874472">
            <w:rPr>
              <w:rFonts w:asciiTheme="minorHAnsi" w:hAnsiTheme="minorHAnsi" w:cstheme="minorHAnsi"/>
              <w:i/>
              <w:iCs/>
              <w:sz w:val="22"/>
              <w:szCs w:val="22"/>
              <w:lang w:val="en-US"/>
            </w:rPr>
            <w:t>Handbook of identity theory and research</w:t>
          </w:r>
          <w:r w:rsidRPr="00874472">
            <w:rPr>
              <w:rFonts w:asciiTheme="minorHAnsi" w:hAnsiTheme="minorHAnsi" w:cstheme="minorHAnsi"/>
              <w:sz w:val="22"/>
              <w:szCs w:val="22"/>
              <w:lang w:val="en-US"/>
            </w:rPr>
            <w:t xml:space="preserve"> (pp. 285-301). City, Germany: Springer.</w:t>
          </w:r>
        </w:p>
        <w:p w14:paraId="3FFC133F"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Juul, J. (2014). </w:t>
          </w:r>
          <w:proofErr w:type="spellStart"/>
          <w:r w:rsidRPr="00874472">
            <w:rPr>
              <w:rFonts w:asciiTheme="minorHAnsi" w:hAnsiTheme="minorHAnsi" w:cstheme="minorHAnsi"/>
              <w:i/>
              <w:iCs/>
              <w:sz w:val="22"/>
              <w:szCs w:val="22"/>
              <w:lang w:val="en-US"/>
            </w:rPr>
            <w:t>Ditt</w:t>
          </w:r>
          <w:proofErr w:type="spellEnd"/>
          <w:r w:rsidRPr="00874472">
            <w:rPr>
              <w:rFonts w:asciiTheme="minorHAnsi" w:hAnsiTheme="minorHAnsi" w:cstheme="minorHAnsi"/>
              <w:i/>
              <w:iCs/>
              <w:sz w:val="22"/>
              <w:szCs w:val="22"/>
              <w:lang w:val="en-US"/>
            </w:rPr>
            <w:t xml:space="preserve"> </w:t>
          </w:r>
          <w:proofErr w:type="spellStart"/>
          <w:r w:rsidRPr="00874472">
            <w:rPr>
              <w:rFonts w:asciiTheme="minorHAnsi" w:hAnsiTheme="minorHAnsi" w:cstheme="minorHAnsi"/>
              <w:i/>
              <w:iCs/>
              <w:sz w:val="22"/>
              <w:szCs w:val="22"/>
              <w:lang w:val="en-US"/>
            </w:rPr>
            <w:t>kompetenta</w:t>
          </w:r>
          <w:proofErr w:type="spellEnd"/>
          <w:r w:rsidRPr="00874472">
            <w:rPr>
              <w:rFonts w:asciiTheme="minorHAnsi" w:hAnsiTheme="minorHAnsi" w:cstheme="minorHAnsi"/>
              <w:i/>
              <w:iCs/>
              <w:sz w:val="22"/>
              <w:szCs w:val="22"/>
              <w:lang w:val="en-US"/>
            </w:rPr>
            <w:t xml:space="preserve"> barn: </w:t>
          </w:r>
          <w:proofErr w:type="spellStart"/>
          <w:r w:rsidRPr="00874472">
            <w:rPr>
              <w:rFonts w:asciiTheme="minorHAnsi" w:hAnsiTheme="minorHAnsi" w:cstheme="minorHAnsi"/>
              <w:i/>
              <w:iCs/>
              <w:sz w:val="22"/>
              <w:szCs w:val="22"/>
              <w:lang w:val="en-US"/>
            </w:rPr>
            <w:t>På</w:t>
          </w:r>
          <w:proofErr w:type="spellEnd"/>
          <w:r w:rsidRPr="00874472">
            <w:rPr>
              <w:rFonts w:asciiTheme="minorHAnsi" w:hAnsiTheme="minorHAnsi" w:cstheme="minorHAnsi"/>
              <w:i/>
              <w:iCs/>
              <w:sz w:val="22"/>
              <w:szCs w:val="22"/>
              <w:lang w:val="en-US"/>
            </w:rPr>
            <w:t xml:space="preserve"> </w:t>
          </w:r>
          <w:proofErr w:type="spellStart"/>
          <w:r w:rsidRPr="00874472">
            <w:rPr>
              <w:rFonts w:asciiTheme="minorHAnsi" w:hAnsiTheme="minorHAnsi" w:cstheme="minorHAnsi"/>
              <w:i/>
              <w:iCs/>
              <w:sz w:val="22"/>
              <w:szCs w:val="22"/>
              <w:lang w:val="en-US"/>
            </w:rPr>
            <w:t>väg</w:t>
          </w:r>
          <w:proofErr w:type="spellEnd"/>
          <w:r w:rsidRPr="00874472">
            <w:rPr>
              <w:rFonts w:asciiTheme="minorHAnsi" w:hAnsiTheme="minorHAnsi" w:cstheme="minorHAnsi"/>
              <w:i/>
              <w:iCs/>
              <w:sz w:val="22"/>
              <w:szCs w:val="22"/>
              <w:lang w:val="en-US"/>
            </w:rPr>
            <w:t xml:space="preserve"> mot </w:t>
          </w:r>
          <w:proofErr w:type="spellStart"/>
          <w:r w:rsidRPr="00874472">
            <w:rPr>
              <w:rFonts w:asciiTheme="minorHAnsi" w:hAnsiTheme="minorHAnsi" w:cstheme="minorHAnsi"/>
              <w:i/>
              <w:iCs/>
              <w:sz w:val="22"/>
              <w:szCs w:val="22"/>
              <w:lang w:val="en-US"/>
            </w:rPr>
            <w:t>nya</w:t>
          </w:r>
          <w:proofErr w:type="spellEnd"/>
          <w:r w:rsidRPr="00874472">
            <w:rPr>
              <w:rFonts w:asciiTheme="minorHAnsi" w:hAnsiTheme="minorHAnsi" w:cstheme="minorHAnsi"/>
              <w:i/>
              <w:iCs/>
              <w:sz w:val="22"/>
              <w:szCs w:val="22"/>
              <w:lang w:val="en-US"/>
            </w:rPr>
            <w:t xml:space="preserve"> </w:t>
          </w:r>
          <w:proofErr w:type="spellStart"/>
          <w:r w:rsidRPr="00874472">
            <w:rPr>
              <w:rFonts w:asciiTheme="minorHAnsi" w:hAnsiTheme="minorHAnsi" w:cstheme="minorHAnsi"/>
              <w:i/>
              <w:iCs/>
              <w:sz w:val="22"/>
              <w:szCs w:val="22"/>
              <w:lang w:val="en-US"/>
            </w:rPr>
            <w:t>värderingar</w:t>
          </w:r>
          <w:proofErr w:type="spellEnd"/>
          <w:r w:rsidRPr="00874472">
            <w:rPr>
              <w:rFonts w:asciiTheme="minorHAnsi" w:hAnsiTheme="minorHAnsi" w:cstheme="minorHAnsi"/>
              <w:i/>
              <w:iCs/>
              <w:sz w:val="22"/>
              <w:szCs w:val="22"/>
              <w:lang w:val="en-US"/>
            </w:rPr>
            <w:t xml:space="preserve"> </w:t>
          </w:r>
          <w:proofErr w:type="spellStart"/>
          <w:r w:rsidRPr="00874472">
            <w:rPr>
              <w:rFonts w:asciiTheme="minorHAnsi" w:hAnsiTheme="minorHAnsi" w:cstheme="minorHAnsi"/>
              <w:i/>
              <w:iCs/>
              <w:sz w:val="22"/>
              <w:szCs w:val="22"/>
              <w:lang w:val="en-US"/>
            </w:rPr>
            <w:t>för</w:t>
          </w:r>
          <w:proofErr w:type="spellEnd"/>
          <w:r w:rsidRPr="00874472">
            <w:rPr>
              <w:rFonts w:asciiTheme="minorHAnsi" w:hAnsiTheme="minorHAnsi" w:cstheme="minorHAnsi"/>
              <w:i/>
              <w:iCs/>
              <w:sz w:val="22"/>
              <w:szCs w:val="22"/>
              <w:lang w:val="en-US"/>
            </w:rPr>
            <w:t xml:space="preserve"> </w:t>
          </w:r>
          <w:proofErr w:type="spellStart"/>
          <w:r w:rsidRPr="00874472">
            <w:rPr>
              <w:rFonts w:asciiTheme="minorHAnsi" w:hAnsiTheme="minorHAnsi" w:cstheme="minorHAnsi"/>
              <w:i/>
              <w:iCs/>
              <w:sz w:val="22"/>
              <w:szCs w:val="22"/>
              <w:lang w:val="en-US"/>
            </w:rPr>
            <w:t>familjen</w:t>
          </w:r>
          <w:proofErr w:type="spellEnd"/>
          <w:r w:rsidRPr="00874472">
            <w:rPr>
              <w:rFonts w:asciiTheme="minorHAnsi" w:hAnsiTheme="minorHAnsi" w:cstheme="minorHAnsi"/>
              <w:i/>
              <w:iCs/>
              <w:sz w:val="22"/>
              <w:szCs w:val="22"/>
              <w:lang w:val="en-US"/>
            </w:rPr>
            <w:t xml:space="preserve"> (your competent child: Towards new basic values for the family)</w:t>
          </w:r>
          <w:r w:rsidRPr="00874472">
            <w:rPr>
              <w:rFonts w:asciiTheme="minorHAnsi" w:hAnsiTheme="minorHAnsi" w:cstheme="minorHAnsi"/>
              <w:sz w:val="22"/>
              <w:szCs w:val="22"/>
              <w:lang w:val="en-US"/>
            </w:rPr>
            <w:t xml:space="preserve">. Stockholm, Sweden: </w:t>
          </w:r>
          <w:proofErr w:type="spellStart"/>
          <w:r w:rsidRPr="00874472">
            <w:rPr>
              <w:rFonts w:asciiTheme="minorHAnsi" w:hAnsiTheme="minorHAnsi" w:cstheme="minorHAnsi"/>
              <w:sz w:val="22"/>
              <w:szCs w:val="22"/>
              <w:lang w:val="en-US"/>
            </w:rPr>
            <w:t>Wahlström</w:t>
          </w:r>
          <w:proofErr w:type="spellEnd"/>
          <w:r w:rsidRPr="00874472">
            <w:rPr>
              <w:rFonts w:asciiTheme="minorHAnsi" w:hAnsiTheme="minorHAnsi" w:cstheme="minorHAnsi"/>
              <w:sz w:val="22"/>
              <w:szCs w:val="22"/>
              <w:lang w:val="en-US"/>
            </w:rPr>
            <w:t xml:space="preserve"> &amp; </w:t>
          </w:r>
          <w:proofErr w:type="spellStart"/>
          <w:r w:rsidRPr="00874472">
            <w:rPr>
              <w:rFonts w:asciiTheme="minorHAnsi" w:hAnsiTheme="minorHAnsi" w:cstheme="minorHAnsi"/>
              <w:sz w:val="22"/>
              <w:szCs w:val="22"/>
              <w:lang w:val="en-US"/>
            </w:rPr>
            <w:t>Widstrand</w:t>
          </w:r>
          <w:proofErr w:type="spellEnd"/>
          <w:r w:rsidRPr="00874472">
            <w:rPr>
              <w:rFonts w:asciiTheme="minorHAnsi" w:hAnsiTheme="minorHAnsi" w:cstheme="minorHAnsi"/>
              <w:sz w:val="22"/>
              <w:szCs w:val="22"/>
              <w:lang w:val="en-US"/>
            </w:rPr>
            <w:t>.</w:t>
          </w:r>
        </w:p>
        <w:p w14:paraId="447B364C"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r w:rsidRPr="00874472">
            <w:rPr>
              <w:rFonts w:asciiTheme="minorHAnsi" w:hAnsiTheme="minorHAnsi" w:cstheme="minorHAnsi"/>
              <w:color w:val="222222"/>
              <w:sz w:val="22"/>
              <w:szCs w:val="22"/>
              <w:lang w:val="en-US"/>
            </w:rPr>
            <w:lastRenderedPageBreak/>
            <w:t xml:space="preserve">Kipps, S., Bahu, T., Ong, K., </w:t>
          </w:r>
          <w:proofErr w:type="spellStart"/>
          <w:r w:rsidRPr="00874472">
            <w:rPr>
              <w:rFonts w:asciiTheme="minorHAnsi" w:hAnsiTheme="minorHAnsi" w:cstheme="minorHAnsi"/>
              <w:color w:val="222222"/>
              <w:sz w:val="22"/>
              <w:szCs w:val="22"/>
              <w:lang w:val="en-US"/>
            </w:rPr>
            <w:t>Ackland</w:t>
          </w:r>
          <w:proofErr w:type="spellEnd"/>
          <w:r w:rsidRPr="00874472">
            <w:rPr>
              <w:rFonts w:asciiTheme="minorHAnsi" w:hAnsiTheme="minorHAnsi" w:cstheme="minorHAnsi"/>
              <w:color w:val="222222"/>
              <w:sz w:val="22"/>
              <w:szCs w:val="22"/>
              <w:lang w:val="en-US"/>
            </w:rPr>
            <w:t xml:space="preserve">, F. M., Brown, R. S., Fox, C. T., Griffin, N. K., </w:t>
          </w:r>
          <w:proofErr w:type="spellStart"/>
          <w:r w:rsidRPr="00874472">
            <w:rPr>
              <w:rFonts w:asciiTheme="minorHAnsi" w:hAnsiTheme="minorHAnsi" w:cstheme="minorHAnsi"/>
              <w:color w:val="222222"/>
              <w:sz w:val="22"/>
              <w:szCs w:val="22"/>
              <w:lang w:val="en-US"/>
            </w:rPr>
            <w:t>Knigth</w:t>
          </w:r>
          <w:proofErr w:type="spellEnd"/>
          <w:r w:rsidRPr="00874472">
            <w:rPr>
              <w:rFonts w:asciiTheme="minorHAnsi" w:hAnsiTheme="minorHAnsi" w:cstheme="minorHAnsi"/>
              <w:color w:val="222222"/>
              <w:sz w:val="22"/>
              <w:szCs w:val="22"/>
              <w:lang w:val="en-US"/>
            </w:rPr>
            <w:t xml:space="preserve">, A. H., Mann, N.P., Neil, H. A. W., Simpson, H., Edge, J.A. &amp; </w:t>
          </w:r>
          <w:proofErr w:type="spellStart"/>
          <w:r w:rsidRPr="00874472">
            <w:rPr>
              <w:rFonts w:asciiTheme="minorHAnsi" w:hAnsiTheme="minorHAnsi" w:cstheme="minorHAnsi"/>
              <w:color w:val="222222"/>
              <w:sz w:val="22"/>
              <w:szCs w:val="22"/>
              <w:lang w:val="en-US"/>
            </w:rPr>
            <w:t>Dunger</w:t>
          </w:r>
          <w:proofErr w:type="spellEnd"/>
          <w:r w:rsidRPr="00874472">
            <w:rPr>
              <w:rFonts w:asciiTheme="minorHAnsi" w:hAnsiTheme="minorHAnsi" w:cstheme="minorHAnsi"/>
              <w:color w:val="222222"/>
              <w:sz w:val="22"/>
              <w:szCs w:val="22"/>
              <w:lang w:val="en-US"/>
            </w:rPr>
            <w:t xml:space="preserve">, D. B.  (2002). Current methods of transfer of young people with type 1 diabetes to adult services. </w:t>
          </w:r>
          <w:r w:rsidRPr="00874472">
            <w:rPr>
              <w:rFonts w:asciiTheme="minorHAnsi" w:hAnsiTheme="minorHAnsi" w:cstheme="minorHAnsi"/>
              <w:i/>
              <w:iCs/>
              <w:color w:val="222222"/>
              <w:sz w:val="22"/>
              <w:szCs w:val="22"/>
              <w:lang w:val="en-US"/>
            </w:rPr>
            <w:t>Diabetic Medicine</w:t>
          </w:r>
          <w:r w:rsidRPr="00874472">
            <w:rPr>
              <w:rFonts w:asciiTheme="minorHAnsi" w:hAnsiTheme="minorHAnsi" w:cstheme="minorHAnsi"/>
              <w:color w:val="222222"/>
              <w:sz w:val="22"/>
              <w:szCs w:val="22"/>
              <w:lang w:val="en-US"/>
            </w:rPr>
            <w:t xml:space="preserve">, </w:t>
          </w:r>
          <w:r w:rsidRPr="00874472">
            <w:rPr>
              <w:rFonts w:asciiTheme="minorHAnsi" w:hAnsiTheme="minorHAnsi" w:cstheme="minorHAnsi"/>
              <w:i/>
              <w:iCs/>
              <w:color w:val="222222"/>
              <w:sz w:val="22"/>
              <w:szCs w:val="22"/>
              <w:lang w:val="en-US"/>
            </w:rPr>
            <w:t>19</w:t>
          </w:r>
          <w:r w:rsidRPr="00874472">
            <w:rPr>
              <w:rFonts w:asciiTheme="minorHAnsi" w:hAnsiTheme="minorHAnsi" w:cstheme="minorHAnsi"/>
              <w:color w:val="222222"/>
              <w:sz w:val="22"/>
              <w:szCs w:val="22"/>
              <w:lang w:val="en-US"/>
            </w:rPr>
            <w:t>(8), 649-654.</w:t>
          </w:r>
        </w:p>
        <w:p w14:paraId="45DED65A"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proofErr w:type="spellStart"/>
          <w:r w:rsidRPr="00874472">
            <w:rPr>
              <w:rFonts w:asciiTheme="minorHAnsi" w:hAnsiTheme="minorHAnsi" w:cstheme="minorHAnsi"/>
              <w:sz w:val="22"/>
              <w:szCs w:val="22"/>
              <w:lang w:val="en-US"/>
            </w:rPr>
            <w:t>Lanctot</w:t>
          </w:r>
          <w:proofErr w:type="spellEnd"/>
          <w:r w:rsidRPr="00874472">
            <w:rPr>
              <w:rFonts w:asciiTheme="minorHAnsi" w:hAnsiTheme="minorHAnsi" w:cstheme="minorHAnsi"/>
              <w:sz w:val="22"/>
              <w:szCs w:val="22"/>
              <w:lang w:val="en-US"/>
            </w:rPr>
            <w:t>, J., &amp; Poulin, F. (2018). Emerging adulthood features and adjustment: A person-centered approach.</w:t>
          </w:r>
          <w:r w:rsidRPr="00874472">
            <w:rPr>
              <w:rFonts w:asciiTheme="minorHAnsi" w:hAnsiTheme="minorHAnsi" w:cstheme="minorHAnsi"/>
              <w:i/>
              <w:iCs/>
              <w:sz w:val="22"/>
              <w:szCs w:val="22"/>
              <w:lang w:val="en-US"/>
            </w:rPr>
            <w:t xml:space="preserve"> Emerging Adulthood, 6</w:t>
          </w:r>
          <w:r w:rsidRPr="00874472">
            <w:rPr>
              <w:rFonts w:asciiTheme="minorHAnsi" w:hAnsiTheme="minorHAnsi" w:cstheme="minorHAnsi"/>
              <w:sz w:val="22"/>
              <w:szCs w:val="22"/>
              <w:lang w:val="en-US"/>
            </w:rPr>
            <w:t xml:space="preserve">(2), 91-103. </w:t>
          </w:r>
        </w:p>
        <w:p w14:paraId="10D2253F"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proofErr w:type="spellStart"/>
          <w:r w:rsidRPr="00874472">
            <w:rPr>
              <w:rFonts w:asciiTheme="minorHAnsi" w:hAnsiTheme="minorHAnsi" w:cstheme="minorHAnsi"/>
              <w:sz w:val="22"/>
              <w:szCs w:val="22"/>
              <w:lang w:val="en-US"/>
            </w:rPr>
            <w:t>Lindseth</w:t>
          </w:r>
          <w:proofErr w:type="spellEnd"/>
          <w:r w:rsidRPr="00874472">
            <w:rPr>
              <w:rFonts w:asciiTheme="minorHAnsi" w:hAnsiTheme="minorHAnsi" w:cstheme="minorHAnsi"/>
              <w:sz w:val="22"/>
              <w:szCs w:val="22"/>
              <w:lang w:val="en-US"/>
            </w:rPr>
            <w:t>, A., &amp; Norberg, A. (2004). A phenomenological hermeneutical method for researching lived experience.</w:t>
          </w:r>
          <w:r w:rsidRPr="00874472">
            <w:rPr>
              <w:rFonts w:asciiTheme="minorHAnsi" w:hAnsiTheme="minorHAnsi" w:cstheme="minorHAnsi"/>
              <w:i/>
              <w:iCs/>
              <w:sz w:val="22"/>
              <w:szCs w:val="22"/>
              <w:lang w:val="en-US"/>
            </w:rPr>
            <w:t xml:space="preserve"> Scandinavian Journal of Caring Sciences, 18</w:t>
          </w:r>
          <w:r w:rsidRPr="00874472">
            <w:rPr>
              <w:rFonts w:asciiTheme="minorHAnsi" w:hAnsiTheme="minorHAnsi" w:cstheme="minorHAnsi"/>
              <w:sz w:val="22"/>
              <w:szCs w:val="22"/>
              <w:lang w:val="en-US"/>
            </w:rPr>
            <w:t xml:space="preserve">(2), 145-153. </w:t>
          </w:r>
        </w:p>
        <w:p w14:paraId="68EBA099"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proofErr w:type="spellStart"/>
          <w:r w:rsidRPr="00874472">
            <w:rPr>
              <w:rFonts w:asciiTheme="minorHAnsi" w:hAnsiTheme="minorHAnsi" w:cstheme="minorHAnsi"/>
              <w:sz w:val="22"/>
              <w:szCs w:val="22"/>
              <w:lang w:val="en-US"/>
            </w:rPr>
            <w:t>Lindström</w:t>
          </w:r>
          <w:proofErr w:type="spellEnd"/>
          <w:r w:rsidRPr="00874472">
            <w:rPr>
              <w:rFonts w:asciiTheme="minorHAnsi" w:hAnsiTheme="minorHAnsi" w:cstheme="minorHAnsi"/>
              <w:sz w:val="22"/>
              <w:szCs w:val="22"/>
              <w:lang w:val="en-US"/>
            </w:rPr>
            <w:t xml:space="preserve">, U., Å, </w:t>
          </w:r>
          <w:proofErr w:type="spellStart"/>
          <w:r w:rsidRPr="00874472">
            <w:rPr>
              <w:rFonts w:asciiTheme="minorHAnsi" w:hAnsiTheme="minorHAnsi" w:cstheme="minorHAnsi"/>
              <w:sz w:val="22"/>
              <w:szCs w:val="22"/>
              <w:lang w:val="en-US"/>
            </w:rPr>
            <w:t>Nyström</w:t>
          </w:r>
          <w:proofErr w:type="spellEnd"/>
          <w:r w:rsidRPr="00874472">
            <w:rPr>
              <w:rFonts w:asciiTheme="minorHAnsi" w:hAnsiTheme="minorHAnsi" w:cstheme="minorHAnsi"/>
              <w:sz w:val="22"/>
              <w:szCs w:val="22"/>
              <w:lang w:val="en-US"/>
            </w:rPr>
            <w:t xml:space="preserve">, L. M., &amp; </w:t>
          </w:r>
          <w:proofErr w:type="spellStart"/>
          <w:r w:rsidRPr="00874472">
            <w:rPr>
              <w:rFonts w:asciiTheme="minorHAnsi" w:hAnsiTheme="minorHAnsi" w:cstheme="minorHAnsi"/>
              <w:sz w:val="22"/>
              <w:szCs w:val="22"/>
              <w:lang w:val="en-US"/>
            </w:rPr>
            <w:t>Zetterlund</w:t>
          </w:r>
          <w:proofErr w:type="spellEnd"/>
          <w:r w:rsidRPr="00874472">
            <w:rPr>
              <w:rFonts w:asciiTheme="minorHAnsi" w:hAnsiTheme="minorHAnsi" w:cstheme="minorHAnsi"/>
              <w:sz w:val="22"/>
              <w:szCs w:val="22"/>
              <w:lang w:val="en-US"/>
            </w:rPr>
            <w:t xml:space="preserve">, J. E. (2017). Theory of caritative caring. In M. R. Alligood (Ed.), </w:t>
          </w:r>
          <w:r w:rsidRPr="00874472">
            <w:rPr>
              <w:rFonts w:asciiTheme="minorHAnsi" w:hAnsiTheme="minorHAnsi" w:cstheme="minorHAnsi"/>
              <w:i/>
              <w:iCs/>
              <w:sz w:val="22"/>
              <w:szCs w:val="22"/>
              <w:lang w:val="en-US"/>
            </w:rPr>
            <w:t>Nursing theorists and their work-E-book</w:t>
          </w:r>
          <w:r w:rsidRPr="00874472">
            <w:rPr>
              <w:rFonts w:asciiTheme="minorHAnsi" w:hAnsiTheme="minorHAnsi" w:cstheme="minorHAnsi"/>
              <w:sz w:val="22"/>
              <w:szCs w:val="22"/>
              <w:lang w:val="en-US"/>
            </w:rPr>
            <w:t xml:space="preserve"> (pp. 140-163). St. Louis, MO: Elsevier Health Sciences.</w:t>
          </w:r>
        </w:p>
        <w:p w14:paraId="327D0F0F"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E45B31">
            <w:rPr>
              <w:rFonts w:asciiTheme="minorHAnsi" w:hAnsiTheme="minorHAnsi" w:cstheme="minorHAnsi"/>
              <w:sz w:val="22"/>
              <w:szCs w:val="22"/>
            </w:rPr>
            <w:t xml:space="preserve">Lindström, U. Å. (1999). Psykiatrisk vård ur ett vårdvetenskapligt perspektiv (psychiatric care from a caring science perspective). </w:t>
          </w:r>
          <w:r w:rsidRPr="00874472">
            <w:rPr>
              <w:rFonts w:asciiTheme="minorHAnsi" w:hAnsiTheme="minorHAnsi" w:cstheme="minorHAnsi"/>
              <w:sz w:val="22"/>
              <w:szCs w:val="22"/>
            </w:rPr>
            <w:t xml:space="preserve">In J. Hummelvoll K, &amp; U. Å Lindström (Eds.), </w:t>
          </w:r>
          <w:r w:rsidRPr="00874472">
            <w:rPr>
              <w:rFonts w:asciiTheme="minorHAnsi" w:hAnsiTheme="minorHAnsi" w:cstheme="minorHAnsi"/>
              <w:i/>
              <w:iCs/>
              <w:sz w:val="22"/>
              <w:szCs w:val="22"/>
            </w:rPr>
            <w:t>Nordiska perspektiv på psykiatrisk omvårdnad</w:t>
          </w:r>
          <w:r w:rsidRPr="00874472">
            <w:rPr>
              <w:rFonts w:asciiTheme="minorHAnsi" w:hAnsiTheme="minorHAnsi" w:cstheme="minorHAnsi"/>
              <w:sz w:val="22"/>
              <w:szCs w:val="22"/>
            </w:rPr>
            <w:t xml:space="preserve"> (pp. 58-69). </w:t>
          </w:r>
          <w:r w:rsidRPr="00874472">
            <w:rPr>
              <w:rFonts w:asciiTheme="minorHAnsi" w:hAnsiTheme="minorHAnsi" w:cstheme="minorHAnsi"/>
              <w:sz w:val="22"/>
              <w:szCs w:val="22"/>
              <w:lang w:val="en-US"/>
            </w:rPr>
            <w:t>Lund, Sweden: Studentlitteratur.</w:t>
          </w:r>
        </w:p>
        <w:p w14:paraId="02B7877F"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McLean, K. C., &amp; Syed, M. (2014). </w:t>
          </w:r>
          <w:r w:rsidRPr="00874472">
            <w:rPr>
              <w:rFonts w:asciiTheme="minorHAnsi" w:hAnsiTheme="minorHAnsi" w:cstheme="minorHAnsi"/>
              <w:i/>
              <w:iCs/>
              <w:sz w:val="22"/>
              <w:szCs w:val="22"/>
              <w:lang w:val="en-US"/>
            </w:rPr>
            <w:t>The oxford handbook of identity development</w:t>
          </w:r>
          <w:r w:rsidRPr="00874472">
            <w:rPr>
              <w:rFonts w:asciiTheme="minorHAnsi" w:hAnsiTheme="minorHAnsi" w:cstheme="minorHAnsi"/>
              <w:sz w:val="22"/>
              <w:szCs w:val="22"/>
              <w:lang w:val="en-US"/>
            </w:rPr>
            <w:t>. Chicago, IL: Oxford Library of Psychology.</w:t>
          </w:r>
        </w:p>
        <w:p w14:paraId="55D5CCD5"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Mechanic, D., &amp; Tanner, J. (2007). Vulnerable people, groups, and populations: Societal view.</w:t>
          </w:r>
          <w:r w:rsidRPr="00874472">
            <w:rPr>
              <w:rFonts w:asciiTheme="minorHAnsi" w:hAnsiTheme="minorHAnsi" w:cstheme="minorHAnsi"/>
              <w:i/>
              <w:iCs/>
              <w:sz w:val="22"/>
              <w:szCs w:val="22"/>
              <w:lang w:val="en-US"/>
            </w:rPr>
            <w:t xml:space="preserve"> Health Affairs, 26</w:t>
          </w:r>
          <w:r w:rsidRPr="00874472">
            <w:rPr>
              <w:rFonts w:asciiTheme="minorHAnsi" w:hAnsiTheme="minorHAnsi" w:cstheme="minorHAnsi"/>
              <w:sz w:val="22"/>
              <w:szCs w:val="22"/>
              <w:lang w:val="en-US"/>
            </w:rPr>
            <w:t xml:space="preserve">(5), 1220-1230. </w:t>
          </w:r>
        </w:p>
        <w:p w14:paraId="061FDBFB" w14:textId="77777777" w:rsidR="00353A06" w:rsidRPr="00874472" w:rsidRDefault="00353A06" w:rsidP="00353A06">
          <w:pPr>
            <w:autoSpaceDE w:val="0"/>
            <w:autoSpaceDN w:val="0"/>
            <w:adjustRightInd w:val="0"/>
            <w:spacing w:line="480" w:lineRule="auto"/>
            <w:jc w:val="both"/>
            <w:rPr>
              <w:rFonts w:asciiTheme="minorHAnsi" w:hAnsiTheme="minorHAnsi" w:cstheme="minorHAnsi"/>
              <w:sz w:val="22"/>
              <w:szCs w:val="22"/>
            </w:rPr>
          </w:pPr>
          <w:r w:rsidRPr="00E45B31">
            <w:rPr>
              <w:rFonts w:asciiTheme="minorHAnsi" w:hAnsiTheme="minorHAnsi" w:cstheme="minorHAnsi"/>
              <w:sz w:val="22"/>
              <w:szCs w:val="22"/>
            </w:rPr>
            <w:t xml:space="preserve">Näsman, Y., Lindholm, L. &amp; Eriksson, K. (2008). </w:t>
          </w:r>
          <w:r w:rsidRPr="00874472">
            <w:rPr>
              <w:rFonts w:asciiTheme="minorHAnsi" w:hAnsiTheme="minorHAnsi" w:cstheme="minorHAnsi"/>
              <w:sz w:val="22"/>
              <w:szCs w:val="22"/>
              <w:lang w:val="en-US"/>
            </w:rPr>
            <w:t xml:space="preserve">Caritative caring ethics- the ethos of caring expressed in nurses thinking and acting. </w:t>
          </w:r>
          <w:r w:rsidRPr="00874472">
            <w:rPr>
              <w:rFonts w:asciiTheme="minorHAnsi" w:hAnsiTheme="minorHAnsi" w:cstheme="minorHAnsi"/>
              <w:i/>
              <w:sz w:val="22"/>
              <w:szCs w:val="22"/>
            </w:rPr>
            <w:t xml:space="preserve">Vård i Norden, </w:t>
          </w:r>
          <w:r w:rsidRPr="00874472">
            <w:rPr>
              <w:rFonts w:asciiTheme="minorHAnsi" w:hAnsiTheme="minorHAnsi" w:cstheme="minorHAnsi"/>
              <w:i/>
              <w:iCs/>
              <w:color w:val="231F20"/>
              <w:sz w:val="22"/>
              <w:szCs w:val="22"/>
            </w:rPr>
            <w:t>88</w:t>
          </w:r>
          <w:r w:rsidRPr="00874472">
            <w:rPr>
              <w:rFonts w:asciiTheme="minorHAnsi" w:hAnsiTheme="minorHAnsi" w:cstheme="minorHAnsi"/>
              <w:color w:val="231F20"/>
              <w:sz w:val="22"/>
              <w:szCs w:val="22"/>
            </w:rPr>
            <w:t>(28): 50–52.</w:t>
          </w:r>
        </w:p>
        <w:p w14:paraId="0F46D313"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E45B31">
            <w:rPr>
              <w:rFonts w:asciiTheme="minorHAnsi" w:hAnsiTheme="minorHAnsi" w:cstheme="minorHAnsi"/>
              <w:sz w:val="22"/>
              <w:szCs w:val="22"/>
              <w:lang w:val="en-GB"/>
            </w:rPr>
            <w:t xml:space="preserve">Osgood, D. W., Foster, E. M., &amp; Courtney, M. E. (2010). </w:t>
          </w:r>
          <w:r w:rsidRPr="00874472">
            <w:rPr>
              <w:rFonts w:asciiTheme="minorHAnsi" w:hAnsiTheme="minorHAnsi" w:cstheme="minorHAnsi"/>
              <w:sz w:val="22"/>
              <w:szCs w:val="22"/>
              <w:lang w:val="en-US"/>
            </w:rPr>
            <w:t>Vulnerable populations and the transition to adulthood.</w:t>
          </w:r>
          <w:r w:rsidRPr="00874472">
            <w:rPr>
              <w:rFonts w:asciiTheme="minorHAnsi" w:hAnsiTheme="minorHAnsi" w:cstheme="minorHAnsi"/>
              <w:i/>
              <w:iCs/>
              <w:sz w:val="22"/>
              <w:szCs w:val="22"/>
              <w:lang w:val="en-US"/>
            </w:rPr>
            <w:t xml:space="preserve"> The Future of Children,20 </w:t>
          </w:r>
          <w:r w:rsidRPr="00874472">
            <w:rPr>
              <w:rFonts w:asciiTheme="minorHAnsi" w:hAnsiTheme="minorHAnsi" w:cstheme="minorHAnsi"/>
              <w:iCs/>
              <w:sz w:val="22"/>
              <w:szCs w:val="22"/>
              <w:lang w:val="en-US"/>
            </w:rPr>
            <w:t>(1):</w:t>
          </w:r>
          <w:r w:rsidRPr="00874472">
            <w:rPr>
              <w:rFonts w:asciiTheme="minorHAnsi" w:hAnsiTheme="minorHAnsi" w:cstheme="minorHAnsi"/>
              <w:sz w:val="22"/>
              <w:szCs w:val="22"/>
              <w:lang w:val="en-US"/>
            </w:rPr>
            <w:t xml:space="preserve"> 209-229. </w:t>
          </w:r>
        </w:p>
        <w:p w14:paraId="2B1C3DCB"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lastRenderedPageBreak/>
            <w:t xml:space="preserve">Polit, D. F., &amp; Beck, C. T. (2004). </w:t>
          </w:r>
          <w:r w:rsidRPr="00874472">
            <w:rPr>
              <w:rFonts w:asciiTheme="minorHAnsi" w:hAnsiTheme="minorHAnsi" w:cstheme="minorHAnsi"/>
              <w:i/>
              <w:iCs/>
              <w:sz w:val="22"/>
              <w:szCs w:val="22"/>
              <w:lang w:val="en-US"/>
            </w:rPr>
            <w:t>Nursing research: Principles and methods</w:t>
          </w:r>
          <w:r w:rsidRPr="00874472">
            <w:rPr>
              <w:rFonts w:asciiTheme="minorHAnsi" w:hAnsiTheme="minorHAnsi" w:cstheme="minorHAnsi"/>
              <w:sz w:val="22"/>
              <w:szCs w:val="22"/>
              <w:lang w:val="en-US"/>
            </w:rPr>
            <w:t>. Philadelphia, PA: Lippincott Williams &amp; Wilkins.</w:t>
          </w:r>
        </w:p>
        <w:p w14:paraId="757B6FEE"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proofErr w:type="spellStart"/>
          <w:r w:rsidRPr="00874472">
            <w:rPr>
              <w:rFonts w:asciiTheme="minorHAnsi" w:hAnsiTheme="minorHAnsi" w:cstheme="minorHAnsi"/>
              <w:sz w:val="22"/>
              <w:szCs w:val="22"/>
              <w:lang w:val="en-US"/>
            </w:rPr>
            <w:t>Reifman</w:t>
          </w:r>
          <w:proofErr w:type="spellEnd"/>
          <w:r w:rsidRPr="00874472">
            <w:rPr>
              <w:rFonts w:asciiTheme="minorHAnsi" w:hAnsiTheme="minorHAnsi" w:cstheme="minorHAnsi"/>
              <w:sz w:val="22"/>
              <w:szCs w:val="22"/>
              <w:lang w:val="en-US"/>
            </w:rPr>
            <w:t>, A., Arnett, J. J., &amp; Colwell, M. J. (2007). Emerging adulthood: Theory, assessment and application.</w:t>
          </w:r>
          <w:r w:rsidRPr="00874472">
            <w:rPr>
              <w:rFonts w:asciiTheme="minorHAnsi" w:hAnsiTheme="minorHAnsi" w:cstheme="minorHAnsi"/>
              <w:i/>
              <w:iCs/>
              <w:sz w:val="22"/>
              <w:szCs w:val="22"/>
              <w:lang w:val="en-US"/>
            </w:rPr>
            <w:t xml:space="preserve"> Journal of Youth Development, 2</w:t>
          </w:r>
          <w:r w:rsidRPr="00874472">
            <w:rPr>
              <w:rFonts w:asciiTheme="minorHAnsi" w:hAnsiTheme="minorHAnsi" w:cstheme="minorHAnsi"/>
              <w:sz w:val="22"/>
              <w:szCs w:val="22"/>
              <w:lang w:val="en-US"/>
            </w:rPr>
            <w:t xml:space="preserve">(1), 37-48. </w:t>
          </w:r>
        </w:p>
        <w:p w14:paraId="1B81FFD7"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r w:rsidRPr="00874472">
            <w:rPr>
              <w:rFonts w:asciiTheme="minorHAnsi" w:hAnsiTheme="minorHAnsi" w:cstheme="minorHAnsi"/>
              <w:color w:val="222222"/>
              <w:sz w:val="22"/>
              <w:szCs w:val="22"/>
              <w:lang w:val="en-US"/>
            </w:rPr>
            <w:t xml:space="preserve">Reiss, J. G., Gibson, R. W., &amp; Walker, L. R. (2005). Health care transition: youth, family, and provider perspectives. </w:t>
          </w:r>
          <w:r w:rsidRPr="00874472">
            <w:rPr>
              <w:rFonts w:asciiTheme="minorHAnsi" w:hAnsiTheme="minorHAnsi" w:cstheme="minorHAnsi"/>
              <w:i/>
              <w:iCs/>
              <w:color w:val="222222"/>
              <w:sz w:val="22"/>
              <w:szCs w:val="22"/>
              <w:lang w:val="en-US"/>
            </w:rPr>
            <w:t>Pediatrics</w:t>
          </w:r>
          <w:r w:rsidRPr="00874472">
            <w:rPr>
              <w:rFonts w:asciiTheme="minorHAnsi" w:hAnsiTheme="minorHAnsi" w:cstheme="minorHAnsi"/>
              <w:color w:val="222222"/>
              <w:sz w:val="22"/>
              <w:szCs w:val="22"/>
              <w:lang w:val="en-US"/>
            </w:rPr>
            <w:t xml:space="preserve">, </w:t>
          </w:r>
          <w:r w:rsidRPr="00874472">
            <w:rPr>
              <w:rFonts w:asciiTheme="minorHAnsi" w:hAnsiTheme="minorHAnsi" w:cstheme="minorHAnsi"/>
              <w:i/>
              <w:iCs/>
              <w:color w:val="222222"/>
              <w:sz w:val="22"/>
              <w:szCs w:val="22"/>
              <w:lang w:val="en-US"/>
            </w:rPr>
            <w:t>115</w:t>
          </w:r>
          <w:r w:rsidRPr="00874472">
            <w:rPr>
              <w:rFonts w:asciiTheme="minorHAnsi" w:hAnsiTheme="minorHAnsi" w:cstheme="minorHAnsi"/>
              <w:color w:val="222222"/>
              <w:sz w:val="22"/>
              <w:szCs w:val="22"/>
              <w:lang w:val="en-US"/>
            </w:rPr>
            <w:t>(1), 112-120.</w:t>
          </w:r>
        </w:p>
        <w:p w14:paraId="654090AD"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proofErr w:type="spellStart"/>
          <w:r w:rsidRPr="00874472">
            <w:rPr>
              <w:rFonts w:asciiTheme="minorHAnsi" w:hAnsiTheme="minorHAnsi" w:cstheme="minorHAnsi"/>
              <w:sz w:val="22"/>
              <w:szCs w:val="22"/>
              <w:lang w:val="en-US"/>
            </w:rPr>
            <w:t>Ricoeur</w:t>
          </w:r>
          <w:proofErr w:type="spellEnd"/>
          <w:r w:rsidRPr="00874472">
            <w:rPr>
              <w:rFonts w:asciiTheme="minorHAnsi" w:hAnsiTheme="minorHAnsi" w:cstheme="minorHAnsi"/>
              <w:sz w:val="22"/>
              <w:szCs w:val="22"/>
              <w:lang w:val="en-US"/>
            </w:rPr>
            <w:t xml:space="preserve">, P. (1981). </w:t>
          </w:r>
          <w:r w:rsidRPr="00874472">
            <w:rPr>
              <w:rFonts w:asciiTheme="minorHAnsi" w:hAnsiTheme="minorHAnsi" w:cstheme="minorHAnsi"/>
              <w:i/>
              <w:iCs/>
              <w:sz w:val="22"/>
              <w:szCs w:val="22"/>
              <w:lang w:val="en-US"/>
            </w:rPr>
            <w:t>Hermeneutics and the human sciences: Essays on language, action and interpretation</w:t>
          </w:r>
          <w:r w:rsidRPr="00874472">
            <w:rPr>
              <w:rFonts w:asciiTheme="minorHAnsi" w:hAnsiTheme="minorHAnsi" w:cstheme="minorHAnsi"/>
              <w:sz w:val="22"/>
              <w:szCs w:val="22"/>
              <w:lang w:val="en-US"/>
            </w:rPr>
            <w:t>. Paris, France: Cambridge University Press.</w:t>
          </w:r>
        </w:p>
        <w:p w14:paraId="78FB382D"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proofErr w:type="spellStart"/>
          <w:r w:rsidRPr="00874472">
            <w:rPr>
              <w:rFonts w:asciiTheme="minorHAnsi" w:hAnsiTheme="minorHAnsi" w:cstheme="minorHAnsi"/>
              <w:sz w:val="22"/>
              <w:szCs w:val="22"/>
              <w:lang w:val="en-US"/>
            </w:rPr>
            <w:t>Ricoeur</w:t>
          </w:r>
          <w:proofErr w:type="spellEnd"/>
          <w:r w:rsidRPr="00874472">
            <w:rPr>
              <w:rFonts w:asciiTheme="minorHAnsi" w:hAnsiTheme="minorHAnsi" w:cstheme="minorHAnsi"/>
              <w:sz w:val="22"/>
              <w:szCs w:val="22"/>
              <w:lang w:val="en-US"/>
            </w:rPr>
            <w:t xml:space="preserve">, P. (1992). </w:t>
          </w:r>
          <w:r w:rsidRPr="00874472">
            <w:rPr>
              <w:rFonts w:asciiTheme="minorHAnsi" w:hAnsiTheme="minorHAnsi" w:cstheme="minorHAnsi"/>
              <w:i/>
              <w:iCs/>
              <w:sz w:val="22"/>
              <w:szCs w:val="22"/>
              <w:lang w:val="en-US"/>
            </w:rPr>
            <w:t>Oneself as another</w:t>
          </w:r>
          <w:r w:rsidRPr="00874472">
            <w:rPr>
              <w:rFonts w:asciiTheme="minorHAnsi" w:hAnsiTheme="minorHAnsi" w:cstheme="minorHAnsi"/>
              <w:sz w:val="22"/>
              <w:szCs w:val="22"/>
              <w:lang w:val="en-US"/>
            </w:rPr>
            <w:t xml:space="preserve">. </w:t>
          </w:r>
          <w:proofErr w:type="spellStart"/>
          <w:proofErr w:type="gramStart"/>
          <w:r w:rsidRPr="00874472">
            <w:rPr>
              <w:rFonts w:asciiTheme="minorHAnsi" w:hAnsiTheme="minorHAnsi" w:cstheme="minorHAnsi"/>
              <w:sz w:val="22"/>
              <w:szCs w:val="22"/>
              <w:lang w:val="en-US"/>
            </w:rPr>
            <w:t>Chicago,IL</w:t>
          </w:r>
          <w:proofErr w:type="spellEnd"/>
          <w:proofErr w:type="gramEnd"/>
          <w:r w:rsidRPr="00874472">
            <w:rPr>
              <w:rFonts w:asciiTheme="minorHAnsi" w:hAnsiTheme="minorHAnsi" w:cstheme="minorHAnsi"/>
              <w:sz w:val="22"/>
              <w:szCs w:val="22"/>
              <w:lang w:val="en-US"/>
            </w:rPr>
            <w:t>: University of Chicago Press.</w:t>
          </w:r>
        </w:p>
        <w:p w14:paraId="58A715CD"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Ricœur, P., &amp; Kearney, R. (1996). </w:t>
          </w:r>
          <w:r w:rsidRPr="00874472">
            <w:rPr>
              <w:rFonts w:asciiTheme="minorHAnsi" w:hAnsiTheme="minorHAnsi" w:cstheme="minorHAnsi"/>
              <w:i/>
              <w:iCs/>
              <w:sz w:val="22"/>
              <w:szCs w:val="22"/>
              <w:lang w:val="en-US"/>
            </w:rPr>
            <w:t xml:space="preserve">Paul </w:t>
          </w:r>
          <w:proofErr w:type="spellStart"/>
          <w:r w:rsidRPr="00874472">
            <w:rPr>
              <w:rFonts w:asciiTheme="minorHAnsi" w:hAnsiTheme="minorHAnsi" w:cstheme="minorHAnsi"/>
              <w:i/>
              <w:iCs/>
              <w:sz w:val="22"/>
              <w:szCs w:val="22"/>
              <w:lang w:val="en-US"/>
            </w:rPr>
            <w:t>Ricoeur</w:t>
          </w:r>
          <w:proofErr w:type="spellEnd"/>
          <w:r w:rsidRPr="00874472">
            <w:rPr>
              <w:rFonts w:asciiTheme="minorHAnsi" w:hAnsiTheme="minorHAnsi" w:cstheme="minorHAnsi"/>
              <w:i/>
              <w:iCs/>
              <w:sz w:val="22"/>
              <w:szCs w:val="22"/>
              <w:lang w:val="en-US"/>
            </w:rPr>
            <w:t xml:space="preserve">: The hermeneutics of </w:t>
          </w:r>
          <w:proofErr w:type="spellStart"/>
          <w:r w:rsidRPr="00874472">
            <w:rPr>
              <w:rFonts w:asciiTheme="minorHAnsi" w:hAnsiTheme="minorHAnsi" w:cstheme="minorHAnsi"/>
              <w:i/>
              <w:iCs/>
              <w:sz w:val="22"/>
              <w:szCs w:val="22"/>
              <w:lang w:val="en-US"/>
            </w:rPr>
            <w:t>action</w:t>
          </w:r>
          <w:r w:rsidRPr="00874472">
            <w:rPr>
              <w:rFonts w:asciiTheme="minorHAnsi" w:hAnsiTheme="minorHAnsi" w:cstheme="minorHAnsi"/>
              <w:sz w:val="22"/>
              <w:szCs w:val="22"/>
              <w:lang w:val="en-US"/>
            </w:rPr>
            <w:t>Thousand</w:t>
          </w:r>
          <w:proofErr w:type="spellEnd"/>
          <w:r w:rsidRPr="00874472">
            <w:rPr>
              <w:rFonts w:asciiTheme="minorHAnsi" w:hAnsiTheme="minorHAnsi" w:cstheme="minorHAnsi"/>
              <w:sz w:val="22"/>
              <w:szCs w:val="22"/>
              <w:lang w:val="en-US"/>
            </w:rPr>
            <w:t xml:space="preserve"> Oaks, CA:  Sage.</w:t>
          </w:r>
        </w:p>
        <w:p w14:paraId="1CFC3244"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Robbins, A., &amp; </w:t>
          </w:r>
          <w:proofErr w:type="spellStart"/>
          <w:r w:rsidRPr="00874472">
            <w:rPr>
              <w:rFonts w:asciiTheme="minorHAnsi" w:hAnsiTheme="minorHAnsi" w:cstheme="minorHAnsi"/>
              <w:sz w:val="22"/>
              <w:szCs w:val="22"/>
              <w:lang w:val="en-US"/>
            </w:rPr>
            <w:t>Wilner</w:t>
          </w:r>
          <w:proofErr w:type="spellEnd"/>
          <w:r w:rsidRPr="00874472">
            <w:rPr>
              <w:rFonts w:asciiTheme="minorHAnsi" w:hAnsiTheme="minorHAnsi" w:cstheme="minorHAnsi"/>
              <w:sz w:val="22"/>
              <w:szCs w:val="22"/>
              <w:lang w:val="en-US"/>
            </w:rPr>
            <w:t xml:space="preserve">, A. (2001). </w:t>
          </w:r>
          <w:r w:rsidRPr="00874472">
            <w:rPr>
              <w:rFonts w:asciiTheme="minorHAnsi" w:hAnsiTheme="minorHAnsi" w:cstheme="minorHAnsi"/>
              <w:i/>
              <w:iCs/>
              <w:sz w:val="22"/>
              <w:szCs w:val="22"/>
              <w:lang w:val="en-US"/>
            </w:rPr>
            <w:t>Quarterlife crisis: The unique challenges of life in your twenties</w:t>
          </w:r>
          <w:r w:rsidRPr="00874472">
            <w:rPr>
              <w:rFonts w:asciiTheme="minorHAnsi" w:hAnsiTheme="minorHAnsi" w:cstheme="minorHAnsi"/>
              <w:sz w:val="22"/>
              <w:szCs w:val="22"/>
              <w:lang w:val="en-US"/>
            </w:rPr>
            <w:t>. London, United Kingdom: Penguin.</w:t>
          </w:r>
        </w:p>
        <w:p w14:paraId="1221178C"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Rogers, A. C. (1997). Vulnerability, health and health care.</w:t>
          </w:r>
          <w:r w:rsidRPr="00874472">
            <w:rPr>
              <w:rFonts w:asciiTheme="minorHAnsi" w:hAnsiTheme="minorHAnsi" w:cstheme="minorHAnsi"/>
              <w:i/>
              <w:iCs/>
              <w:sz w:val="22"/>
              <w:szCs w:val="22"/>
              <w:lang w:val="en-US"/>
            </w:rPr>
            <w:t xml:space="preserve"> Journal of Advanced Nursing, 26</w:t>
          </w:r>
          <w:r w:rsidRPr="00874472">
            <w:rPr>
              <w:rFonts w:asciiTheme="minorHAnsi" w:hAnsiTheme="minorHAnsi" w:cstheme="minorHAnsi"/>
              <w:sz w:val="22"/>
              <w:szCs w:val="22"/>
              <w:lang w:val="en-US"/>
            </w:rPr>
            <w:t xml:space="preserve">(1), 65-72. </w:t>
          </w:r>
        </w:p>
        <w:p w14:paraId="1A911C38"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Ryan, P., &amp; </w:t>
          </w:r>
          <w:proofErr w:type="spellStart"/>
          <w:r w:rsidRPr="00874472">
            <w:rPr>
              <w:rFonts w:asciiTheme="minorHAnsi" w:hAnsiTheme="minorHAnsi" w:cstheme="minorHAnsi"/>
              <w:sz w:val="22"/>
              <w:szCs w:val="22"/>
              <w:lang w:val="en-US"/>
            </w:rPr>
            <w:t>Sawin</w:t>
          </w:r>
          <w:proofErr w:type="spellEnd"/>
          <w:r w:rsidRPr="00874472">
            <w:rPr>
              <w:rFonts w:asciiTheme="minorHAnsi" w:hAnsiTheme="minorHAnsi" w:cstheme="minorHAnsi"/>
              <w:sz w:val="22"/>
              <w:szCs w:val="22"/>
              <w:lang w:val="en-US"/>
            </w:rPr>
            <w:t>, K. J. (2009). The individual and family self-management theory: Background and perspectives on context, process, and outcomes.</w:t>
          </w:r>
          <w:r w:rsidRPr="00874472">
            <w:rPr>
              <w:rFonts w:asciiTheme="minorHAnsi" w:hAnsiTheme="minorHAnsi" w:cstheme="minorHAnsi"/>
              <w:i/>
              <w:iCs/>
              <w:sz w:val="22"/>
              <w:szCs w:val="22"/>
              <w:lang w:val="en-US"/>
            </w:rPr>
            <w:t xml:space="preserve"> Nursing Outlook, 57</w:t>
          </w:r>
          <w:r w:rsidRPr="00874472">
            <w:rPr>
              <w:rFonts w:asciiTheme="minorHAnsi" w:hAnsiTheme="minorHAnsi" w:cstheme="minorHAnsi"/>
              <w:sz w:val="22"/>
              <w:szCs w:val="22"/>
              <w:lang w:val="en-US"/>
            </w:rPr>
            <w:t xml:space="preserve">(4), 217-225. </w:t>
          </w:r>
        </w:p>
        <w:p w14:paraId="4BF45953"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Sartre, J. P. (1958). Being and nothingness (first published as </w:t>
          </w:r>
          <w:proofErr w:type="spellStart"/>
          <w:r w:rsidRPr="00874472">
            <w:rPr>
              <w:rFonts w:asciiTheme="minorHAnsi" w:hAnsiTheme="minorHAnsi" w:cstheme="minorHAnsi"/>
              <w:sz w:val="22"/>
              <w:szCs w:val="22"/>
              <w:lang w:val="en-US"/>
            </w:rPr>
            <w:t>L’Etre</w:t>
          </w:r>
          <w:proofErr w:type="spellEnd"/>
          <w:r w:rsidRPr="00874472">
            <w:rPr>
              <w:rFonts w:asciiTheme="minorHAnsi" w:hAnsiTheme="minorHAnsi" w:cstheme="minorHAnsi"/>
              <w:sz w:val="22"/>
              <w:szCs w:val="22"/>
              <w:lang w:val="en-US"/>
            </w:rPr>
            <w:t xml:space="preserve"> et le </w:t>
          </w:r>
          <w:proofErr w:type="spellStart"/>
          <w:r w:rsidRPr="00874472">
            <w:rPr>
              <w:rFonts w:asciiTheme="minorHAnsi" w:hAnsiTheme="minorHAnsi" w:cstheme="minorHAnsi"/>
              <w:sz w:val="22"/>
              <w:szCs w:val="22"/>
              <w:lang w:val="en-US"/>
            </w:rPr>
            <w:t>néant</w:t>
          </w:r>
          <w:proofErr w:type="spellEnd"/>
          <w:r w:rsidRPr="00874472">
            <w:rPr>
              <w:rFonts w:asciiTheme="minorHAnsi" w:hAnsiTheme="minorHAnsi" w:cstheme="minorHAnsi"/>
              <w:sz w:val="22"/>
              <w:szCs w:val="22"/>
              <w:lang w:val="en-US"/>
            </w:rPr>
            <w:t>. Paris, France: Gallimard, 1943).</w:t>
          </w:r>
        </w:p>
        <w:p w14:paraId="78139BD7"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lastRenderedPageBreak/>
            <w:t xml:space="preserve">Sieving, R. E., </w:t>
          </w:r>
          <w:proofErr w:type="spellStart"/>
          <w:r w:rsidRPr="00874472">
            <w:rPr>
              <w:rFonts w:asciiTheme="minorHAnsi" w:hAnsiTheme="minorHAnsi" w:cstheme="minorHAnsi"/>
              <w:sz w:val="22"/>
              <w:szCs w:val="22"/>
              <w:lang w:val="en-US"/>
            </w:rPr>
            <w:t>McRee</w:t>
          </w:r>
          <w:proofErr w:type="spellEnd"/>
          <w:r w:rsidRPr="00874472">
            <w:rPr>
              <w:rFonts w:asciiTheme="minorHAnsi" w:hAnsiTheme="minorHAnsi" w:cstheme="minorHAnsi"/>
              <w:sz w:val="22"/>
              <w:szCs w:val="22"/>
              <w:lang w:val="en-US"/>
            </w:rPr>
            <w:t xml:space="preserve">, A., McMorris, B. J., </w:t>
          </w:r>
          <w:proofErr w:type="spellStart"/>
          <w:r w:rsidRPr="00874472">
            <w:rPr>
              <w:rFonts w:asciiTheme="minorHAnsi" w:hAnsiTheme="minorHAnsi" w:cstheme="minorHAnsi"/>
              <w:sz w:val="22"/>
              <w:szCs w:val="22"/>
              <w:lang w:val="en-US"/>
            </w:rPr>
            <w:t>Shlafer</w:t>
          </w:r>
          <w:proofErr w:type="spellEnd"/>
          <w:r w:rsidRPr="00874472">
            <w:rPr>
              <w:rFonts w:asciiTheme="minorHAnsi" w:hAnsiTheme="minorHAnsi" w:cstheme="minorHAnsi"/>
              <w:sz w:val="22"/>
              <w:szCs w:val="22"/>
              <w:lang w:val="en-US"/>
            </w:rPr>
            <w:t>, R. J., Gower, A. L., Kapa, H. M., . . . Resnick, M. D. (2017). Youth–adult connectedness: A key protective factor for adolescent health.</w:t>
          </w:r>
          <w:r w:rsidRPr="00874472">
            <w:rPr>
              <w:rFonts w:asciiTheme="minorHAnsi" w:hAnsiTheme="minorHAnsi" w:cstheme="minorHAnsi"/>
              <w:i/>
              <w:iCs/>
              <w:sz w:val="22"/>
              <w:szCs w:val="22"/>
              <w:lang w:val="en-US"/>
            </w:rPr>
            <w:t xml:space="preserve"> American Journal of Preventive Medicine, 52</w:t>
          </w:r>
          <w:r w:rsidRPr="00874472">
            <w:rPr>
              <w:rFonts w:asciiTheme="minorHAnsi" w:hAnsiTheme="minorHAnsi" w:cstheme="minorHAnsi"/>
              <w:sz w:val="22"/>
              <w:szCs w:val="22"/>
              <w:lang w:val="en-US"/>
            </w:rPr>
            <w:t xml:space="preserve">(3), S278. </w:t>
          </w:r>
        </w:p>
        <w:p w14:paraId="234E8D61"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Syed, M. (2015). Emerging adulthood: Developmental stage, theory, or nonsense. In J.J. Arnett (Ed.), </w:t>
          </w:r>
          <w:r w:rsidRPr="00874472">
            <w:rPr>
              <w:rFonts w:asciiTheme="minorHAnsi" w:hAnsiTheme="minorHAnsi" w:cstheme="minorHAnsi"/>
              <w:i/>
              <w:iCs/>
              <w:sz w:val="22"/>
              <w:szCs w:val="22"/>
              <w:lang w:val="en-US"/>
            </w:rPr>
            <w:t xml:space="preserve">Oxford Handbook of Emerging Adulthood </w:t>
          </w:r>
          <w:r w:rsidRPr="00874472">
            <w:rPr>
              <w:rFonts w:asciiTheme="minorHAnsi" w:hAnsiTheme="minorHAnsi" w:cstheme="minorHAnsi"/>
              <w:iCs/>
              <w:sz w:val="22"/>
              <w:szCs w:val="22"/>
              <w:lang w:val="en-US"/>
            </w:rPr>
            <w:t>(pp.</w:t>
          </w:r>
          <w:r w:rsidRPr="00874472">
            <w:rPr>
              <w:rFonts w:asciiTheme="minorHAnsi" w:hAnsiTheme="minorHAnsi" w:cstheme="minorHAnsi"/>
              <w:sz w:val="22"/>
              <w:szCs w:val="22"/>
              <w:lang w:val="en-US"/>
            </w:rPr>
            <w:t xml:space="preserve"> 11-25). Oxford, UK: Oxford University Press.</w:t>
          </w:r>
        </w:p>
        <w:p w14:paraId="179288E6"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proofErr w:type="spellStart"/>
          <w:r w:rsidRPr="00874472">
            <w:rPr>
              <w:rFonts w:asciiTheme="minorHAnsi" w:hAnsiTheme="minorHAnsi" w:cstheme="minorHAnsi"/>
              <w:sz w:val="22"/>
              <w:szCs w:val="22"/>
              <w:lang w:val="en-US"/>
            </w:rPr>
            <w:t>Talseth</w:t>
          </w:r>
          <w:proofErr w:type="spellEnd"/>
          <w:r w:rsidRPr="00874472">
            <w:rPr>
              <w:rFonts w:asciiTheme="minorHAnsi" w:hAnsiTheme="minorHAnsi" w:cstheme="minorHAnsi"/>
              <w:sz w:val="22"/>
              <w:szCs w:val="22"/>
              <w:lang w:val="en-US"/>
            </w:rPr>
            <w:t xml:space="preserve">, A. G., </w:t>
          </w:r>
          <w:proofErr w:type="spellStart"/>
          <w:r w:rsidRPr="00874472">
            <w:rPr>
              <w:rFonts w:asciiTheme="minorHAnsi" w:hAnsiTheme="minorHAnsi" w:cstheme="minorHAnsi"/>
              <w:sz w:val="22"/>
              <w:szCs w:val="22"/>
              <w:lang w:val="en-US"/>
            </w:rPr>
            <w:t>Lindseth</w:t>
          </w:r>
          <w:proofErr w:type="spellEnd"/>
          <w:r w:rsidRPr="00874472">
            <w:rPr>
              <w:rFonts w:asciiTheme="minorHAnsi" w:hAnsiTheme="minorHAnsi" w:cstheme="minorHAnsi"/>
              <w:sz w:val="22"/>
              <w:szCs w:val="22"/>
              <w:lang w:val="en-US"/>
            </w:rPr>
            <w:t xml:space="preserve">, A., </w:t>
          </w:r>
          <w:proofErr w:type="spellStart"/>
          <w:r w:rsidRPr="00874472">
            <w:rPr>
              <w:rFonts w:asciiTheme="minorHAnsi" w:hAnsiTheme="minorHAnsi" w:cstheme="minorHAnsi"/>
              <w:sz w:val="22"/>
              <w:szCs w:val="22"/>
              <w:lang w:val="en-US"/>
            </w:rPr>
            <w:t>Jacobsson</w:t>
          </w:r>
          <w:proofErr w:type="spellEnd"/>
          <w:r w:rsidRPr="00874472">
            <w:rPr>
              <w:rFonts w:asciiTheme="minorHAnsi" w:hAnsiTheme="minorHAnsi" w:cstheme="minorHAnsi"/>
              <w:sz w:val="22"/>
              <w:szCs w:val="22"/>
              <w:lang w:val="en-US"/>
            </w:rPr>
            <w:t xml:space="preserve">, L., &amp; Norberg, A. (1999). The meaning of suicidal psychiatric </w:t>
          </w:r>
          <w:proofErr w:type="gramStart"/>
          <w:r w:rsidRPr="00874472">
            <w:rPr>
              <w:rFonts w:asciiTheme="minorHAnsi" w:hAnsiTheme="minorHAnsi" w:cstheme="minorHAnsi"/>
              <w:sz w:val="22"/>
              <w:szCs w:val="22"/>
              <w:lang w:val="en-US"/>
            </w:rPr>
            <w:t>in-patients'</w:t>
          </w:r>
          <w:proofErr w:type="gramEnd"/>
          <w:r w:rsidRPr="00874472">
            <w:rPr>
              <w:rFonts w:asciiTheme="minorHAnsi" w:hAnsiTheme="minorHAnsi" w:cstheme="minorHAnsi"/>
              <w:sz w:val="22"/>
              <w:szCs w:val="22"/>
              <w:lang w:val="en-US"/>
            </w:rPr>
            <w:t xml:space="preserve"> experiences of being cared for by mental health nurses.</w:t>
          </w:r>
          <w:r w:rsidRPr="00874472">
            <w:rPr>
              <w:rFonts w:asciiTheme="minorHAnsi" w:hAnsiTheme="minorHAnsi" w:cstheme="minorHAnsi"/>
              <w:i/>
              <w:iCs/>
              <w:sz w:val="22"/>
              <w:szCs w:val="22"/>
              <w:lang w:val="en-US"/>
            </w:rPr>
            <w:t xml:space="preserve"> Journal of Advanced Nursing, 29</w:t>
          </w:r>
          <w:r w:rsidRPr="00874472">
            <w:rPr>
              <w:rFonts w:asciiTheme="minorHAnsi" w:hAnsiTheme="minorHAnsi" w:cstheme="minorHAnsi"/>
              <w:sz w:val="22"/>
              <w:szCs w:val="22"/>
              <w:lang w:val="en-US"/>
            </w:rPr>
            <w:t xml:space="preserve">(5), 1034-1041. </w:t>
          </w:r>
        </w:p>
        <w:p w14:paraId="6B9A9E0B"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proofErr w:type="spellStart"/>
          <w:r w:rsidRPr="00874472">
            <w:rPr>
              <w:rFonts w:asciiTheme="minorHAnsi" w:hAnsiTheme="minorHAnsi" w:cstheme="minorHAnsi"/>
              <w:color w:val="222222"/>
              <w:sz w:val="22"/>
              <w:szCs w:val="22"/>
              <w:lang w:val="en-US"/>
            </w:rPr>
            <w:t>Todres</w:t>
          </w:r>
          <w:proofErr w:type="spellEnd"/>
          <w:r w:rsidRPr="00874472">
            <w:rPr>
              <w:rFonts w:asciiTheme="minorHAnsi" w:hAnsiTheme="minorHAnsi" w:cstheme="minorHAnsi"/>
              <w:color w:val="222222"/>
              <w:sz w:val="22"/>
              <w:szCs w:val="22"/>
              <w:lang w:val="en-US"/>
            </w:rPr>
            <w:t xml:space="preserve">, L. (2005). Clarifying the </w:t>
          </w:r>
          <w:proofErr w:type="gramStart"/>
          <w:r w:rsidRPr="00874472">
            <w:rPr>
              <w:rFonts w:asciiTheme="minorHAnsi" w:hAnsiTheme="minorHAnsi" w:cstheme="minorHAnsi"/>
              <w:color w:val="222222"/>
              <w:sz w:val="22"/>
              <w:szCs w:val="22"/>
              <w:lang w:val="en-US"/>
            </w:rPr>
            <w:t>life-world</w:t>
          </w:r>
          <w:proofErr w:type="gramEnd"/>
          <w:r w:rsidRPr="00874472">
            <w:rPr>
              <w:rFonts w:asciiTheme="minorHAnsi" w:hAnsiTheme="minorHAnsi" w:cstheme="minorHAnsi"/>
              <w:color w:val="222222"/>
              <w:sz w:val="22"/>
              <w:szCs w:val="22"/>
              <w:lang w:val="en-US"/>
            </w:rPr>
            <w:t xml:space="preserve">: Descriptive phenomenology. In I. Holloway (Ed.), </w:t>
          </w:r>
          <w:r w:rsidRPr="00874472">
            <w:rPr>
              <w:rFonts w:asciiTheme="minorHAnsi" w:hAnsiTheme="minorHAnsi" w:cstheme="minorHAnsi"/>
              <w:i/>
              <w:iCs/>
              <w:color w:val="222222"/>
              <w:sz w:val="22"/>
              <w:szCs w:val="22"/>
              <w:lang w:val="en-US"/>
            </w:rPr>
            <w:t>Qualitative research in health care</w:t>
          </w:r>
          <w:r w:rsidRPr="00874472">
            <w:rPr>
              <w:rFonts w:asciiTheme="minorHAnsi" w:hAnsiTheme="minorHAnsi" w:cstheme="minorHAnsi"/>
              <w:color w:val="222222"/>
              <w:sz w:val="22"/>
              <w:szCs w:val="22"/>
              <w:lang w:val="en-US"/>
            </w:rPr>
            <w:t xml:space="preserve"> </w:t>
          </w:r>
          <w:proofErr w:type="gramStart"/>
          <w:r w:rsidRPr="00874472">
            <w:rPr>
              <w:rFonts w:asciiTheme="minorHAnsi" w:hAnsiTheme="minorHAnsi" w:cstheme="minorHAnsi"/>
              <w:color w:val="222222"/>
              <w:sz w:val="22"/>
              <w:szCs w:val="22"/>
              <w:lang w:val="en-US"/>
            </w:rPr>
            <w:t>( pp.</w:t>
          </w:r>
          <w:proofErr w:type="gramEnd"/>
          <w:r w:rsidRPr="00874472">
            <w:rPr>
              <w:rFonts w:asciiTheme="minorHAnsi" w:hAnsiTheme="minorHAnsi" w:cstheme="minorHAnsi"/>
              <w:color w:val="222222"/>
              <w:sz w:val="22"/>
              <w:szCs w:val="22"/>
              <w:lang w:val="en-US"/>
            </w:rPr>
            <w:t xml:space="preserve"> 104-124). Berkshire, England: Open University Press.</w:t>
          </w:r>
        </w:p>
        <w:p w14:paraId="25ADF892"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r w:rsidRPr="00874472">
            <w:rPr>
              <w:rFonts w:asciiTheme="minorHAnsi" w:hAnsiTheme="minorHAnsi" w:cstheme="minorHAnsi"/>
              <w:color w:val="222222"/>
              <w:sz w:val="22"/>
              <w:szCs w:val="22"/>
              <w:lang w:val="en-US"/>
            </w:rPr>
            <w:t xml:space="preserve">Twenge, J. M., &amp; Campbell, W. K. (2018). Cultural individualism is linked to later onset of adult-role responsibilities across time and regions. </w:t>
          </w:r>
          <w:r w:rsidRPr="00874472">
            <w:rPr>
              <w:rFonts w:asciiTheme="minorHAnsi" w:hAnsiTheme="minorHAnsi" w:cstheme="minorHAnsi"/>
              <w:i/>
              <w:iCs/>
              <w:color w:val="222222"/>
              <w:sz w:val="22"/>
              <w:szCs w:val="22"/>
              <w:lang w:val="en-US"/>
            </w:rPr>
            <w:t>Journal of Cross-Cultural Psychology</w:t>
          </w:r>
          <w:r w:rsidRPr="00874472">
            <w:rPr>
              <w:rFonts w:asciiTheme="minorHAnsi" w:hAnsiTheme="minorHAnsi" w:cstheme="minorHAnsi"/>
              <w:color w:val="222222"/>
              <w:sz w:val="22"/>
              <w:szCs w:val="22"/>
              <w:lang w:val="en-US"/>
            </w:rPr>
            <w:t xml:space="preserve">, </w:t>
          </w:r>
          <w:r w:rsidRPr="00874472">
            <w:rPr>
              <w:rFonts w:asciiTheme="minorHAnsi" w:hAnsiTheme="minorHAnsi" w:cstheme="minorHAnsi"/>
              <w:i/>
              <w:iCs/>
              <w:color w:val="222222"/>
              <w:sz w:val="22"/>
              <w:szCs w:val="22"/>
              <w:lang w:val="en-US"/>
            </w:rPr>
            <w:t>49</w:t>
          </w:r>
          <w:r w:rsidRPr="00874472">
            <w:rPr>
              <w:rFonts w:asciiTheme="minorHAnsi" w:hAnsiTheme="minorHAnsi" w:cstheme="minorHAnsi"/>
              <w:color w:val="222222"/>
              <w:sz w:val="22"/>
              <w:szCs w:val="22"/>
              <w:lang w:val="en-US"/>
            </w:rPr>
            <w:t>(4), 673-682.</w:t>
          </w:r>
        </w:p>
        <w:p w14:paraId="1E25B429"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r w:rsidRPr="00874472">
            <w:rPr>
              <w:rFonts w:asciiTheme="minorHAnsi" w:hAnsiTheme="minorHAnsi" w:cstheme="minorHAnsi"/>
              <w:color w:val="222222"/>
              <w:sz w:val="22"/>
              <w:szCs w:val="22"/>
              <w:lang w:val="en-US"/>
            </w:rPr>
            <w:t xml:space="preserve">Wasserman, D., Cheng, Q. I., &amp; Jiang, G. X. (2005). Global suicide rates among young people aged 15-19. </w:t>
          </w:r>
          <w:r w:rsidRPr="00874472">
            <w:rPr>
              <w:rFonts w:asciiTheme="minorHAnsi" w:hAnsiTheme="minorHAnsi" w:cstheme="minorHAnsi"/>
              <w:i/>
              <w:iCs/>
              <w:color w:val="222222"/>
              <w:sz w:val="22"/>
              <w:szCs w:val="22"/>
              <w:lang w:val="en-US"/>
            </w:rPr>
            <w:t>World Psychiatry</w:t>
          </w:r>
          <w:r w:rsidRPr="00874472">
            <w:rPr>
              <w:rFonts w:asciiTheme="minorHAnsi" w:hAnsiTheme="minorHAnsi" w:cstheme="minorHAnsi"/>
              <w:color w:val="222222"/>
              <w:sz w:val="22"/>
              <w:szCs w:val="22"/>
              <w:lang w:val="en-US"/>
            </w:rPr>
            <w:t xml:space="preserve">, </w:t>
          </w:r>
          <w:r w:rsidRPr="00874472">
            <w:rPr>
              <w:rFonts w:asciiTheme="minorHAnsi" w:hAnsiTheme="minorHAnsi" w:cstheme="minorHAnsi"/>
              <w:i/>
              <w:iCs/>
              <w:color w:val="222222"/>
              <w:sz w:val="22"/>
              <w:szCs w:val="22"/>
              <w:lang w:val="en-US"/>
            </w:rPr>
            <w:t>4</w:t>
          </w:r>
          <w:r w:rsidRPr="00874472">
            <w:rPr>
              <w:rFonts w:asciiTheme="minorHAnsi" w:hAnsiTheme="minorHAnsi" w:cstheme="minorHAnsi"/>
              <w:color w:val="222222"/>
              <w:sz w:val="22"/>
              <w:szCs w:val="22"/>
              <w:lang w:val="en-US"/>
            </w:rPr>
            <w:t>(2), 114.</w:t>
          </w:r>
        </w:p>
        <w:p w14:paraId="277D4870" w14:textId="77777777" w:rsidR="00353A06" w:rsidRPr="00874472" w:rsidRDefault="00353A06" w:rsidP="00353A06">
          <w:pPr>
            <w:pStyle w:val="NormalWeb"/>
            <w:spacing w:line="480" w:lineRule="auto"/>
            <w:ind w:left="450" w:hanging="450"/>
            <w:rPr>
              <w:rFonts w:asciiTheme="minorHAnsi" w:hAnsiTheme="minorHAnsi" w:cstheme="minorHAnsi"/>
              <w:color w:val="222222"/>
              <w:sz w:val="22"/>
              <w:szCs w:val="22"/>
              <w:lang w:val="en-US"/>
            </w:rPr>
          </w:pPr>
          <w:r w:rsidRPr="00874472">
            <w:rPr>
              <w:rFonts w:asciiTheme="minorHAnsi" w:hAnsiTheme="minorHAnsi" w:cstheme="minorHAnsi"/>
              <w:color w:val="222222"/>
              <w:sz w:val="22"/>
              <w:szCs w:val="22"/>
              <w:lang w:val="en-US"/>
            </w:rPr>
            <w:t xml:space="preserve">White, P. H., Cooley, W. C., American Academy of Pediatrics, &amp; American Academy of Family Physicians. (2018). Supporting the health care transition from adolescence to adulthood in the medical home. </w:t>
          </w:r>
          <w:r w:rsidRPr="00874472">
            <w:rPr>
              <w:rFonts w:asciiTheme="minorHAnsi" w:hAnsiTheme="minorHAnsi" w:cstheme="minorHAnsi"/>
              <w:i/>
              <w:iCs/>
              <w:color w:val="222222"/>
              <w:sz w:val="22"/>
              <w:szCs w:val="22"/>
              <w:lang w:val="en-US"/>
            </w:rPr>
            <w:t>Pediatrics</w:t>
          </w:r>
          <w:r w:rsidRPr="00874472">
            <w:rPr>
              <w:rFonts w:asciiTheme="minorHAnsi" w:hAnsiTheme="minorHAnsi" w:cstheme="minorHAnsi"/>
              <w:color w:val="222222"/>
              <w:sz w:val="22"/>
              <w:szCs w:val="22"/>
              <w:lang w:val="en-US"/>
            </w:rPr>
            <w:t xml:space="preserve">, </w:t>
          </w:r>
          <w:r w:rsidRPr="00874472">
            <w:rPr>
              <w:rFonts w:asciiTheme="minorHAnsi" w:hAnsiTheme="minorHAnsi" w:cstheme="minorHAnsi"/>
              <w:i/>
              <w:iCs/>
              <w:color w:val="222222"/>
              <w:sz w:val="22"/>
              <w:szCs w:val="22"/>
              <w:lang w:val="en-US"/>
            </w:rPr>
            <w:t>142</w:t>
          </w:r>
          <w:r w:rsidRPr="00874472">
            <w:rPr>
              <w:rFonts w:asciiTheme="minorHAnsi" w:hAnsiTheme="minorHAnsi" w:cstheme="minorHAnsi"/>
              <w:color w:val="222222"/>
              <w:sz w:val="22"/>
              <w:szCs w:val="22"/>
              <w:lang w:val="en-US"/>
            </w:rPr>
            <w:t>(5), e20182587.</w:t>
          </w:r>
        </w:p>
        <w:p w14:paraId="0C50A55E"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r w:rsidRPr="00874472">
            <w:rPr>
              <w:rFonts w:asciiTheme="minorHAnsi" w:hAnsiTheme="minorHAnsi" w:cstheme="minorHAnsi"/>
              <w:sz w:val="22"/>
              <w:szCs w:val="22"/>
              <w:lang w:val="en-US"/>
            </w:rPr>
            <w:t xml:space="preserve">World Health Organization, (. (2013). Health 2020. A European policy framework and strategy for the 21st century. Retrieved from </w:t>
          </w:r>
          <w:hyperlink r:id="rId8" w:tgtFrame="_blank" w:history="1">
            <w:r w:rsidRPr="00874472">
              <w:rPr>
                <w:rStyle w:val="Hyperlink"/>
                <w:rFonts w:asciiTheme="minorHAnsi" w:eastAsiaTheme="majorEastAsia" w:hAnsiTheme="minorHAnsi" w:cstheme="minorHAnsi"/>
                <w:sz w:val="22"/>
                <w:szCs w:val="22"/>
                <w:lang w:val="en-US"/>
              </w:rPr>
              <w:t>http://www.thehealthwell.info/node/583943</w:t>
            </w:r>
          </w:hyperlink>
        </w:p>
        <w:p w14:paraId="0CE4AEDD" w14:textId="77777777" w:rsidR="00353A06" w:rsidRPr="00874472" w:rsidRDefault="00353A06" w:rsidP="00353A06">
          <w:pPr>
            <w:pStyle w:val="NormalWeb"/>
            <w:spacing w:line="480" w:lineRule="auto"/>
            <w:ind w:left="450" w:hanging="450"/>
            <w:rPr>
              <w:rFonts w:asciiTheme="minorHAnsi" w:hAnsiTheme="minorHAnsi" w:cstheme="minorHAnsi"/>
              <w:sz w:val="22"/>
              <w:szCs w:val="22"/>
              <w:lang w:val="en-US"/>
            </w:rPr>
          </w:pPr>
          <w:proofErr w:type="spellStart"/>
          <w:r w:rsidRPr="00874472">
            <w:rPr>
              <w:rFonts w:asciiTheme="minorHAnsi" w:hAnsiTheme="minorHAnsi" w:cstheme="minorHAnsi"/>
              <w:sz w:val="22"/>
              <w:szCs w:val="22"/>
              <w:lang w:val="en-US"/>
            </w:rPr>
            <w:lastRenderedPageBreak/>
            <w:t>Ziehe</w:t>
          </w:r>
          <w:proofErr w:type="spellEnd"/>
          <w:r w:rsidRPr="00874472">
            <w:rPr>
              <w:rFonts w:asciiTheme="minorHAnsi" w:hAnsiTheme="minorHAnsi" w:cstheme="minorHAnsi"/>
              <w:sz w:val="22"/>
              <w:szCs w:val="22"/>
              <w:lang w:val="en-US"/>
            </w:rPr>
            <w:t xml:space="preserve">, T., </w:t>
          </w:r>
          <w:proofErr w:type="spellStart"/>
          <w:r w:rsidRPr="00874472">
            <w:rPr>
              <w:rFonts w:asciiTheme="minorHAnsi" w:hAnsiTheme="minorHAnsi" w:cstheme="minorHAnsi"/>
              <w:sz w:val="22"/>
              <w:szCs w:val="22"/>
              <w:lang w:val="en-US"/>
            </w:rPr>
            <w:t>Fornäs</w:t>
          </w:r>
          <w:proofErr w:type="spellEnd"/>
          <w:r w:rsidRPr="00874472">
            <w:rPr>
              <w:rFonts w:asciiTheme="minorHAnsi" w:hAnsiTheme="minorHAnsi" w:cstheme="minorHAnsi"/>
              <w:sz w:val="22"/>
              <w:szCs w:val="22"/>
              <w:lang w:val="en-US"/>
            </w:rPr>
            <w:t xml:space="preserve">, J., &amp; Retzlaff, J. (1989). </w:t>
          </w:r>
          <w:proofErr w:type="spellStart"/>
          <w:r w:rsidRPr="002F0759">
            <w:rPr>
              <w:rFonts w:asciiTheme="minorHAnsi" w:hAnsiTheme="minorHAnsi" w:cstheme="minorHAnsi"/>
              <w:i/>
              <w:iCs/>
              <w:sz w:val="22"/>
              <w:szCs w:val="22"/>
              <w:lang w:val="en-US"/>
            </w:rPr>
            <w:t>Kulturanalyser</w:t>
          </w:r>
          <w:proofErr w:type="spellEnd"/>
          <w:r w:rsidRPr="002F0759">
            <w:rPr>
              <w:rFonts w:asciiTheme="minorHAnsi" w:hAnsiTheme="minorHAnsi" w:cstheme="minorHAnsi"/>
              <w:i/>
              <w:iCs/>
              <w:sz w:val="22"/>
              <w:szCs w:val="22"/>
              <w:lang w:val="en-US"/>
            </w:rPr>
            <w:t xml:space="preserve">: </w:t>
          </w:r>
          <w:proofErr w:type="spellStart"/>
          <w:r w:rsidRPr="002F0759">
            <w:rPr>
              <w:rFonts w:asciiTheme="minorHAnsi" w:hAnsiTheme="minorHAnsi" w:cstheme="minorHAnsi"/>
              <w:i/>
              <w:iCs/>
              <w:sz w:val="22"/>
              <w:szCs w:val="22"/>
              <w:lang w:val="en-US"/>
            </w:rPr>
            <w:t>Ungdom</w:t>
          </w:r>
          <w:proofErr w:type="spellEnd"/>
          <w:r w:rsidRPr="002F0759">
            <w:rPr>
              <w:rFonts w:asciiTheme="minorHAnsi" w:hAnsiTheme="minorHAnsi" w:cstheme="minorHAnsi"/>
              <w:i/>
              <w:iCs/>
              <w:sz w:val="22"/>
              <w:szCs w:val="22"/>
              <w:lang w:val="en-US"/>
            </w:rPr>
            <w:t xml:space="preserve">, </w:t>
          </w:r>
          <w:proofErr w:type="spellStart"/>
          <w:r w:rsidRPr="002F0759">
            <w:rPr>
              <w:rFonts w:asciiTheme="minorHAnsi" w:hAnsiTheme="minorHAnsi" w:cstheme="minorHAnsi"/>
              <w:i/>
              <w:iCs/>
              <w:sz w:val="22"/>
              <w:szCs w:val="22"/>
              <w:lang w:val="en-US"/>
            </w:rPr>
            <w:t>utbildning</w:t>
          </w:r>
          <w:proofErr w:type="spellEnd"/>
          <w:r w:rsidRPr="002F0759">
            <w:rPr>
              <w:rFonts w:asciiTheme="minorHAnsi" w:hAnsiTheme="minorHAnsi" w:cstheme="minorHAnsi"/>
              <w:i/>
              <w:iCs/>
              <w:sz w:val="22"/>
              <w:szCs w:val="22"/>
              <w:lang w:val="en-US"/>
            </w:rPr>
            <w:t xml:space="preserve">, </w:t>
          </w:r>
          <w:proofErr w:type="spellStart"/>
          <w:r w:rsidRPr="002F0759">
            <w:rPr>
              <w:rFonts w:asciiTheme="minorHAnsi" w:hAnsiTheme="minorHAnsi" w:cstheme="minorHAnsi"/>
              <w:i/>
              <w:iCs/>
              <w:sz w:val="22"/>
              <w:szCs w:val="22"/>
              <w:lang w:val="en-US"/>
            </w:rPr>
            <w:t>modernitet</w:t>
          </w:r>
          <w:proofErr w:type="spellEnd"/>
          <w:r w:rsidRPr="002F0759">
            <w:rPr>
              <w:rFonts w:asciiTheme="minorHAnsi" w:hAnsiTheme="minorHAnsi" w:cstheme="minorHAnsi"/>
              <w:i/>
              <w:iCs/>
              <w:sz w:val="22"/>
              <w:szCs w:val="22"/>
              <w:lang w:val="en-US"/>
            </w:rPr>
            <w:t xml:space="preserve">: </w:t>
          </w:r>
          <w:proofErr w:type="spellStart"/>
          <w:r w:rsidRPr="002F0759">
            <w:rPr>
              <w:rFonts w:asciiTheme="minorHAnsi" w:hAnsiTheme="minorHAnsi" w:cstheme="minorHAnsi"/>
              <w:i/>
              <w:iCs/>
              <w:sz w:val="22"/>
              <w:szCs w:val="22"/>
              <w:lang w:val="en-US"/>
            </w:rPr>
            <w:t>Essäer</w:t>
          </w:r>
          <w:proofErr w:type="spellEnd"/>
          <w:r w:rsidRPr="002F0759">
            <w:rPr>
              <w:rFonts w:asciiTheme="minorHAnsi" w:hAnsiTheme="minorHAnsi" w:cstheme="minorHAnsi"/>
              <w:i/>
              <w:iCs/>
              <w:sz w:val="22"/>
              <w:szCs w:val="22"/>
              <w:lang w:val="en-US"/>
            </w:rPr>
            <w:t xml:space="preserve"> [cultural analysis. youth, education, modernity</w:t>
          </w:r>
          <w:proofErr w:type="gramStart"/>
          <w:r w:rsidRPr="002F0759">
            <w:rPr>
              <w:rFonts w:asciiTheme="minorHAnsi" w:hAnsiTheme="minorHAnsi" w:cstheme="minorHAnsi"/>
              <w:i/>
              <w:iCs/>
              <w:sz w:val="22"/>
              <w:szCs w:val="22"/>
              <w:lang w:val="en-US"/>
            </w:rPr>
            <w:t xml:space="preserve">] </w:t>
          </w:r>
          <w:r w:rsidRPr="002F0759">
            <w:rPr>
              <w:rFonts w:asciiTheme="minorHAnsi" w:hAnsiTheme="minorHAnsi" w:cstheme="minorHAnsi"/>
              <w:sz w:val="22"/>
              <w:szCs w:val="22"/>
              <w:lang w:val="en-US"/>
            </w:rPr>
            <w:t>.</w:t>
          </w:r>
          <w:proofErr w:type="gramEnd"/>
          <w:r w:rsidRPr="002F0759">
            <w:rPr>
              <w:rFonts w:asciiTheme="minorHAnsi" w:hAnsiTheme="minorHAnsi" w:cstheme="minorHAnsi"/>
              <w:sz w:val="22"/>
              <w:szCs w:val="22"/>
              <w:lang w:val="en-US"/>
            </w:rPr>
            <w:t xml:space="preserve"> Stockholm, Sweden: </w:t>
          </w:r>
          <w:proofErr w:type="spellStart"/>
          <w:r w:rsidRPr="002F0759">
            <w:rPr>
              <w:rFonts w:asciiTheme="minorHAnsi" w:hAnsiTheme="minorHAnsi" w:cstheme="minorHAnsi"/>
              <w:sz w:val="22"/>
              <w:szCs w:val="22"/>
              <w:lang w:val="en-US"/>
            </w:rPr>
            <w:t>Symposion</w:t>
          </w:r>
          <w:proofErr w:type="spellEnd"/>
          <w:r w:rsidRPr="002F0759">
            <w:rPr>
              <w:rFonts w:asciiTheme="minorHAnsi" w:hAnsiTheme="minorHAnsi" w:cstheme="minorHAnsi"/>
              <w:sz w:val="22"/>
              <w:szCs w:val="22"/>
              <w:lang w:val="en-US"/>
            </w:rPr>
            <w:t>.</w:t>
          </w:r>
        </w:p>
      </w:sdtContent>
    </w:sdt>
    <w:p w14:paraId="3C15121A" w14:textId="77777777" w:rsidR="002F0759" w:rsidRDefault="002F0759">
      <w:pPr>
        <w:spacing w:after="200" w:line="276" w:lineRule="auto"/>
        <w:rPr>
          <w:lang w:val="en-US"/>
        </w:rPr>
      </w:pPr>
      <w:r>
        <w:rPr>
          <w:lang w:val="en-US"/>
        </w:rPr>
        <w:br w:type="page"/>
      </w:r>
    </w:p>
    <w:p w14:paraId="0F6443AB" w14:textId="77777777" w:rsidR="002F0759" w:rsidRDefault="002F0759" w:rsidP="002F0759">
      <w:pPr>
        <w:rPr>
          <w:lang w:val="en-US"/>
        </w:rPr>
      </w:pPr>
    </w:p>
    <w:p w14:paraId="1484B0E5" w14:textId="77777777" w:rsidR="002F0759" w:rsidRDefault="002F0759" w:rsidP="002F0759">
      <w:pPr>
        <w:rPr>
          <w:lang w:val="en-US"/>
        </w:rPr>
      </w:pPr>
      <w:r w:rsidRPr="00F049A7">
        <w:rPr>
          <w:lang w:val="en-US"/>
        </w:rPr>
        <w:t xml:space="preserve">Table 1. A simpliﬁed example </w:t>
      </w:r>
      <w:r w:rsidRPr="00564AF6">
        <w:rPr>
          <w:lang w:val="en-US"/>
        </w:rPr>
        <w:t>of how data were grouped into the main theme, “Being in a quest for one’s ethos and becoming in health”</w:t>
      </w:r>
    </w:p>
    <w:p w14:paraId="4182F664" w14:textId="77777777" w:rsidR="002F0759" w:rsidRPr="00F049A7" w:rsidRDefault="002F0759" w:rsidP="002F0759">
      <w:pPr>
        <w:rPr>
          <w:lang w:val="en-US"/>
        </w:rPr>
      </w:pPr>
    </w:p>
    <w:tbl>
      <w:tblPr>
        <w:tblStyle w:val="GridTable1Light1"/>
        <w:tblW w:w="0" w:type="auto"/>
        <w:tblLook w:val="04A0" w:firstRow="1" w:lastRow="0" w:firstColumn="1" w:lastColumn="0" w:noHBand="0" w:noVBand="1"/>
      </w:tblPr>
      <w:tblGrid>
        <w:gridCol w:w="1791"/>
        <w:gridCol w:w="1830"/>
        <w:gridCol w:w="1903"/>
        <w:gridCol w:w="1805"/>
        <w:gridCol w:w="1733"/>
      </w:tblGrid>
      <w:tr w:rsidR="002F0759" w:rsidRPr="00F049A7" w14:paraId="681C207F" w14:textId="77777777" w:rsidTr="00EC2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dxa"/>
          </w:tcPr>
          <w:p w14:paraId="583332D1" w14:textId="77777777" w:rsidR="002F0759" w:rsidRPr="00F049A7" w:rsidRDefault="002F0759" w:rsidP="00EC2590">
            <w:pPr>
              <w:rPr>
                <w:lang w:val="en-US"/>
              </w:rPr>
            </w:pPr>
            <w:r w:rsidRPr="00F049A7">
              <w:rPr>
                <w:lang w:val="en-US"/>
              </w:rPr>
              <w:t>Meaning units</w:t>
            </w:r>
          </w:p>
        </w:tc>
        <w:tc>
          <w:tcPr>
            <w:tcW w:w="1830" w:type="dxa"/>
          </w:tcPr>
          <w:p w14:paraId="3F31699F" w14:textId="77777777" w:rsidR="002F0759" w:rsidRDefault="002F0759" w:rsidP="00EC2590">
            <w:pPr>
              <w:cnfStyle w:val="100000000000" w:firstRow="1" w:lastRow="0" w:firstColumn="0" w:lastColumn="0" w:oddVBand="0" w:evenVBand="0" w:oddHBand="0" w:evenHBand="0" w:firstRowFirstColumn="0" w:firstRowLastColumn="0" w:lastRowFirstColumn="0" w:lastRowLastColumn="0"/>
              <w:rPr>
                <w:lang w:val="en-US"/>
              </w:rPr>
            </w:pPr>
            <w:r>
              <w:rPr>
                <w:color w:val="000000" w:themeColor="text1"/>
                <w:lang w:val="en-US"/>
              </w:rPr>
              <w:t>C</w:t>
            </w:r>
            <w:r w:rsidRPr="00F9416A">
              <w:rPr>
                <w:color w:val="000000" w:themeColor="text1"/>
                <w:lang w:val="en-US"/>
              </w:rPr>
              <w:t>ondensed meaning units</w:t>
            </w:r>
          </w:p>
        </w:tc>
        <w:tc>
          <w:tcPr>
            <w:tcW w:w="1903" w:type="dxa"/>
          </w:tcPr>
          <w:p w14:paraId="65ADCF9A" w14:textId="77777777" w:rsidR="002F0759" w:rsidRPr="00F049A7" w:rsidRDefault="002F0759" w:rsidP="00EC2590">
            <w:pPr>
              <w:cnfStyle w:val="100000000000" w:firstRow="1" w:lastRow="0" w:firstColumn="0" w:lastColumn="0" w:oddVBand="0" w:evenVBand="0" w:oddHBand="0" w:evenHBand="0" w:firstRowFirstColumn="0" w:firstRowLastColumn="0" w:lastRowFirstColumn="0" w:lastRowLastColumn="0"/>
              <w:rPr>
                <w:lang w:val="en-US"/>
              </w:rPr>
            </w:pPr>
            <w:r>
              <w:rPr>
                <w:lang w:val="en-US"/>
              </w:rPr>
              <w:t>Sub-theme</w:t>
            </w:r>
          </w:p>
        </w:tc>
        <w:tc>
          <w:tcPr>
            <w:tcW w:w="1805" w:type="dxa"/>
          </w:tcPr>
          <w:p w14:paraId="580234CA" w14:textId="77777777" w:rsidR="002F0759" w:rsidRPr="00F049A7" w:rsidRDefault="002F0759" w:rsidP="00EC2590">
            <w:pPr>
              <w:cnfStyle w:val="100000000000" w:firstRow="1" w:lastRow="0" w:firstColumn="0" w:lastColumn="0" w:oddVBand="0" w:evenVBand="0" w:oddHBand="0" w:evenHBand="0" w:firstRowFirstColumn="0" w:firstRowLastColumn="0" w:lastRowFirstColumn="0" w:lastRowLastColumn="0"/>
              <w:rPr>
                <w:lang w:val="en-US"/>
              </w:rPr>
            </w:pPr>
            <w:r w:rsidRPr="00F049A7">
              <w:rPr>
                <w:lang w:val="en-US"/>
              </w:rPr>
              <w:t>Themes</w:t>
            </w:r>
          </w:p>
        </w:tc>
        <w:tc>
          <w:tcPr>
            <w:tcW w:w="1733" w:type="dxa"/>
          </w:tcPr>
          <w:p w14:paraId="67B00E29" w14:textId="77777777" w:rsidR="002F0759" w:rsidRPr="00F049A7" w:rsidRDefault="002F0759" w:rsidP="00EC2590">
            <w:pPr>
              <w:cnfStyle w:val="100000000000" w:firstRow="1" w:lastRow="0" w:firstColumn="0" w:lastColumn="0" w:oddVBand="0" w:evenVBand="0" w:oddHBand="0" w:evenHBand="0" w:firstRowFirstColumn="0" w:firstRowLastColumn="0" w:lastRowFirstColumn="0" w:lastRowLastColumn="0"/>
              <w:rPr>
                <w:lang w:val="en-US"/>
              </w:rPr>
            </w:pPr>
            <w:r w:rsidRPr="00F049A7">
              <w:rPr>
                <w:lang w:val="en-US"/>
              </w:rPr>
              <w:t>Main theme</w:t>
            </w:r>
          </w:p>
        </w:tc>
      </w:tr>
      <w:tr w:rsidR="002F0759" w:rsidRPr="002F0759" w14:paraId="1140F1C2" w14:textId="77777777" w:rsidTr="00EC2590">
        <w:tc>
          <w:tcPr>
            <w:cnfStyle w:val="001000000000" w:firstRow="0" w:lastRow="0" w:firstColumn="1" w:lastColumn="0" w:oddVBand="0" w:evenVBand="0" w:oddHBand="0" w:evenHBand="0" w:firstRowFirstColumn="0" w:firstRowLastColumn="0" w:lastRowFirstColumn="0" w:lastRowLastColumn="0"/>
            <w:tcW w:w="1791" w:type="dxa"/>
          </w:tcPr>
          <w:p w14:paraId="1A178DAB" w14:textId="77777777" w:rsidR="002F0759" w:rsidRPr="00564AF6" w:rsidRDefault="002F0759" w:rsidP="00EC2590">
            <w:pPr>
              <w:rPr>
                <w:sz w:val="20"/>
                <w:szCs w:val="20"/>
                <w:lang w:val="en-US"/>
              </w:rPr>
            </w:pPr>
            <w:r w:rsidRPr="00564AF6">
              <w:rPr>
                <w:sz w:val="20"/>
                <w:szCs w:val="20"/>
                <w:lang w:val="en-US"/>
              </w:rPr>
              <w:t xml:space="preserve">The job also brings a stabile income that according to me is important. To eventually be able to build a house, buy a “nice” car, help [my] future children financially during their schooling, etc.  </w:t>
            </w:r>
          </w:p>
        </w:tc>
        <w:tc>
          <w:tcPr>
            <w:tcW w:w="1830" w:type="dxa"/>
          </w:tcPr>
          <w:p w14:paraId="14A29152" w14:textId="77777777" w:rsidR="002F0759" w:rsidRPr="00BC2058" w:rsidRDefault="002F0759" w:rsidP="00EC2590">
            <w:pPr>
              <w:pStyle w:val="Norm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color w:val="000000" w:themeColor="text1"/>
                <w:lang w:val="en-US"/>
              </w:rPr>
            </w:pPr>
            <w:r w:rsidRPr="00BC2058">
              <w:rPr>
                <w:rFonts w:ascii="Times New Roman" w:hAnsi="Times New Roman"/>
                <w:b/>
                <w:sz w:val="20"/>
                <w:szCs w:val="20"/>
                <w:lang w:val="en-US"/>
              </w:rPr>
              <w:t>A job that brings a stabile income</w:t>
            </w:r>
            <w:r>
              <w:rPr>
                <w:rFonts w:ascii="Times New Roman" w:hAnsi="Times New Roman"/>
                <w:b/>
                <w:sz w:val="20"/>
                <w:szCs w:val="20"/>
                <w:lang w:val="en-US"/>
              </w:rPr>
              <w:t xml:space="preserve"> is important. To</w:t>
            </w:r>
            <w:r w:rsidRPr="00BC2058">
              <w:rPr>
                <w:rFonts w:ascii="Times New Roman" w:hAnsi="Times New Roman"/>
                <w:b/>
                <w:sz w:val="20"/>
                <w:szCs w:val="20"/>
                <w:lang w:val="en-US"/>
              </w:rPr>
              <w:t xml:space="preserve"> be able</w:t>
            </w:r>
            <w:r>
              <w:rPr>
                <w:rFonts w:ascii="Times New Roman" w:hAnsi="Times New Roman"/>
                <w:b/>
                <w:sz w:val="20"/>
                <w:szCs w:val="20"/>
                <w:lang w:val="en-US"/>
              </w:rPr>
              <w:t xml:space="preserve"> to build a house, buy a </w:t>
            </w:r>
            <w:r w:rsidRPr="00BC2058">
              <w:rPr>
                <w:rFonts w:ascii="Times New Roman" w:hAnsi="Times New Roman"/>
                <w:b/>
                <w:sz w:val="20"/>
                <w:szCs w:val="20"/>
                <w:lang w:val="en-US"/>
              </w:rPr>
              <w:t>car, help [</w:t>
            </w:r>
            <w:r>
              <w:rPr>
                <w:rFonts w:ascii="Times New Roman" w:hAnsi="Times New Roman"/>
                <w:b/>
                <w:sz w:val="20"/>
                <w:szCs w:val="20"/>
                <w:lang w:val="en-US"/>
              </w:rPr>
              <w:t>my] future children financially.</w:t>
            </w:r>
          </w:p>
        </w:tc>
        <w:tc>
          <w:tcPr>
            <w:tcW w:w="1903" w:type="dxa"/>
          </w:tcPr>
          <w:p w14:paraId="3BADB31B" w14:textId="77777777" w:rsidR="002F0759" w:rsidRPr="00BC2058" w:rsidRDefault="002F0759" w:rsidP="00EC2590">
            <w:pPr>
              <w:pStyle w:val="Norm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BC2058">
              <w:rPr>
                <w:rFonts w:ascii="Times New Roman" w:hAnsi="Times New Roman" w:cs="Times New Roman"/>
                <w:b/>
                <w:color w:val="000000" w:themeColor="text1"/>
                <w:lang w:val="en-US"/>
              </w:rPr>
              <w:t>Managing one’s perceived responsibility</w:t>
            </w:r>
          </w:p>
        </w:tc>
        <w:tc>
          <w:tcPr>
            <w:tcW w:w="1805" w:type="dxa"/>
          </w:tcPr>
          <w:p w14:paraId="11BCF51E" w14:textId="77777777" w:rsidR="002F0759" w:rsidRPr="00F049A7" w:rsidRDefault="002F0759" w:rsidP="00EC2590">
            <w:pPr>
              <w:pStyle w:val="Norm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F049A7">
              <w:rPr>
                <w:rFonts w:ascii="Times New Roman" w:hAnsi="Times New Roman" w:cs="Times New Roman"/>
                <w:b/>
                <w:lang w:val="en-US"/>
              </w:rPr>
              <w:t>Managing new responsibilities</w:t>
            </w:r>
          </w:p>
          <w:p w14:paraId="19143F5E" w14:textId="77777777" w:rsidR="002F0759" w:rsidRPr="00F049A7" w:rsidRDefault="002F0759" w:rsidP="00EC2590">
            <w:pPr>
              <w:cnfStyle w:val="000000000000" w:firstRow="0" w:lastRow="0" w:firstColumn="0" w:lastColumn="0" w:oddVBand="0" w:evenVBand="0" w:oddHBand="0" w:evenHBand="0" w:firstRowFirstColumn="0" w:firstRowLastColumn="0" w:lastRowFirstColumn="0" w:lastRowLastColumn="0"/>
              <w:rPr>
                <w:lang w:val="en-US"/>
              </w:rPr>
            </w:pPr>
          </w:p>
        </w:tc>
        <w:tc>
          <w:tcPr>
            <w:tcW w:w="1733" w:type="dxa"/>
          </w:tcPr>
          <w:p w14:paraId="38CFA6DB" w14:textId="77777777" w:rsidR="002F0759" w:rsidRPr="00BC2058" w:rsidRDefault="002F0759" w:rsidP="00EC2590">
            <w:pPr>
              <w:cnfStyle w:val="000000000000" w:firstRow="0" w:lastRow="0" w:firstColumn="0" w:lastColumn="0" w:oddVBand="0" w:evenVBand="0" w:oddHBand="0" w:evenHBand="0" w:firstRowFirstColumn="0" w:firstRowLastColumn="0" w:lastRowFirstColumn="0" w:lastRowLastColumn="0"/>
              <w:rPr>
                <w:b/>
                <w:lang w:val="en-US"/>
              </w:rPr>
            </w:pPr>
            <w:r w:rsidRPr="00BC2058">
              <w:rPr>
                <w:b/>
                <w:lang w:val="en-US"/>
              </w:rPr>
              <w:t>Being in a quest for one’s ethos and becoming in health</w:t>
            </w:r>
          </w:p>
        </w:tc>
      </w:tr>
    </w:tbl>
    <w:p w14:paraId="03875CEC" w14:textId="77777777" w:rsidR="002F0759" w:rsidRPr="00F049A7" w:rsidRDefault="002F0759" w:rsidP="002F0759">
      <w:pPr>
        <w:rPr>
          <w:lang w:val="en-US"/>
        </w:rPr>
      </w:pPr>
    </w:p>
    <w:p w14:paraId="7B047B1C" w14:textId="77777777" w:rsidR="002F0759" w:rsidRPr="00F049A7" w:rsidRDefault="002F0759" w:rsidP="002F0759">
      <w:pPr>
        <w:rPr>
          <w:lang w:val="en-US"/>
        </w:rPr>
      </w:pPr>
    </w:p>
    <w:p w14:paraId="75F3D5E8" w14:textId="77777777" w:rsidR="002F0759" w:rsidRDefault="002F0759">
      <w:pPr>
        <w:spacing w:after="200" w:line="276" w:lineRule="auto"/>
        <w:rPr>
          <w:lang w:val="en-US"/>
        </w:rPr>
      </w:pPr>
      <w:r>
        <w:rPr>
          <w:lang w:val="en-US"/>
        </w:rPr>
        <w:br w:type="page"/>
      </w:r>
    </w:p>
    <w:p w14:paraId="2662257C" w14:textId="77777777" w:rsidR="002F0759" w:rsidRPr="00F049A7" w:rsidRDefault="002F0759" w:rsidP="002F0759">
      <w:pPr>
        <w:rPr>
          <w:lang w:val="en-US"/>
        </w:rPr>
      </w:pPr>
      <w:r w:rsidRPr="00F049A7">
        <w:rPr>
          <w:noProof/>
        </w:rPr>
        <w:lastRenderedPageBreak/>
        <w:drawing>
          <wp:inline distT="0" distB="0" distL="0" distR="0" wp14:anchorId="66DB40E9" wp14:editId="04561D24">
            <wp:extent cx="5486400" cy="320040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E44D7CC" w14:textId="77777777" w:rsidR="002F0759" w:rsidRPr="009534B3" w:rsidRDefault="002F0759" w:rsidP="002F0759">
      <w:pPr>
        <w:rPr>
          <w:lang w:val="en-US"/>
        </w:rPr>
      </w:pPr>
      <w:r w:rsidRPr="00564AF6">
        <w:rPr>
          <w:lang w:val="en-US"/>
        </w:rPr>
        <w:t>Figure 1. The main theme, themes and subthemes, all</w:t>
      </w:r>
      <w:r w:rsidRPr="00F049A7">
        <w:rPr>
          <w:lang w:val="en-US"/>
        </w:rPr>
        <w:t xml:space="preserve"> describing the meaning of being a young adult</w:t>
      </w:r>
      <w:r>
        <w:rPr>
          <w:lang w:val="en-US"/>
        </w:rPr>
        <w:t>.</w:t>
      </w:r>
    </w:p>
    <w:p w14:paraId="5217671A" w14:textId="77777777" w:rsidR="00A61933" w:rsidRPr="002F0759" w:rsidRDefault="00A13323">
      <w:pPr>
        <w:rPr>
          <w:lang w:val="en-US"/>
        </w:rPr>
      </w:pPr>
    </w:p>
    <w:sectPr w:rsidR="00A61933" w:rsidRPr="002F0759" w:rsidSect="00EE74E5">
      <w:footerReference w:type="default" r:id="rId14"/>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FD16" w14:textId="77777777" w:rsidR="00A13323" w:rsidRDefault="00A13323">
      <w:r>
        <w:separator/>
      </w:r>
    </w:p>
  </w:endnote>
  <w:endnote w:type="continuationSeparator" w:id="0">
    <w:p w14:paraId="3D91C483" w14:textId="77777777" w:rsidR="00A13323" w:rsidRDefault="00A1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font>
  <w:font w:name="Times">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6DF2" w14:textId="77777777" w:rsidR="001514B0" w:rsidRDefault="002C7AD7">
    <w:pPr>
      <w:pStyle w:val="Footer"/>
      <w:jc w:val="center"/>
    </w:pPr>
    <w:r>
      <w:fldChar w:fldCharType="begin"/>
    </w:r>
    <w:r>
      <w:instrText xml:space="preserve"> PAGE   \* MERGEFORMAT </w:instrText>
    </w:r>
    <w:r>
      <w:fldChar w:fldCharType="separate"/>
    </w:r>
    <w:r>
      <w:rPr>
        <w:noProof/>
      </w:rPr>
      <w:t>2</w:t>
    </w:r>
    <w:r>
      <w:rPr>
        <w:noProof/>
      </w:rPr>
      <w:fldChar w:fldCharType="end"/>
    </w:r>
  </w:p>
  <w:p w14:paraId="0EE99291" w14:textId="77777777" w:rsidR="001514B0" w:rsidRDefault="00A13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115F1" w14:textId="77777777" w:rsidR="00A13323" w:rsidRDefault="00A13323">
      <w:r>
        <w:separator/>
      </w:r>
    </w:p>
  </w:footnote>
  <w:footnote w:type="continuationSeparator" w:id="0">
    <w:p w14:paraId="0653DEC4" w14:textId="77777777" w:rsidR="00A13323" w:rsidRDefault="00A13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409BD"/>
    <w:multiLevelType w:val="hybridMultilevel"/>
    <w:tmpl w:val="F6641EE4"/>
    <w:lvl w:ilvl="0" w:tplc="01AC6DCE">
      <w:start w:val="1"/>
      <w:numFmt w:val="decimal"/>
      <w:lvlText w:val="%1."/>
      <w:lvlJc w:val="left"/>
      <w:pPr>
        <w:ind w:left="720" w:hanging="360"/>
      </w:pPr>
      <w:rPr>
        <w:rFonts w:hint="default"/>
        <w:b/>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06E122AB"/>
    <w:multiLevelType w:val="hybridMultilevel"/>
    <w:tmpl w:val="468A98E6"/>
    <w:lvl w:ilvl="0" w:tplc="A2CAC160">
      <w:start w:val="19"/>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70B6846"/>
    <w:multiLevelType w:val="hybridMultilevel"/>
    <w:tmpl w:val="8BF0DB8E"/>
    <w:lvl w:ilvl="0" w:tplc="7B0AC488">
      <w:start w:val="1"/>
      <w:numFmt w:val="decimal"/>
      <w:lvlText w:val="%1."/>
      <w:lvlJc w:val="left"/>
      <w:pPr>
        <w:ind w:left="786"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0C1A7EED"/>
    <w:multiLevelType w:val="hybridMultilevel"/>
    <w:tmpl w:val="FB72C7A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0FC241A3"/>
    <w:multiLevelType w:val="multilevel"/>
    <w:tmpl w:val="B9BCD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F79E4"/>
    <w:multiLevelType w:val="hybridMultilevel"/>
    <w:tmpl w:val="09C89E6A"/>
    <w:lvl w:ilvl="0" w:tplc="081D0001">
      <w:start w:val="1"/>
      <w:numFmt w:val="bullet"/>
      <w:lvlText w:val=""/>
      <w:lvlJc w:val="left"/>
      <w:pPr>
        <w:ind w:left="781" w:hanging="360"/>
      </w:pPr>
      <w:rPr>
        <w:rFonts w:ascii="Symbol" w:hAnsi="Symbol" w:hint="default"/>
      </w:rPr>
    </w:lvl>
    <w:lvl w:ilvl="1" w:tplc="081D0003" w:tentative="1">
      <w:start w:val="1"/>
      <w:numFmt w:val="bullet"/>
      <w:lvlText w:val="o"/>
      <w:lvlJc w:val="left"/>
      <w:pPr>
        <w:ind w:left="1501" w:hanging="360"/>
      </w:pPr>
      <w:rPr>
        <w:rFonts w:ascii="Courier New" w:hAnsi="Courier New" w:cs="Courier New" w:hint="default"/>
      </w:rPr>
    </w:lvl>
    <w:lvl w:ilvl="2" w:tplc="081D0005" w:tentative="1">
      <w:start w:val="1"/>
      <w:numFmt w:val="bullet"/>
      <w:lvlText w:val=""/>
      <w:lvlJc w:val="left"/>
      <w:pPr>
        <w:ind w:left="2221" w:hanging="360"/>
      </w:pPr>
      <w:rPr>
        <w:rFonts w:ascii="Wingdings" w:hAnsi="Wingdings" w:hint="default"/>
      </w:rPr>
    </w:lvl>
    <w:lvl w:ilvl="3" w:tplc="081D0001" w:tentative="1">
      <w:start w:val="1"/>
      <w:numFmt w:val="bullet"/>
      <w:lvlText w:val=""/>
      <w:lvlJc w:val="left"/>
      <w:pPr>
        <w:ind w:left="2941" w:hanging="360"/>
      </w:pPr>
      <w:rPr>
        <w:rFonts w:ascii="Symbol" w:hAnsi="Symbol" w:hint="default"/>
      </w:rPr>
    </w:lvl>
    <w:lvl w:ilvl="4" w:tplc="081D0003" w:tentative="1">
      <w:start w:val="1"/>
      <w:numFmt w:val="bullet"/>
      <w:lvlText w:val="o"/>
      <w:lvlJc w:val="left"/>
      <w:pPr>
        <w:ind w:left="3661" w:hanging="360"/>
      </w:pPr>
      <w:rPr>
        <w:rFonts w:ascii="Courier New" w:hAnsi="Courier New" w:cs="Courier New" w:hint="default"/>
      </w:rPr>
    </w:lvl>
    <w:lvl w:ilvl="5" w:tplc="081D0005" w:tentative="1">
      <w:start w:val="1"/>
      <w:numFmt w:val="bullet"/>
      <w:lvlText w:val=""/>
      <w:lvlJc w:val="left"/>
      <w:pPr>
        <w:ind w:left="4381" w:hanging="360"/>
      </w:pPr>
      <w:rPr>
        <w:rFonts w:ascii="Wingdings" w:hAnsi="Wingdings" w:hint="default"/>
      </w:rPr>
    </w:lvl>
    <w:lvl w:ilvl="6" w:tplc="081D0001" w:tentative="1">
      <w:start w:val="1"/>
      <w:numFmt w:val="bullet"/>
      <w:lvlText w:val=""/>
      <w:lvlJc w:val="left"/>
      <w:pPr>
        <w:ind w:left="5101" w:hanging="360"/>
      </w:pPr>
      <w:rPr>
        <w:rFonts w:ascii="Symbol" w:hAnsi="Symbol" w:hint="default"/>
      </w:rPr>
    </w:lvl>
    <w:lvl w:ilvl="7" w:tplc="081D0003" w:tentative="1">
      <w:start w:val="1"/>
      <w:numFmt w:val="bullet"/>
      <w:lvlText w:val="o"/>
      <w:lvlJc w:val="left"/>
      <w:pPr>
        <w:ind w:left="5821" w:hanging="360"/>
      </w:pPr>
      <w:rPr>
        <w:rFonts w:ascii="Courier New" w:hAnsi="Courier New" w:cs="Courier New" w:hint="default"/>
      </w:rPr>
    </w:lvl>
    <w:lvl w:ilvl="8" w:tplc="081D0005" w:tentative="1">
      <w:start w:val="1"/>
      <w:numFmt w:val="bullet"/>
      <w:lvlText w:val=""/>
      <w:lvlJc w:val="left"/>
      <w:pPr>
        <w:ind w:left="6541" w:hanging="360"/>
      </w:pPr>
      <w:rPr>
        <w:rFonts w:ascii="Wingdings" w:hAnsi="Wingdings" w:hint="default"/>
      </w:rPr>
    </w:lvl>
  </w:abstractNum>
  <w:abstractNum w:abstractNumId="6" w15:restartNumberingAfterBreak="0">
    <w:nsid w:val="123B0B3B"/>
    <w:multiLevelType w:val="multilevel"/>
    <w:tmpl w:val="29CC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25E67"/>
    <w:multiLevelType w:val="multilevel"/>
    <w:tmpl w:val="E1BE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B6BE6"/>
    <w:multiLevelType w:val="hybridMultilevel"/>
    <w:tmpl w:val="3E92DAD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18D85AC3"/>
    <w:multiLevelType w:val="hybridMultilevel"/>
    <w:tmpl w:val="7BEECB82"/>
    <w:lvl w:ilvl="0" w:tplc="081D0001">
      <w:start w:val="1"/>
      <w:numFmt w:val="bullet"/>
      <w:lvlText w:val=""/>
      <w:lvlJc w:val="left"/>
      <w:pPr>
        <w:ind w:left="842" w:hanging="360"/>
      </w:pPr>
      <w:rPr>
        <w:rFonts w:ascii="Symbol" w:hAnsi="Symbol" w:hint="default"/>
      </w:rPr>
    </w:lvl>
    <w:lvl w:ilvl="1" w:tplc="081D0003" w:tentative="1">
      <w:start w:val="1"/>
      <w:numFmt w:val="bullet"/>
      <w:lvlText w:val="o"/>
      <w:lvlJc w:val="left"/>
      <w:pPr>
        <w:ind w:left="1562" w:hanging="360"/>
      </w:pPr>
      <w:rPr>
        <w:rFonts w:ascii="Courier New" w:hAnsi="Courier New" w:cs="Courier New" w:hint="default"/>
      </w:rPr>
    </w:lvl>
    <w:lvl w:ilvl="2" w:tplc="081D0005" w:tentative="1">
      <w:start w:val="1"/>
      <w:numFmt w:val="bullet"/>
      <w:lvlText w:val=""/>
      <w:lvlJc w:val="left"/>
      <w:pPr>
        <w:ind w:left="2282" w:hanging="360"/>
      </w:pPr>
      <w:rPr>
        <w:rFonts w:ascii="Wingdings" w:hAnsi="Wingdings" w:hint="default"/>
      </w:rPr>
    </w:lvl>
    <w:lvl w:ilvl="3" w:tplc="081D0001" w:tentative="1">
      <w:start w:val="1"/>
      <w:numFmt w:val="bullet"/>
      <w:lvlText w:val=""/>
      <w:lvlJc w:val="left"/>
      <w:pPr>
        <w:ind w:left="3002" w:hanging="360"/>
      </w:pPr>
      <w:rPr>
        <w:rFonts w:ascii="Symbol" w:hAnsi="Symbol" w:hint="default"/>
      </w:rPr>
    </w:lvl>
    <w:lvl w:ilvl="4" w:tplc="081D0003" w:tentative="1">
      <w:start w:val="1"/>
      <w:numFmt w:val="bullet"/>
      <w:lvlText w:val="o"/>
      <w:lvlJc w:val="left"/>
      <w:pPr>
        <w:ind w:left="3722" w:hanging="360"/>
      </w:pPr>
      <w:rPr>
        <w:rFonts w:ascii="Courier New" w:hAnsi="Courier New" w:cs="Courier New" w:hint="default"/>
      </w:rPr>
    </w:lvl>
    <w:lvl w:ilvl="5" w:tplc="081D0005" w:tentative="1">
      <w:start w:val="1"/>
      <w:numFmt w:val="bullet"/>
      <w:lvlText w:val=""/>
      <w:lvlJc w:val="left"/>
      <w:pPr>
        <w:ind w:left="4442" w:hanging="360"/>
      </w:pPr>
      <w:rPr>
        <w:rFonts w:ascii="Wingdings" w:hAnsi="Wingdings" w:hint="default"/>
      </w:rPr>
    </w:lvl>
    <w:lvl w:ilvl="6" w:tplc="081D0001" w:tentative="1">
      <w:start w:val="1"/>
      <w:numFmt w:val="bullet"/>
      <w:lvlText w:val=""/>
      <w:lvlJc w:val="left"/>
      <w:pPr>
        <w:ind w:left="5162" w:hanging="360"/>
      </w:pPr>
      <w:rPr>
        <w:rFonts w:ascii="Symbol" w:hAnsi="Symbol" w:hint="default"/>
      </w:rPr>
    </w:lvl>
    <w:lvl w:ilvl="7" w:tplc="081D0003" w:tentative="1">
      <w:start w:val="1"/>
      <w:numFmt w:val="bullet"/>
      <w:lvlText w:val="o"/>
      <w:lvlJc w:val="left"/>
      <w:pPr>
        <w:ind w:left="5882" w:hanging="360"/>
      </w:pPr>
      <w:rPr>
        <w:rFonts w:ascii="Courier New" w:hAnsi="Courier New" w:cs="Courier New" w:hint="default"/>
      </w:rPr>
    </w:lvl>
    <w:lvl w:ilvl="8" w:tplc="081D0005" w:tentative="1">
      <w:start w:val="1"/>
      <w:numFmt w:val="bullet"/>
      <w:lvlText w:val=""/>
      <w:lvlJc w:val="left"/>
      <w:pPr>
        <w:ind w:left="6602" w:hanging="360"/>
      </w:pPr>
      <w:rPr>
        <w:rFonts w:ascii="Wingdings" w:hAnsi="Wingdings" w:hint="default"/>
      </w:rPr>
    </w:lvl>
  </w:abstractNum>
  <w:abstractNum w:abstractNumId="10" w15:restartNumberingAfterBreak="0">
    <w:nsid w:val="1F3315B5"/>
    <w:multiLevelType w:val="hybridMultilevel"/>
    <w:tmpl w:val="8BF0DB8E"/>
    <w:lvl w:ilvl="0" w:tplc="7B0AC488">
      <w:start w:val="1"/>
      <w:numFmt w:val="decimal"/>
      <w:lvlText w:val="%1."/>
      <w:lvlJc w:val="left"/>
      <w:pPr>
        <w:ind w:left="786"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35332751"/>
    <w:multiLevelType w:val="hybridMultilevel"/>
    <w:tmpl w:val="01521FF4"/>
    <w:lvl w:ilvl="0" w:tplc="081D0001">
      <w:start w:val="1"/>
      <w:numFmt w:val="bullet"/>
      <w:lvlText w:val=""/>
      <w:lvlJc w:val="left"/>
      <w:pPr>
        <w:ind w:left="781" w:hanging="360"/>
      </w:pPr>
      <w:rPr>
        <w:rFonts w:ascii="Symbol" w:hAnsi="Symbol" w:hint="default"/>
      </w:rPr>
    </w:lvl>
    <w:lvl w:ilvl="1" w:tplc="081D0003" w:tentative="1">
      <w:start w:val="1"/>
      <w:numFmt w:val="bullet"/>
      <w:lvlText w:val="o"/>
      <w:lvlJc w:val="left"/>
      <w:pPr>
        <w:ind w:left="1501" w:hanging="360"/>
      </w:pPr>
      <w:rPr>
        <w:rFonts w:ascii="Courier New" w:hAnsi="Courier New" w:cs="Courier New" w:hint="default"/>
      </w:rPr>
    </w:lvl>
    <w:lvl w:ilvl="2" w:tplc="081D0005" w:tentative="1">
      <w:start w:val="1"/>
      <w:numFmt w:val="bullet"/>
      <w:lvlText w:val=""/>
      <w:lvlJc w:val="left"/>
      <w:pPr>
        <w:ind w:left="2221" w:hanging="360"/>
      </w:pPr>
      <w:rPr>
        <w:rFonts w:ascii="Wingdings" w:hAnsi="Wingdings" w:hint="default"/>
      </w:rPr>
    </w:lvl>
    <w:lvl w:ilvl="3" w:tplc="081D0001" w:tentative="1">
      <w:start w:val="1"/>
      <w:numFmt w:val="bullet"/>
      <w:lvlText w:val=""/>
      <w:lvlJc w:val="left"/>
      <w:pPr>
        <w:ind w:left="2941" w:hanging="360"/>
      </w:pPr>
      <w:rPr>
        <w:rFonts w:ascii="Symbol" w:hAnsi="Symbol" w:hint="default"/>
      </w:rPr>
    </w:lvl>
    <w:lvl w:ilvl="4" w:tplc="081D0003" w:tentative="1">
      <w:start w:val="1"/>
      <w:numFmt w:val="bullet"/>
      <w:lvlText w:val="o"/>
      <w:lvlJc w:val="left"/>
      <w:pPr>
        <w:ind w:left="3661" w:hanging="360"/>
      </w:pPr>
      <w:rPr>
        <w:rFonts w:ascii="Courier New" w:hAnsi="Courier New" w:cs="Courier New" w:hint="default"/>
      </w:rPr>
    </w:lvl>
    <w:lvl w:ilvl="5" w:tplc="081D0005" w:tentative="1">
      <w:start w:val="1"/>
      <w:numFmt w:val="bullet"/>
      <w:lvlText w:val=""/>
      <w:lvlJc w:val="left"/>
      <w:pPr>
        <w:ind w:left="4381" w:hanging="360"/>
      </w:pPr>
      <w:rPr>
        <w:rFonts w:ascii="Wingdings" w:hAnsi="Wingdings" w:hint="default"/>
      </w:rPr>
    </w:lvl>
    <w:lvl w:ilvl="6" w:tplc="081D0001" w:tentative="1">
      <w:start w:val="1"/>
      <w:numFmt w:val="bullet"/>
      <w:lvlText w:val=""/>
      <w:lvlJc w:val="left"/>
      <w:pPr>
        <w:ind w:left="5101" w:hanging="360"/>
      </w:pPr>
      <w:rPr>
        <w:rFonts w:ascii="Symbol" w:hAnsi="Symbol" w:hint="default"/>
      </w:rPr>
    </w:lvl>
    <w:lvl w:ilvl="7" w:tplc="081D0003" w:tentative="1">
      <w:start w:val="1"/>
      <w:numFmt w:val="bullet"/>
      <w:lvlText w:val="o"/>
      <w:lvlJc w:val="left"/>
      <w:pPr>
        <w:ind w:left="5821" w:hanging="360"/>
      </w:pPr>
      <w:rPr>
        <w:rFonts w:ascii="Courier New" w:hAnsi="Courier New" w:cs="Courier New" w:hint="default"/>
      </w:rPr>
    </w:lvl>
    <w:lvl w:ilvl="8" w:tplc="081D0005" w:tentative="1">
      <w:start w:val="1"/>
      <w:numFmt w:val="bullet"/>
      <w:lvlText w:val=""/>
      <w:lvlJc w:val="left"/>
      <w:pPr>
        <w:ind w:left="6541" w:hanging="360"/>
      </w:pPr>
      <w:rPr>
        <w:rFonts w:ascii="Wingdings" w:hAnsi="Wingdings" w:hint="default"/>
      </w:rPr>
    </w:lvl>
  </w:abstractNum>
  <w:abstractNum w:abstractNumId="12" w15:restartNumberingAfterBreak="0">
    <w:nsid w:val="36A05080"/>
    <w:multiLevelType w:val="hybridMultilevel"/>
    <w:tmpl w:val="270A0D7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3D337EF9"/>
    <w:multiLevelType w:val="multilevel"/>
    <w:tmpl w:val="D8A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682950"/>
    <w:multiLevelType w:val="hybridMultilevel"/>
    <w:tmpl w:val="15444B6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3FB24115"/>
    <w:multiLevelType w:val="hybridMultilevel"/>
    <w:tmpl w:val="35C0868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403E5345"/>
    <w:multiLevelType w:val="hybridMultilevel"/>
    <w:tmpl w:val="3690ACC0"/>
    <w:lvl w:ilvl="0" w:tplc="FB5C9B1E">
      <w:numFmt w:val="bullet"/>
      <w:lvlText w:val="-"/>
      <w:lvlJc w:val="left"/>
      <w:pPr>
        <w:ind w:left="720" w:hanging="360"/>
      </w:pPr>
      <w:rPr>
        <w:rFonts w:ascii="Calibri" w:eastAsiaTheme="minorHAns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4673717C"/>
    <w:multiLevelType w:val="multilevel"/>
    <w:tmpl w:val="CCC0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4C37BF"/>
    <w:multiLevelType w:val="multilevel"/>
    <w:tmpl w:val="D736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3F5233"/>
    <w:multiLevelType w:val="hybridMultilevel"/>
    <w:tmpl w:val="529C9D2A"/>
    <w:lvl w:ilvl="0" w:tplc="F190AB9A">
      <w:start w:val="1"/>
      <w:numFmt w:val="bullet"/>
      <w:lvlText w:val="•"/>
      <w:lvlJc w:val="left"/>
      <w:pPr>
        <w:tabs>
          <w:tab w:val="num" w:pos="720"/>
        </w:tabs>
        <w:ind w:left="720" w:hanging="360"/>
      </w:pPr>
      <w:rPr>
        <w:rFonts w:ascii="Times New Roman" w:hAnsi="Times New Roman" w:hint="default"/>
      </w:rPr>
    </w:lvl>
    <w:lvl w:ilvl="1" w:tplc="9E6C4512" w:tentative="1">
      <w:start w:val="1"/>
      <w:numFmt w:val="bullet"/>
      <w:lvlText w:val="•"/>
      <w:lvlJc w:val="left"/>
      <w:pPr>
        <w:tabs>
          <w:tab w:val="num" w:pos="1440"/>
        </w:tabs>
        <w:ind w:left="1440" w:hanging="360"/>
      </w:pPr>
      <w:rPr>
        <w:rFonts w:ascii="Times New Roman" w:hAnsi="Times New Roman" w:hint="default"/>
      </w:rPr>
    </w:lvl>
    <w:lvl w:ilvl="2" w:tplc="3CB8A9A4" w:tentative="1">
      <w:start w:val="1"/>
      <w:numFmt w:val="bullet"/>
      <w:lvlText w:val="•"/>
      <w:lvlJc w:val="left"/>
      <w:pPr>
        <w:tabs>
          <w:tab w:val="num" w:pos="2160"/>
        </w:tabs>
        <w:ind w:left="2160" w:hanging="360"/>
      </w:pPr>
      <w:rPr>
        <w:rFonts w:ascii="Times New Roman" w:hAnsi="Times New Roman" w:hint="default"/>
      </w:rPr>
    </w:lvl>
    <w:lvl w:ilvl="3" w:tplc="A1DC09C8" w:tentative="1">
      <w:start w:val="1"/>
      <w:numFmt w:val="bullet"/>
      <w:lvlText w:val="•"/>
      <w:lvlJc w:val="left"/>
      <w:pPr>
        <w:tabs>
          <w:tab w:val="num" w:pos="2880"/>
        </w:tabs>
        <w:ind w:left="2880" w:hanging="360"/>
      </w:pPr>
      <w:rPr>
        <w:rFonts w:ascii="Times New Roman" w:hAnsi="Times New Roman" w:hint="default"/>
      </w:rPr>
    </w:lvl>
    <w:lvl w:ilvl="4" w:tplc="A442FE98" w:tentative="1">
      <w:start w:val="1"/>
      <w:numFmt w:val="bullet"/>
      <w:lvlText w:val="•"/>
      <w:lvlJc w:val="left"/>
      <w:pPr>
        <w:tabs>
          <w:tab w:val="num" w:pos="3600"/>
        </w:tabs>
        <w:ind w:left="3600" w:hanging="360"/>
      </w:pPr>
      <w:rPr>
        <w:rFonts w:ascii="Times New Roman" w:hAnsi="Times New Roman" w:hint="default"/>
      </w:rPr>
    </w:lvl>
    <w:lvl w:ilvl="5" w:tplc="959AE058" w:tentative="1">
      <w:start w:val="1"/>
      <w:numFmt w:val="bullet"/>
      <w:lvlText w:val="•"/>
      <w:lvlJc w:val="left"/>
      <w:pPr>
        <w:tabs>
          <w:tab w:val="num" w:pos="4320"/>
        </w:tabs>
        <w:ind w:left="4320" w:hanging="360"/>
      </w:pPr>
      <w:rPr>
        <w:rFonts w:ascii="Times New Roman" w:hAnsi="Times New Roman" w:hint="default"/>
      </w:rPr>
    </w:lvl>
    <w:lvl w:ilvl="6" w:tplc="4F8644E6" w:tentative="1">
      <w:start w:val="1"/>
      <w:numFmt w:val="bullet"/>
      <w:lvlText w:val="•"/>
      <w:lvlJc w:val="left"/>
      <w:pPr>
        <w:tabs>
          <w:tab w:val="num" w:pos="5040"/>
        </w:tabs>
        <w:ind w:left="5040" w:hanging="360"/>
      </w:pPr>
      <w:rPr>
        <w:rFonts w:ascii="Times New Roman" w:hAnsi="Times New Roman" w:hint="default"/>
      </w:rPr>
    </w:lvl>
    <w:lvl w:ilvl="7" w:tplc="AC8E685A" w:tentative="1">
      <w:start w:val="1"/>
      <w:numFmt w:val="bullet"/>
      <w:lvlText w:val="•"/>
      <w:lvlJc w:val="left"/>
      <w:pPr>
        <w:tabs>
          <w:tab w:val="num" w:pos="5760"/>
        </w:tabs>
        <w:ind w:left="5760" w:hanging="360"/>
      </w:pPr>
      <w:rPr>
        <w:rFonts w:ascii="Times New Roman" w:hAnsi="Times New Roman" w:hint="default"/>
      </w:rPr>
    </w:lvl>
    <w:lvl w:ilvl="8" w:tplc="BE66EE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155977"/>
    <w:multiLevelType w:val="multilevel"/>
    <w:tmpl w:val="DE8A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E37BF"/>
    <w:multiLevelType w:val="hybridMultilevel"/>
    <w:tmpl w:val="98FEC65C"/>
    <w:lvl w:ilvl="0" w:tplc="081D0001">
      <w:start w:val="1"/>
      <w:numFmt w:val="bullet"/>
      <w:lvlText w:val=""/>
      <w:lvlJc w:val="left"/>
      <w:pPr>
        <w:ind w:left="780" w:hanging="360"/>
      </w:pPr>
      <w:rPr>
        <w:rFonts w:ascii="Symbol" w:hAnsi="Symbol" w:hint="default"/>
      </w:rPr>
    </w:lvl>
    <w:lvl w:ilvl="1" w:tplc="081D0003" w:tentative="1">
      <w:start w:val="1"/>
      <w:numFmt w:val="bullet"/>
      <w:lvlText w:val="o"/>
      <w:lvlJc w:val="left"/>
      <w:pPr>
        <w:ind w:left="1500" w:hanging="360"/>
      </w:pPr>
      <w:rPr>
        <w:rFonts w:ascii="Courier New" w:hAnsi="Courier New" w:cs="Courier New" w:hint="default"/>
      </w:rPr>
    </w:lvl>
    <w:lvl w:ilvl="2" w:tplc="081D0005" w:tentative="1">
      <w:start w:val="1"/>
      <w:numFmt w:val="bullet"/>
      <w:lvlText w:val=""/>
      <w:lvlJc w:val="left"/>
      <w:pPr>
        <w:ind w:left="2220" w:hanging="360"/>
      </w:pPr>
      <w:rPr>
        <w:rFonts w:ascii="Wingdings" w:hAnsi="Wingdings" w:hint="default"/>
      </w:rPr>
    </w:lvl>
    <w:lvl w:ilvl="3" w:tplc="081D0001" w:tentative="1">
      <w:start w:val="1"/>
      <w:numFmt w:val="bullet"/>
      <w:lvlText w:val=""/>
      <w:lvlJc w:val="left"/>
      <w:pPr>
        <w:ind w:left="2940" w:hanging="360"/>
      </w:pPr>
      <w:rPr>
        <w:rFonts w:ascii="Symbol" w:hAnsi="Symbol" w:hint="default"/>
      </w:rPr>
    </w:lvl>
    <w:lvl w:ilvl="4" w:tplc="081D0003" w:tentative="1">
      <w:start w:val="1"/>
      <w:numFmt w:val="bullet"/>
      <w:lvlText w:val="o"/>
      <w:lvlJc w:val="left"/>
      <w:pPr>
        <w:ind w:left="3660" w:hanging="360"/>
      </w:pPr>
      <w:rPr>
        <w:rFonts w:ascii="Courier New" w:hAnsi="Courier New" w:cs="Courier New" w:hint="default"/>
      </w:rPr>
    </w:lvl>
    <w:lvl w:ilvl="5" w:tplc="081D0005" w:tentative="1">
      <w:start w:val="1"/>
      <w:numFmt w:val="bullet"/>
      <w:lvlText w:val=""/>
      <w:lvlJc w:val="left"/>
      <w:pPr>
        <w:ind w:left="4380" w:hanging="360"/>
      </w:pPr>
      <w:rPr>
        <w:rFonts w:ascii="Wingdings" w:hAnsi="Wingdings" w:hint="default"/>
      </w:rPr>
    </w:lvl>
    <w:lvl w:ilvl="6" w:tplc="081D0001" w:tentative="1">
      <w:start w:val="1"/>
      <w:numFmt w:val="bullet"/>
      <w:lvlText w:val=""/>
      <w:lvlJc w:val="left"/>
      <w:pPr>
        <w:ind w:left="5100" w:hanging="360"/>
      </w:pPr>
      <w:rPr>
        <w:rFonts w:ascii="Symbol" w:hAnsi="Symbol" w:hint="default"/>
      </w:rPr>
    </w:lvl>
    <w:lvl w:ilvl="7" w:tplc="081D0003" w:tentative="1">
      <w:start w:val="1"/>
      <w:numFmt w:val="bullet"/>
      <w:lvlText w:val="o"/>
      <w:lvlJc w:val="left"/>
      <w:pPr>
        <w:ind w:left="5820" w:hanging="360"/>
      </w:pPr>
      <w:rPr>
        <w:rFonts w:ascii="Courier New" w:hAnsi="Courier New" w:cs="Courier New" w:hint="default"/>
      </w:rPr>
    </w:lvl>
    <w:lvl w:ilvl="8" w:tplc="081D0005" w:tentative="1">
      <w:start w:val="1"/>
      <w:numFmt w:val="bullet"/>
      <w:lvlText w:val=""/>
      <w:lvlJc w:val="left"/>
      <w:pPr>
        <w:ind w:left="6540" w:hanging="360"/>
      </w:pPr>
      <w:rPr>
        <w:rFonts w:ascii="Wingdings" w:hAnsi="Wingdings" w:hint="default"/>
      </w:rPr>
    </w:lvl>
  </w:abstractNum>
  <w:abstractNum w:abstractNumId="22" w15:restartNumberingAfterBreak="0">
    <w:nsid w:val="69867C09"/>
    <w:multiLevelType w:val="multilevel"/>
    <w:tmpl w:val="69D8F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4C0387"/>
    <w:multiLevelType w:val="multilevel"/>
    <w:tmpl w:val="F2D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177DB"/>
    <w:multiLevelType w:val="hybridMultilevel"/>
    <w:tmpl w:val="A308E98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15:restartNumberingAfterBreak="0">
    <w:nsid w:val="7BDA35A9"/>
    <w:multiLevelType w:val="hybridMultilevel"/>
    <w:tmpl w:val="B86A5ECE"/>
    <w:lvl w:ilvl="0" w:tplc="081D0001">
      <w:start w:val="1"/>
      <w:numFmt w:val="bullet"/>
      <w:lvlText w:val=""/>
      <w:lvlJc w:val="left"/>
      <w:pPr>
        <w:ind w:left="781" w:hanging="360"/>
      </w:pPr>
      <w:rPr>
        <w:rFonts w:ascii="Symbol" w:hAnsi="Symbol" w:hint="default"/>
      </w:rPr>
    </w:lvl>
    <w:lvl w:ilvl="1" w:tplc="081D0003" w:tentative="1">
      <w:start w:val="1"/>
      <w:numFmt w:val="bullet"/>
      <w:lvlText w:val="o"/>
      <w:lvlJc w:val="left"/>
      <w:pPr>
        <w:ind w:left="1501" w:hanging="360"/>
      </w:pPr>
      <w:rPr>
        <w:rFonts w:ascii="Courier New" w:hAnsi="Courier New" w:cs="Courier New" w:hint="default"/>
      </w:rPr>
    </w:lvl>
    <w:lvl w:ilvl="2" w:tplc="081D0005" w:tentative="1">
      <w:start w:val="1"/>
      <w:numFmt w:val="bullet"/>
      <w:lvlText w:val=""/>
      <w:lvlJc w:val="left"/>
      <w:pPr>
        <w:ind w:left="2221" w:hanging="360"/>
      </w:pPr>
      <w:rPr>
        <w:rFonts w:ascii="Wingdings" w:hAnsi="Wingdings" w:hint="default"/>
      </w:rPr>
    </w:lvl>
    <w:lvl w:ilvl="3" w:tplc="081D0001" w:tentative="1">
      <w:start w:val="1"/>
      <w:numFmt w:val="bullet"/>
      <w:lvlText w:val=""/>
      <w:lvlJc w:val="left"/>
      <w:pPr>
        <w:ind w:left="2941" w:hanging="360"/>
      </w:pPr>
      <w:rPr>
        <w:rFonts w:ascii="Symbol" w:hAnsi="Symbol" w:hint="default"/>
      </w:rPr>
    </w:lvl>
    <w:lvl w:ilvl="4" w:tplc="081D0003" w:tentative="1">
      <w:start w:val="1"/>
      <w:numFmt w:val="bullet"/>
      <w:lvlText w:val="o"/>
      <w:lvlJc w:val="left"/>
      <w:pPr>
        <w:ind w:left="3661" w:hanging="360"/>
      </w:pPr>
      <w:rPr>
        <w:rFonts w:ascii="Courier New" w:hAnsi="Courier New" w:cs="Courier New" w:hint="default"/>
      </w:rPr>
    </w:lvl>
    <w:lvl w:ilvl="5" w:tplc="081D0005" w:tentative="1">
      <w:start w:val="1"/>
      <w:numFmt w:val="bullet"/>
      <w:lvlText w:val=""/>
      <w:lvlJc w:val="left"/>
      <w:pPr>
        <w:ind w:left="4381" w:hanging="360"/>
      </w:pPr>
      <w:rPr>
        <w:rFonts w:ascii="Wingdings" w:hAnsi="Wingdings" w:hint="default"/>
      </w:rPr>
    </w:lvl>
    <w:lvl w:ilvl="6" w:tplc="081D0001" w:tentative="1">
      <w:start w:val="1"/>
      <w:numFmt w:val="bullet"/>
      <w:lvlText w:val=""/>
      <w:lvlJc w:val="left"/>
      <w:pPr>
        <w:ind w:left="5101" w:hanging="360"/>
      </w:pPr>
      <w:rPr>
        <w:rFonts w:ascii="Symbol" w:hAnsi="Symbol" w:hint="default"/>
      </w:rPr>
    </w:lvl>
    <w:lvl w:ilvl="7" w:tplc="081D0003" w:tentative="1">
      <w:start w:val="1"/>
      <w:numFmt w:val="bullet"/>
      <w:lvlText w:val="o"/>
      <w:lvlJc w:val="left"/>
      <w:pPr>
        <w:ind w:left="5821" w:hanging="360"/>
      </w:pPr>
      <w:rPr>
        <w:rFonts w:ascii="Courier New" w:hAnsi="Courier New" w:cs="Courier New" w:hint="default"/>
      </w:rPr>
    </w:lvl>
    <w:lvl w:ilvl="8" w:tplc="081D0005" w:tentative="1">
      <w:start w:val="1"/>
      <w:numFmt w:val="bullet"/>
      <w:lvlText w:val=""/>
      <w:lvlJc w:val="left"/>
      <w:pPr>
        <w:ind w:left="6541" w:hanging="360"/>
      </w:pPr>
      <w:rPr>
        <w:rFonts w:ascii="Wingdings" w:hAnsi="Wingdings" w:hint="default"/>
      </w:rPr>
    </w:lvl>
  </w:abstractNum>
  <w:num w:numId="1">
    <w:abstractNumId w:val="16"/>
  </w:num>
  <w:num w:numId="2">
    <w:abstractNumId w:val="1"/>
  </w:num>
  <w:num w:numId="3">
    <w:abstractNumId w:val="15"/>
  </w:num>
  <w:num w:numId="4">
    <w:abstractNumId w:val="8"/>
  </w:num>
  <w:num w:numId="5">
    <w:abstractNumId w:val="10"/>
  </w:num>
  <w:num w:numId="6">
    <w:abstractNumId w:val="12"/>
  </w:num>
  <w:num w:numId="7">
    <w:abstractNumId w:val="24"/>
  </w:num>
  <w:num w:numId="8">
    <w:abstractNumId w:val="2"/>
  </w:num>
  <w:num w:numId="9">
    <w:abstractNumId w:val="19"/>
  </w:num>
  <w:num w:numId="10">
    <w:abstractNumId w:val="4"/>
  </w:num>
  <w:num w:numId="11">
    <w:abstractNumId w:val="18"/>
  </w:num>
  <w:num w:numId="12">
    <w:abstractNumId w:val="13"/>
  </w:num>
  <w:num w:numId="13">
    <w:abstractNumId w:val="21"/>
  </w:num>
  <w:num w:numId="14">
    <w:abstractNumId w:val="0"/>
  </w:num>
  <w:num w:numId="15">
    <w:abstractNumId w:val="7"/>
  </w:num>
  <w:num w:numId="16">
    <w:abstractNumId w:val="6"/>
  </w:num>
  <w:num w:numId="17">
    <w:abstractNumId w:val="22"/>
  </w:num>
  <w:num w:numId="18">
    <w:abstractNumId w:val="23"/>
  </w:num>
  <w:num w:numId="19">
    <w:abstractNumId w:val="17"/>
  </w:num>
  <w:num w:numId="20">
    <w:abstractNumId w:val="20"/>
  </w:num>
  <w:num w:numId="21">
    <w:abstractNumId w:val="3"/>
  </w:num>
  <w:num w:numId="22">
    <w:abstractNumId w:val="9"/>
  </w:num>
  <w:num w:numId="23">
    <w:abstractNumId w:val="25"/>
  </w:num>
  <w:num w:numId="24">
    <w:abstractNumId w:val="5"/>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25E"/>
    <w:rsid w:val="002C7AD7"/>
    <w:rsid w:val="002F0759"/>
    <w:rsid w:val="00353A06"/>
    <w:rsid w:val="00423DF3"/>
    <w:rsid w:val="0043625E"/>
    <w:rsid w:val="00524479"/>
    <w:rsid w:val="00A13323"/>
    <w:rsid w:val="00E45B31"/>
    <w:rsid w:val="00E9717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0780"/>
  <w15:docId w15:val="{A6D8A881-A1DB-48C6-A849-39D82865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5E"/>
    <w:pPr>
      <w:spacing w:after="0" w:line="240" w:lineRule="auto"/>
    </w:pPr>
    <w:rPr>
      <w:rFonts w:ascii="Times New Roman" w:eastAsia="Times New Roman" w:hAnsi="Times New Roman" w:cs="Times New Roman"/>
      <w:sz w:val="24"/>
      <w:szCs w:val="24"/>
      <w:lang w:eastAsia="sv-FI"/>
    </w:rPr>
  </w:style>
  <w:style w:type="paragraph" w:styleId="Heading1">
    <w:name w:val="heading 1"/>
    <w:basedOn w:val="Normal"/>
    <w:next w:val="Normal"/>
    <w:link w:val="Heading1Char"/>
    <w:uiPriority w:val="9"/>
    <w:qFormat/>
    <w:rsid w:val="00436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362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43625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625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3625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25E"/>
    <w:rPr>
      <w:rFonts w:asciiTheme="majorHAnsi" w:eastAsiaTheme="majorEastAsia" w:hAnsiTheme="majorHAnsi" w:cstheme="majorBidi"/>
      <w:b/>
      <w:bCs/>
      <w:color w:val="365F91" w:themeColor="accent1" w:themeShade="BF"/>
      <w:sz w:val="28"/>
      <w:szCs w:val="28"/>
      <w:lang w:eastAsia="sv-FI"/>
    </w:rPr>
  </w:style>
  <w:style w:type="character" w:customStyle="1" w:styleId="Heading2Char">
    <w:name w:val="Heading 2 Char"/>
    <w:basedOn w:val="DefaultParagraphFont"/>
    <w:link w:val="Heading2"/>
    <w:rsid w:val="0043625E"/>
    <w:rPr>
      <w:rFonts w:asciiTheme="majorHAnsi" w:eastAsiaTheme="majorEastAsia" w:hAnsiTheme="majorHAnsi" w:cstheme="majorBidi"/>
      <w:b/>
      <w:bCs/>
      <w:color w:val="4F81BD" w:themeColor="accent1"/>
      <w:sz w:val="26"/>
      <w:szCs w:val="26"/>
      <w:lang w:eastAsia="sv-FI"/>
    </w:rPr>
  </w:style>
  <w:style w:type="character" w:customStyle="1" w:styleId="Heading3Char">
    <w:name w:val="Heading 3 Char"/>
    <w:basedOn w:val="DefaultParagraphFont"/>
    <w:link w:val="Heading3"/>
    <w:rsid w:val="0043625E"/>
    <w:rPr>
      <w:rFonts w:asciiTheme="majorHAnsi" w:eastAsiaTheme="majorEastAsia" w:hAnsiTheme="majorHAnsi" w:cstheme="majorBidi"/>
      <w:b/>
      <w:bCs/>
      <w:color w:val="4F81BD" w:themeColor="accent1"/>
      <w:sz w:val="24"/>
      <w:szCs w:val="24"/>
      <w:lang w:eastAsia="sv-FI"/>
    </w:rPr>
  </w:style>
  <w:style w:type="character" w:customStyle="1" w:styleId="Heading4Char">
    <w:name w:val="Heading 4 Char"/>
    <w:basedOn w:val="DefaultParagraphFont"/>
    <w:link w:val="Heading4"/>
    <w:uiPriority w:val="9"/>
    <w:rsid w:val="0043625E"/>
    <w:rPr>
      <w:rFonts w:asciiTheme="majorHAnsi" w:eastAsiaTheme="majorEastAsia" w:hAnsiTheme="majorHAnsi" w:cstheme="majorBidi"/>
      <w:b/>
      <w:bCs/>
      <w:i/>
      <w:iCs/>
      <w:color w:val="4F81BD" w:themeColor="accent1"/>
      <w:sz w:val="24"/>
      <w:szCs w:val="24"/>
      <w:lang w:eastAsia="sv-FI"/>
    </w:rPr>
  </w:style>
  <w:style w:type="character" w:customStyle="1" w:styleId="Heading5Char">
    <w:name w:val="Heading 5 Char"/>
    <w:basedOn w:val="DefaultParagraphFont"/>
    <w:link w:val="Heading5"/>
    <w:uiPriority w:val="9"/>
    <w:rsid w:val="0043625E"/>
    <w:rPr>
      <w:rFonts w:asciiTheme="majorHAnsi" w:eastAsiaTheme="majorEastAsia" w:hAnsiTheme="majorHAnsi" w:cstheme="majorBidi"/>
      <w:color w:val="365F91" w:themeColor="accent1" w:themeShade="BF"/>
      <w:sz w:val="24"/>
      <w:szCs w:val="24"/>
      <w:lang w:eastAsia="sv-FI"/>
    </w:rPr>
  </w:style>
  <w:style w:type="character" w:styleId="Hyperlink">
    <w:name w:val="Hyperlink"/>
    <w:basedOn w:val="DefaultParagraphFont"/>
    <w:uiPriority w:val="99"/>
    <w:unhideWhenUsed/>
    <w:rsid w:val="0043625E"/>
    <w:rPr>
      <w:strike w:val="0"/>
      <w:dstrike w:val="0"/>
      <w:color w:val="316C9D"/>
      <w:u w:val="none"/>
      <w:effect w:val="none"/>
    </w:rPr>
  </w:style>
  <w:style w:type="paragraph" w:styleId="ListParagraph">
    <w:name w:val="List Paragraph"/>
    <w:basedOn w:val="Normal"/>
    <w:uiPriority w:val="34"/>
    <w:qFormat/>
    <w:rsid w:val="0043625E"/>
    <w:pPr>
      <w:spacing w:after="160" w:line="480" w:lineRule="auto"/>
      <w:ind w:left="720"/>
      <w:contextualSpacing/>
    </w:pPr>
    <w:rPr>
      <w:rFonts w:eastAsiaTheme="majorEastAsia" w:cstheme="majorBidi"/>
    </w:rPr>
  </w:style>
  <w:style w:type="character" w:customStyle="1" w:styleId="slug-pub-date3">
    <w:name w:val="slug-pub-date3"/>
    <w:basedOn w:val="DefaultParagraphFont"/>
    <w:rsid w:val="0043625E"/>
    <w:rPr>
      <w:b/>
      <w:bCs/>
    </w:rPr>
  </w:style>
  <w:style w:type="character" w:customStyle="1" w:styleId="slug-vol">
    <w:name w:val="slug-vol"/>
    <w:basedOn w:val="DefaultParagraphFont"/>
    <w:rsid w:val="0043625E"/>
  </w:style>
  <w:style w:type="character" w:customStyle="1" w:styleId="slug-issue">
    <w:name w:val="slug-issue"/>
    <w:basedOn w:val="DefaultParagraphFont"/>
    <w:rsid w:val="0043625E"/>
  </w:style>
  <w:style w:type="character" w:customStyle="1" w:styleId="slug-pages3">
    <w:name w:val="slug-pages3"/>
    <w:basedOn w:val="DefaultParagraphFont"/>
    <w:rsid w:val="0043625E"/>
    <w:rPr>
      <w:b/>
      <w:bCs/>
    </w:rPr>
  </w:style>
  <w:style w:type="paragraph" w:styleId="BodyText">
    <w:name w:val="Body Text"/>
    <w:basedOn w:val="Normal"/>
    <w:link w:val="BodyTextChar"/>
    <w:rsid w:val="0043625E"/>
    <w:pPr>
      <w:spacing w:after="240"/>
    </w:pPr>
    <w:rPr>
      <w:rFonts w:ascii="Palatino" w:hAnsi="Palatino"/>
      <w:lang w:val="sv-SE" w:eastAsia="sv-SE"/>
    </w:rPr>
  </w:style>
  <w:style w:type="character" w:customStyle="1" w:styleId="BodyTextChar">
    <w:name w:val="Body Text Char"/>
    <w:basedOn w:val="DefaultParagraphFont"/>
    <w:link w:val="BodyText"/>
    <w:rsid w:val="0043625E"/>
    <w:rPr>
      <w:rFonts w:ascii="Palatino" w:eastAsia="Times New Roman" w:hAnsi="Palatino" w:cs="Times New Roman"/>
      <w:sz w:val="24"/>
      <w:szCs w:val="24"/>
      <w:lang w:val="sv-SE" w:eastAsia="sv-SE"/>
    </w:rPr>
  </w:style>
  <w:style w:type="paragraph" w:customStyle="1" w:styleId="HRefBody">
    <w:name w:val="H_Ref_Body"/>
    <w:rsid w:val="0043625E"/>
    <w:pPr>
      <w:spacing w:after="360" w:line="240" w:lineRule="auto"/>
      <w:ind w:left="680" w:hanging="680"/>
    </w:pPr>
    <w:rPr>
      <w:rFonts w:ascii="Georgia" w:eastAsia="Times New Roman" w:hAnsi="Georgia" w:cs="Times New Roman"/>
      <w:szCs w:val="24"/>
      <w:lang w:val="en-US" w:eastAsia="fi-FI"/>
    </w:rPr>
  </w:style>
  <w:style w:type="paragraph" w:customStyle="1" w:styleId="Default">
    <w:name w:val="Default"/>
    <w:rsid w:val="0043625E"/>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paragraph" w:styleId="FootnoteText">
    <w:name w:val="footnote text"/>
    <w:basedOn w:val="Normal"/>
    <w:link w:val="FootnoteTextChar"/>
    <w:rsid w:val="0043625E"/>
    <w:rPr>
      <w:sz w:val="20"/>
      <w:szCs w:val="20"/>
      <w:lang w:val="en-GB"/>
    </w:rPr>
  </w:style>
  <w:style w:type="character" w:customStyle="1" w:styleId="FootnoteTextChar">
    <w:name w:val="Footnote Text Char"/>
    <w:basedOn w:val="DefaultParagraphFont"/>
    <w:link w:val="FootnoteText"/>
    <w:rsid w:val="0043625E"/>
    <w:rPr>
      <w:rFonts w:ascii="Times New Roman" w:eastAsia="Times New Roman" w:hAnsi="Times New Roman" w:cs="Times New Roman"/>
      <w:sz w:val="20"/>
      <w:szCs w:val="20"/>
      <w:lang w:val="en-GB" w:eastAsia="sv-FI"/>
    </w:rPr>
  </w:style>
  <w:style w:type="character" w:customStyle="1" w:styleId="maintitle">
    <w:name w:val="maintitle"/>
    <w:basedOn w:val="DefaultParagraphFont"/>
    <w:rsid w:val="0043625E"/>
  </w:style>
  <w:style w:type="character" w:customStyle="1" w:styleId="citation">
    <w:name w:val="citation"/>
    <w:basedOn w:val="DefaultParagraphFont"/>
    <w:rsid w:val="0043625E"/>
  </w:style>
  <w:style w:type="paragraph" w:styleId="BalloonText">
    <w:name w:val="Balloon Text"/>
    <w:basedOn w:val="Normal"/>
    <w:link w:val="BalloonTextChar"/>
    <w:uiPriority w:val="99"/>
    <w:semiHidden/>
    <w:unhideWhenUsed/>
    <w:rsid w:val="0043625E"/>
    <w:rPr>
      <w:rFonts w:ascii="Tahoma" w:hAnsi="Tahoma" w:cs="Tahoma"/>
      <w:sz w:val="16"/>
      <w:szCs w:val="16"/>
    </w:rPr>
  </w:style>
  <w:style w:type="character" w:customStyle="1" w:styleId="BalloonTextChar">
    <w:name w:val="Balloon Text Char"/>
    <w:basedOn w:val="DefaultParagraphFont"/>
    <w:link w:val="BalloonText"/>
    <w:uiPriority w:val="99"/>
    <w:semiHidden/>
    <w:rsid w:val="0043625E"/>
    <w:rPr>
      <w:rFonts w:ascii="Tahoma" w:eastAsia="Times New Roman" w:hAnsi="Tahoma" w:cs="Tahoma"/>
      <w:sz w:val="16"/>
      <w:szCs w:val="16"/>
      <w:lang w:eastAsia="sv-FI"/>
    </w:rPr>
  </w:style>
  <w:style w:type="paragraph" w:styleId="Bibliography">
    <w:name w:val="Bibliography"/>
    <w:basedOn w:val="Normal"/>
    <w:next w:val="Normal"/>
    <w:uiPriority w:val="37"/>
    <w:unhideWhenUsed/>
    <w:rsid w:val="0043625E"/>
  </w:style>
  <w:style w:type="character" w:styleId="FootnoteReference">
    <w:name w:val="footnote reference"/>
    <w:semiHidden/>
    <w:rsid w:val="0043625E"/>
    <w:rPr>
      <w:vertAlign w:val="superscript"/>
    </w:rPr>
  </w:style>
  <w:style w:type="character" w:styleId="Emphasis">
    <w:name w:val="Emphasis"/>
    <w:uiPriority w:val="20"/>
    <w:qFormat/>
    <w:rsid w:val="0043625E"/>
    <w:rPr>
      <w:i/>
      <w:iCs/>
    </w:rPr>
  </w:style>
  <w:style w:type="character" w:styleId="Strong">
    <w:name w:val="Strong"/>
    <w:basedOn w:val="DefaultParagraphFont"/>
    <w:uiPriority w:val="22"/>
    <w:qFormat/>
    <w:rsid w:val="0043625E"/>
    <w:rPr>
      <w:b/>
      <w:bCs/>
    </w:rPr>
  </w:style>
  <w:style w:type="character" w:customStyle="1" w:styleId="singlehighlightclass">
    <w:name w:val="single_highlight_class"/>
    <w:basedOn w:val="DefaultParagraphFont"/>
    <w:rsid w:val="0043625E"/>
  </w:style>
  <w:style w:type="paragraph" w:styleId="NormalWeb">
    <w:name w:val="Normal (Web)"/>
    <w:basedOn w:val="Normal"/>
    <w:uiPriority w:val="99"/>
    <w:unhideWhenUsed/>
    <w:rsid w:val="0043625E"/>
    <w:pPr>
      <w:spacing w:before="100" w:beforeAutospacing="1" w:after="100" w:afterAutospacing="1"/>
    </w:pPr>
  </w:style>
  <w:style w:type="character" w:customStyle="1" w:styleId="blockspan">
    <w:name w:val="blockspan"/>
    <w:basedOn w:val="DefaultParagraphFont"/>
    <w:rsid w:val="0043625E"/>
  </w:style>
  <w:style w:type="character" w:customStyle="1" w:styleId="name">
    <w:name w:val="name"/>
    <w:basedOn w:val="DefaultParagraphFont"/>
    <w:rsid w:val="0043625E"/>
  </w:style>
  <w:style w:type="character" w:customStyle="1" w:styleId="contrib-email">
    <w:name w:val="contrib-email"/>
    <w:basedOn w:val="DefaultParagraphFont"/>
    <w:rsid w:val="0043625E"/>
  </w:style>
  <w:style w:type="table" w:styleId="LightList">
    <w:name w:val="Light List"/>
    <w:basedOn w:val="TableNormal"/>
    <w:uiPriority w:val="61"/>
    <w:rsid w:val="004362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0">
    <w:name w:val="[Normal]"/>
    <w:qFormat/>
    <w:rsid w:val="0043625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3625E"/>
    <w:pPr>
      <w:tabs>
        <w:tab w:val="center" w:pos="4536"/>
        <w:tab w:val="right" w:pos="9072"/>
      </w:tabs>
    </w:pPr>
  </w:style>
  <w:style w:type="character" w:customStyle="1" w:styleId="HeaderChar">
    <w:name w:val="Header Char"/>
    <w:basedOn w:val="DefaultParagraphFont"/>
    <w:link w:val="Header"/>
    <w:uiPriority w:val="99"/>
    <w:rsid w:val="0043625E"/>
    <w:rPr>
      <w:rFonts w:ascii="Times New Roman" w:eastAsia="Times New Roman" w:hAnsi="Times New Roman" w:cs="Times New Roman"/>
      <w:sz w:val="24"/>
      <w:szCs w:val="24"/>
      <w:lang w:eastAsia="sv-FI"/>
    </w:rPr>
  </w:style>
  <w:style w:type="paragraph" w:styleId="Footer">
    <w:name w:val="footer"/>
    <w:basedOn w:val="Normal"/>
    <w:link w:val="FooterChar"/>
    <w:unhideWhenUsed/>
    <w:rsid w:val="0043625E"/>
    <w:pPr>
      <w:tabs>
        <w:tab w:val="center" w:pos="4536"/>
        <w:tab w:val="right" w:pos="9072"/>
      </w:tabs>
    </w:pPr>
  </w:style>
  <w:style w:type="character" w:customStyle="1" w:styleId="FooterChar">
    <w:name w:val="Footer Char"/>
    <w:basedOn w:val="DefaultParagraphFont"/>
    <w:link w:val="Footer"/>
    <w:rsid w:val="0043625E"/>
    <w:rPr>
      <w:rFonts w:ascii="Times New Roman" w:eastAsia="Times New Roman" w:hAnsi="Times New Roman" w:cs="Times New Roman"/>
      <w:sz w:val="24"/>
      <w:szCs w:val="24"/>
      <w:lang w:eastAsia="sv-FI"/>
    </w:rPr>
  </w:style>
  <w:style w:type="character" w:styleId="HTMLCite">
    <w:name w:val="HTML Cite"/>
    <w:basedOn w:val="DefaultParagraphFont"/>
    <w:uiPriority w:val="99"/>
    <w:semiHidden/>
    <w:unhideWhenUsed/>
    <w:rsid w:val="0043625E"/>
    <w:rPr>
      <w:i/>
      <w:iCs/>
    </w:rPr>
  </w:style>
  <w:style w:type="character" w:customStyle="1" w:styleId="cit-vol1">
    <w:name w:val="cit-vol1"/>
    <w:basedOn w:val="DefaultParagraphFont"/>
    <w:rsid w:val="0043625E"/>
  </w:style>
  <w:style w:type="character" w:customStyle="1" w:styleId="cit-article-title">
    <w:name w:val="cit-article-title"/>
    <w:basedOn w:val="DefaultParagraphFont"/>
    <w:rsid w:val="0043625E"/>
  </w:style>
  <w:style w:type="character" w:customStyle="1" w:styleId="cit-auth2">
    <w:name w:val="cit-auth2"/>
    <w:basedOn w:val="DefaultParagraphFont"/>
    <w:rsid w:val="0043625E"/>
  </w:style>
  <w:style w:type="character" w:customStyle="1" w:styleId="cit-name-surname">
    <w:name w:val="cit-name-surname"/>
    <w:basedOn w:val="DefaultParagraphFont"/>
    <w:rsid w:val="0043625E"/>
  </w:style>
  <w:style w:type="character" w:customStyle="1" w:styleId="cit-name-given-names">
    <w:name w:val="cit-name-given-names"/>
    <w:basedOn w:val="DefaultParagraphFont"/>
    <w:rsid w:val="0043625E"/>
  </w:style>
  <w:style w:type="character" w:customStyle="1" w:styleId="cit-pub-date">
    <w:name w:val="cit-pub-date"/>
    <w:basedOn w:val="DefaultParagraphFont"/>
    <w:rsid w:val="0043625E"/>
  </w:style>
  <w:style w:type="character" w:customStyle="1" w:styleId="cit-fpage">
    <w:name w:val="cit-fpage"/>
    <w:basedOn w:val="DefaultParagraphFont"/>
    <w:rsid w:val="0043625E"/>
  </w:style>
  <w:style w:type="character" w:customStyle="1" w:styleId="cit-lpage">
    <w:name w:val="cit-lpage"/>
    <w:basedOn w:val="DefaultParagraphFont"/>
    <w:rsid w:val="0043625E"/>
  </w:style>
  <w:style w:type="character" w:customStyle="1" w:styleId="cit-reflinks-abstract">
    <w:name w:val="cit-reflinks-abstract"/>
    <w:basedOn w:val="DefaultParagraphFont"/>
    <w:rsid w:val="0043625E"/>
  </w:style>
  <w:style w:type="character" w:customStyle="1" w:styleId="cit-sep2">
    <w:name w:val="cit-sep2"/>
    <w:basedOn w:val="DefaultParagraphFont"/>
    <w:rsid w:val="0043625E"/>
  </w:style>
  <w:style w:type="character" w:customStyle="1" w:styleId="cit-reflinks-full-text">
    <w:name w:val="cit-reflinks-full-text"/>
    <w:basedOn w:val="DefaultParagraphFont"/>
    <w:rsid w:val="0043625E"/>
  </w:style>
  <w:style w:type="character" w:customStyle="1" w:styleId="free-full-text">
    <w:name w:val="free-full-text"/>
    <w:basedOn w:val="DefaultParagraphFont"/>
    <w:rsid w:val="0043625E"/>
  </w:style>
  <w:style w:type="character" w:customStyle="1" w:styleId="ingres1">
    <w:name w:val="ingres1"/>
    <w:rsid w:val="0043625E"/>
    <w:rPr>
      <w:b/>
      <w:bCs/>
    </w:rPr>
  </w:style>
  <w:style w:type="paragraph" w:styleId="NoSpacing">
    <w:name w:val="No Spacing"/>
    <w:link w:val="NoSpacingChar"/>
    <w:uiPriority w:val="1"/>
    <w:qFormat/>
    <w:rsid w:val="0043625E"/>
    <w:pPr>
      <w:spacing w:after="0" w:line="240" w:lineRule="auto"/>
    </w:pPr>
  </w:style>
  <w:style w:type="character" w:customStyle="1" w:styleId="NoSpacingChar">
    <w:name w:val="No Spacing Char"/>
    <w:basedOn w:val="DefaultParagraphFont"/>
    <w:link w:val="NoSpacing"/>
    <w:uiPriority w:val="1"/>
    <w:rsid w:val="0043625E"/>
  </w:style>
  <w:style w:type="character" w:customStyle="1" w:styleId="xref-sep2">
    <w:name w:val="xref-sep2"/>
    <w:basedOn w:val="DefaultParagraphFont"/>
    <w:rsid w:val="0043625E"/>
  </w:style>
  <w:style w:type="paragraph" w:customStyle="1" w:styleId="svarticle">
    <w:name w:val="svarticle"/>
    <w:basedOn w:val="Normal"/>
    <w:rsid w:val="0043625E"/>
    <w:pPr>
      <w:spacing w:before="100" w:beforeAutospacing="1" w:after="100" w:afterAutospacing="1"/>
    </w:pPr>
  </w:style>
  <w:style w:type="paragraph" w:styleId="BodyTextIndent">
    <w:name w:val="Body Text Indent"/>
    <w:basedOn w:val="Normal"/>
    <w:link w:val="BodyTextIndentChar"/>
    <w:uiPriority w:val="99"/>
    <w:semiHidden/>
    <w:unhideWhenUsed/>
    <w:rsid w:val="0043625E"/>
    <w:pPr>
      <w:spacing w:after="120"/>
      <w:ind w:left="283"/>
    </w:pPr>
  </w:style>
  <w:style w:type="character" w:customStyle="1" w:styleId="BodyTextIndentChar">
    <w:name w:val="Body Text Indent Char"/>
    <w:basedOn w:val="DefaultParagraphFont"/>
    <w:link w:val="BodyTextIndent"/>
    <w:uiPriority w:val="99"/>
    <w:semiHidden/>
    <w:rsid w:val="0043625E"/>
    <w:rPr>
      <w:rFonts w:ascii="Times New Roman" w:eastAsia="Times New Roman" w:hAnsi="Times New Roman" w:cs="Times New Roman"/>
      <w:sz w:val="24"/>
      <w:szCs w:val="24"/>
      <w:lang w:eastAsia="sv-FI"/>
    </w:rPr>
  </w:style>
  <w:style w:type="paragraph" w:styleId="HTMLPreformatted">
    <w:name w:val="HTML Preformatted"/>
    <w:basedOn w:val="Default"/>
    <w:next w:val="Default"/>
    <w:link w:val="HTMLPreformattedChar"/>
    <w:uiPriority w:val="99"/>
    <w:rsid w:val="0043625E"/>
    <w:rPr>
      <w:rFonts w:eastAsiaTheme="minorHAnsi"/>
      <w:color w:val="auto"/>
      <w:lang w:val="sv-FI" w:eastAsia="en-US"/>
    </w:rPr>
  </w:style>
  <w:style w:type="character" w:customStyle="1" w:styleId="HTMLPreformattedChar">
    <w:name w:val="HTML Preformatted Char"/>
    <w:basedOn w:val="DefaultParagraphFont"/>
    <w:link w:val="HTMLPreformatted"/>
    <w:uiPriority w:val="99"/>
    <w:rsid w:val="0043625E"/>
    <w:rPr>
      <w:rFonts w:ascii="Times New Roman" w:hAnsi="Times New Roman" w:cs="Times New Roman"/>
      <w:sz w:val="24"/>
      <w:szCs w:val="24"/>
    </w:rPr>
  </w:style>
  <w:style w:type="table" w:styleId="TableGrid">
    <w:name w:val="Table Grid"/>
    <w:basedOn w:val="TableNormal"/>
    <w:uiPriority w:val="59"/>
    <w:rsid w:val="00436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title">
    <w:name w:val="booktitle"/>
    <w:basedOn w:val="Normal"/>
    <w:rsid w:val="0043625E"/>
    <w:pPr>
      <w:spacing w:before="100" w:beforeAutospacing="1" w:after="100" w:afterAutospacing="1"/>
    </w:pPr>
  </w:style>
  <w:style w:type="character" w:customStyle="1" w:styleId="page-numbers-info">
    <w:name w:val="page-numbers-info"/>
    <w:basedOn w:val="DefaultParagraphFont"/>
    <w:rsid w:val="0043625E"/>
  </w:style>
  <w:style w:type="character" w:customStyle="1" w:styleId="version-date">
    <w:name w:val="version-date"/>
    <w:basedOn w:val="DefaultParagraphFont"/>
    <w:rsid w:val="0043625E"/>
  </w:style>
  <w:style w:type="character" w:customStyle="1" w:styleId="authorname">
    <w:name w:val="authorname"/>
    <w:basedOn w:val="DefaultParagraphFont"/>
    <w:rsid w:val="0043625E"/>
  </w:style>
  <w:style w:type="character" w:customStyle="1" w:styleId="authornamesdetails">
    <w:name w:val="authornames_details"/>
    <w:basedOn w:val="DefaultParagraphFont"/>
    <w:rsid w:val="0043625E"/>
  </w:style>
  <w:style w:type="character" w:customStyle="1" w:styleId="authorsnameaffiliation">
    <w:name w:val="authorsname_affiliation"/>
    <w:basedOn w:val="DefaultParagraphFont"/>
    <w:rsid w:val="0043625E"/>
  </w:style>
  <w:style w:type="character" w:customStyle="1" w:styleId="contacticon">
    <w:name w:val="contacticon"/>
    <w:basedOn w:val="DefaultParagraphFont"/>
    <w:rsid w:val="0043625E"/>
  </w:style>
  <w:style w:type="paragraph" w:customStyle="1" w:styleId="para">
    <w:name w:val="para"/>
    <w:basedOn w:val="Normal"/>
    <w:rsid w:val="0043625E"/>
    <w:pPr>
      <w:spacing w:before="100" w:beforeAutospacing="1" w:after="100" w:afterAutospacing="1"/>
    </w:pPr>
  </w:style>
  <w:style w:type="character" w:customStyle="1" w:styleId="rdlinkitem">
    <w:name w:val="rdlinkitem"/>
    <w:basedOn w:val="DefaultParagraphFont"/>
    <w:rsid w:val="0043625E"/>
  </w:style>
  <w:style w:type="character" w:styleId="CommentReference">
    <w:name w:val="annotation reference"/>
    <w:basedOn w:val="DefaultParagraphFont"/>
    <w:semiHidden/>
    <w:unhideWhenUsed/>
    <w:rsid w:val="0043625E"/>
    <w:rPr>
      <w:sz w:val="16"/>
      <w:szCs w:val="16"/>
    </w:rPr>
  </w:style>
  <w:style w:type="paragraph" w:styleId="CommentText">
    <w:name w:val="annotation text"/>
    <w:basedOn w:val="Normal"/>
    <w:link w:val="CommentTextChar"/>
    <w:uiPriority w:val="99"/>
    <w:unhideWhenUsed/>
    <w:rsid w:val="0043625E"/>
    <w:rPr>
      <w:sz w:val="20"/>
      <w:szCs w:val="20"/>
    </w:rPr>
  </w:style>
  <w:style w:type="character" w:customStyle="1" w:styleId="CommentTextChar">
    <w:name w:val="Comment Text Char"/>
    <w:basedOn w:val="DefaultParagraphFont"/>
    <w:link w:val="CommentText"/>
    <w:uiPriority w:val="99"/>
    <w:rsid w:val="0043625E"/>
    <w:rPr>
      <w:rFonts w:ascii="Times New Roman" w:eastAsia="Times New Roman" w:hAnsi="Times New Roman" w:cs="Times New Roman"/>
      <w:sz w:val="20"/>
      <w:szCs w:val="20"/>
      <w:lang w:eastAsia="sv-FI"/>
    </w:rPr>
  </w:style>
  <w:style w:type="paragraph" w:styleId="CommentSubject">
    <w:name w:val="annotation subject"/>
    <w:basedOn w:val="CommentText"/>
    <w:next w:val="CommentText"/>
    <w:link w:val="CommentSubjectChar"/>
    <w:uiPriority w:val="99"/>
    <w:semiHidden/>
    <w:unhideWhenUsed/>
    <w:rsid w:val="0043625E"/>
    <w:rPr>
      <w:b/>
      <w:bCs/>
    </w:rPr>
  </w:style>
  <w:style w:type="character" w:customStyle="1" w:styleId="CommentSubjectChar">
    <w:name w:val="Comment Subject Char"/>
    <w:basedOn w:val="CommentTextChar"/>
    <w:link w:val="CommentSubject"/>
    <w:uiPriority w:val="99"/>
    <w:semiHidden/>
    <w:rsid w:val="0043625E"/>
    <w:rPr>
      <w:rFonts w:ascii="Times New Roman" w:eastAsia="Times New Roman" w:hAnsi="Times New Roman" w:cs="Times New Roman"/>
      <w:b/>
      <w:bCs/>
      <w:sz w:val="20"/>
      <w:szCs w:val="20"/>
      <w:lang w:eastAsia="sv-FI"/>
    </w:rPr>
  </w:style>
  <w:style w:type="character" w:customStyle="1" w:styleId="highwire-citation-authors">
    <w:name w:val="highwire-citation-authors"/>
    <w:basedOn w:val="DefaultParagraphFont"/>
    <w:rsid w:val="0043625E"/>
    <w:rPr>
      <w:sz w:val="24"/>
      <w:szCs w:val="24"/>
      <w:bdr w:val="none" w:sz="0" w:space="0" w:color="auto" w:frame="1"/>
      <w:vertAlign w:val="baseline"/>
    </w:rPr>
  </w:style>
  <w:style w:type="character" w:customStyle="1" w:styleId="highwire-citation-author2">
    <w:name w:val="highwire-citation-author2"/>
    <w:basedOn w:val="DefaultParagraphFont"/>
    <w:rsid w:val="0043625E"/>
    <w:rPr>
      <w:sz w:val="24"/>
      <w:szCs w:val="24"/>
      <w:bdr w:val="none" w:sz="0" w:space="0" w:color="auto" w:frame="1"/>
      <w:vertAlign w:val="baseline"/>
    </w:rPr>
  </w:style>
  <w:style w:type="character" w:customStyle="1" w:styleId="nlm-given-names">
    <w:name w:val="nlm-given-names"/>
    <w:basedOn w:val="DefaultParagraphFont"/>
    <w:rsid w:val="0043625E"/>
    <w:rPr>
      <w:sz w:val="24"/>
      <w:szCs w:val="24"/>
      <w:bdr w:val="none" w:sz="0" w:space="0" w:color="auto" w:frame="1"/>
      <w:vertAlign w:val="baseline"/>
    </w:rPr>
  </w:style>
  <w:style w:type="character" w:customStyle="1" w:styleId="nlm-surname">
    <w:name w:val="nlm-surname"/>
    <w:basedOn w:val="DefaultParagraphFont"/>
    <w:rsid w:val="0043625E"/>
    <w:rPr>
      <w:sz w:val="24"/>
      <w:szCs w:val="24"/>
      <w:bdr w:val="none" w:sz="0" w:space="0" w:color="auto" w:frame="1"/>
      <w:vertAlign w:val="baseline"/>
    </w:rPr>
  </w:style>
  <w:style w:type="character" w:customStyle="1" w:styleId="highwire-cite-metadata-journal">
    <w:name w:val="highwire-cite-metadata-journal"/>
    <w:basedOn w:val="DefaultParagraphFont"/>
    <w:rsid w:val="0043625E"/>
    <w:rPr>
      <w:sz w:val="24"/>
      <w:szCs w:val="24"/>
      <w:bdr w:val="none" w:sz="0" w:space="0" w:color="auto" w:frame="1"/>
      <w:vertAlign w:val="baseline"/>
    </w:rPr>
  </w:style>
  <w:style w:type="character" w:customStyle="1" w:styleId="highwire-cite-metadata-print-date">
    <w:name w:val="highwire-cite-metadata-print-date"/>
    <w:basedOn w:val="DefaultParagraphFont"/>
    <w:rsid w:val="0043625E"/>
    <w:rPr>
      <w:sz w:val="24"/>
      <w:szCs w:val="24"/>
      <w:bdr w:val="none" w:sz="0" w:space="0" w:color="auto" w:frame="1"/>
      <w:vertAlign w:val="baseline"/>
    </w:rPr>
  </w:style>
  <w:style w:type="character" w:customStyle="1" w:styleId="highwire-cite-metadata-volume">
    <w:name w:val="highwire-cite-metadata-volume"/>
    <w:basedOn w:val="DefaultParagraphFont"/>
    <w:rsid w:val="0043625E"/>
    <w:rPr>
      <w:sz w:val="24"/>
      <w:szCs w:val="24"/>
      <w:bdr w:val="none" w:sz="0" w:space="0" w:color="auto" w:frame="1"/>
      <w:vertAlign w:val="baseline"/>
    </w:rPr>
  </w:style>
  <w:style w:type="character" w:customStyle="1" w:styleId="highwire-cite-metadata-doi">
    <w:name w:val="highwire-cite-metadata-doi"/>
    <w:basedOn w:val="DefaultParagraphFont"/>
    <w:rsid w:val="0043625E"/>
    <w:rPr>
      <w:sz w:val="24"/>
      <w:szCs w:val="24"/>
      <w:bdr w:val="none" w:sz="0" w:space="0" w:color="auto" w:frame="1"/>
      <w:vertAlign w:val="baseline"/>
    </w:rPr>
  </w:style>
  <w:style w:type="character" w:customStyle="1" w:styleId="label3">
    <w:name w:val="label3"/>
    <w:basedOn w:val="DefaultParagraphFont"/>
    <w:rsid w:val="0043625E"/>
    <w:rPr>
      <w:b w:val="0"/>
      <w:bCs w:val="0"/>
      <w:sz w:val="24"/>
      <w:szCs w:val="24"/>
      <w:bdr w:val="none" w:sz="0" w:space="0" w:color="auto" w:frame="1"/>
      <w:vertAlign w:val="baseline"/>
    </w:rPr>
  </w:style>
  <w:style w:type="character" w:customStyle="1" w:styleId="highwire-cite-metadata-date">
    <w:name w:val="highwire-cite-metadata-date"/>
    <w:basedOn w:val="DefaultParagraphFont"/>
    <w:rsid w:val="0043625E"/>
    <w:rPr>
      <w:sz w:val="24"/>
      <w:szCs w:val="24"/>
      <w:bdr w:val="none" w:sz="0" w:space="0" w:color="auto" w:frame="1"/>
      <w:vertAlign w:val="baseline"/>
    </w:rPr>
  </w:style>
  <w:style w:type="character" w:customStyle="1" w:styleId="size-m">
    <w:name w:val="size-m"/>
    <w:basedOn w:val="DefaultParagraphFont"/>
    <w:rsid w:val="0043625E"/>
    <w:rPr>
      <w:sz w:val="20"/>
      <w:szCs w:val="20"/>
    </w:rPr>
  </w:style>
  <w:style w:type="character" w:customStyle="1" w:styleId="size-xl">
    <w:name w:val="size-xl"/>
    <w:basedOn w:val="DefaultParagraphFont"/>
    <w:rsid w:val="0043625E"/>
    <w:rPr>
      <w:sz w:val="30"/>
      <w:szCs w:val="30"/>
    </w:rPr>
  </w:style>
  <w:style w:type="paragraph" w:customStyle="1" w:styleId="special-issue-title1">
    <w:name w:val="special-issue-title1"/>
    <w:basedOn w:val="Normal"/>
    <w:rsid w:val="0043625E"/>
    <w:pPr>
      <w:spacing w:after="240"/>
    </w:pPr>
    <w:rPr>
      <w:sz w:val="20"/>
      <w:szCs w:val="20"/>
    </w:rPr>
  </w:style>
  <w:style w:type="character" w:customStyle="1" w:styleId="author2">
    <w:name w:val="author2"/>
    <w:basedOn w:val="DefaultParagraphFont"/>
    <w:rsid w:val="0043625E"/>
  </w:style>
  <w:style w:type="character" w:customStyle="1" w:styleId="author-name">
    <w:name w:val="author-name"/>
    <w:basedOn w:val="DefaultParagraphFont"/>
    <w:rsid w:val="0043625E"/>
  </w:style>
  <w:style w:type="character" w:customStyle="1" w:styleId="sr-only1">
    <w:name w:val="sr-only1"/>
    <w:basedOn w:val="DefaultParagraphFont"/>
    <w:rsid w:val="0043625E"/>
    <w:rPr>
      <w:bdr w:val="none" w:sz="0" w:space="0" w:color="auto" w:frame="1"/>
    </w:rPr>
  </w:style>
  <w:style w:type="character" w:customStyle="1" w:styleId="ref-lnk">
    <w:name w:val="ref-lnk"/>
    <w:basedOn w:val="DefaultParagraphFont"/>
    <w:rsid w:val="0043625E"/>
  </w:style>
  <w:style w:type="character" w:customStyle="1" w:styleId="ref-overlay2">
    <w:name w:val="ref-overlay2"/>
    <w:basedOn w:val="DefaultParagraphFont"/>
    <w:rsid w:val="0043625E"/>
    <w:rPr>
      <w:shd w:val="clear" w:color="auto" w:fill="FFFFFF"/>
    </w:rPr>
  </w:style>
  <w:style w:type="character" w:customStyle="1" w:styleId="hlfld-contribauthor">
    <w:name w:val="hlfld-contribauthor"/>
    <w:basedOn w:val="DefaultParagraphFont"/>
    <w:rsid w:val="0043625E"/>
  </w:style>
  <w:style w:type="character" w:customStyle="1" w:styleId="nlmgiven-names">
    <w:name w:val="nlm_given-names"/>
    <w:basedOn w:val="DefaultParagraphFont"/>
    <w:rsid w:val="0043625E"/>
  </w:style>
  <w:style w:type="character" w:customStyle="1" w:styleId="nlmyear">
    <w:name w:val="nlm_year"/>
    <w:basedOn w:val="DefaultParagraphFont"/>
    <w:rsid w:val="0043625E"/>
  </w:style>
  <w:style w:type="character" w:customStyle="1" w:styleId="nlmarticle-title">
    <w:name w:val="nlm_article-title"/>
    <w:basedOn w:val="DefaultParagraphFont"/>
    <w:rsid w:val="0043625E"/>
  </w:style>
  <w:style w:type="character" w:customStyle="1" w:styleId="nlmfpage">
    <w:name w:val="nlm_fpage"/>
    <w:basedOn w:val="DefaultParagraphFont"/>
    <w:rsid w:val="0043625E"/>
  </w:style>
  <w:style w:type="character" w:customStyle="1" w:styleId="nlmlpage">
    <w:name w:val="nlm_lpage"/>
    <w:basedOn w:val="DefaultParagraphFont"/>
    <w:rsid w:val="0043625E"/>
  </w:style>
  <w:style w:type="character" w:customStyle="1" w:styleId="ref-xlinks2">
    <w:name w:val="ref-xlinks2"/>
    <w:basedOn w:val="DefaultParagraphFont"/>
    <w:rsid w:val="0043625E"/>
  </w:style>
  <w:style w:type="character" w:customStyle="1" w:styleId="nlmpublisher-loc">
    <w:name w:val="nlm_publisher-loc"/>
    <w:basedOn w:val="DefaultParagraphFont"/>
    <w:rsid w:val="0043625E"/>
  </w:style>
  <w:style w:type="character" w:customStyle="1" w:styleId="nlmpublisher-name">
    <w:name w:val="nlm_publisher-name"/>
    <w:basedOn w:val="DefaultParagraphFont"/>
    <w:rsid w:val="0043625E"/>
  </w:style>
  <w:style w:type="character" w:customStyle="1" w:styleId="element-citation">
    <w:name w:val="element-citation"/>
    <w:basedOn w:val="DefaultParagraphFont"/>
    <w:rsid w:val="0043625E"/>
  </w:style>
  <w:style w:type="character" w:customStyle="1" w:styleId="reference-accessdate">
    <w:name w:val="reference-accessdate"/>
    <w:basedOn w:val="DefaultParagraphFont"/>
    <w:rsid w:val="0043625E"/>
  </w:style>
  <w:style w:type="character" w:customStyle="1" w:styleId="current-selection">
    <w:name w:val="current-selection"/>
    <w:basedOn w:val="DefaultParagraphFont"/>
    <w:rsid w:val="0043625E"/>
  </w:style>
  <w:style w:type="character" w:customStyle="1" w:styleId="a">
    <w:name w:val="_"/>
    <w:basedOn w:val="DefaultParagraphFont"/>
    <w:rsid w:val="0043625E"/>
  </w:style>
  <w:style w:type="paragraph" w:customStyle="1" w:styleId="Standard">
    <w:name w:val="Standard"/>
    <w:rsid w:val="0043625E"/>
    <w:pPr>
      <w:suppressAutoHyphens/>
      <w:autoSpaceDN w:val="0"/>
    </w:pPr>
    <w:rPr>
      <w:rFonts w:ascii="Calibri" w:eastAsia="Arial Unicode MS" w:hAnsi="Calibri" w:cs="F"/>
      <w:kern w:val="3"/>
    </w:rPr>
  </w:style>
  <w:style w:type="character" w:customStyle="1" w:styleId="reference-text">
    <w:name w:val="reference-text"/>
    <w:basedOn w:val="DefaultParagraphFont"/>
    <w:rsid w:val="0043625E"/>
  </w:style>
  <w:style w:type="character" w:customStyle="1" w:styleId="uppslag">
    <w:name w:val="uppslag"/>
    <w:basedOn w:val="DefaultParagraphFont"/>
    <w:rsid w:val="0043625E"/>
  </w:style>
  <w:style w:type="character" w:customStyle="1" w:styleId="def">
    <w:name w:val="def"/>
    <w:basedOn w:val="DefaultParagraphFont"/>
    <w:rsid w:val="0043625E"/>
  </w:style>
  <w:style w:type="character" w:customStyle="1" w:styleId="srtitle1">
    <w:name w:val="srtitle1"/>
    <w:basedOn w:val="DefaultParagraphFont"/>
    <w:rsid w:val="0043625E"/>
    <w:rPr>
      <w:vanish w:val="0"/>
      <w:webHidden w:val="0"/>
      <w:specVanish w:val="0"/>
    </w:rPr>
  </w:style>
  <w:style w:type="character" w:customStyle="1" w:styleId="alternate">
    <w:name w:val="alternate"/>
    <w:basedOn w:val="DefaultParagraphFont"/>
    <w:rsid w:val="0043625E"/>
  </w:style>
  <w:style w:type="character" w:customStyle="1" w:styleId="apple-converted-space">
    <w:name w:val="apple-converted-space"/>
    <w:basedOn w:val="DefaultParagraphFont"/>
    <w:rsid w:val="0043625E"/>
  </w:style>
  <w:style w:type="character" w:customStyle="1" w:styleId="xref-sep">
    <w:name w:val="xref-sep"/>
    <w:basedOn w:val="DefaultParagraphFont"/>
    <w:rsid w:val="0043625E"/>
  </w:style>
  <w:style w:type="character" w:customStyle="1" w:styleId="enhanced-author">
    <w:name w:val="enhanced-author"/>
    <w:basedOn w:val="DefaultParagraphFont"/>
    <w:rsid w:val="0043625E"/>
  </w:style>
  <w:style w:type="table" w:styleId="LightGrid">
    <w:name w:val="Light Grid"/>
    <w:basedOn w:val="TableNormal"/>
    <w:uiPriority w:val="62"/>
    <w:rsid w:val="004362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43625E"/>
    <w:pPr>
      <w:spacing w:after="0" w:line="240" w:lineRule="auto"/>
    </w:pPr>
    <w:rPr>
      <w:rFonts w:ascii="Times New Roman" w:eastAsia="Times New Roman" w:hAnsi="Times New Roman" w:cs="Times New Roman"/>
      <w:sz w:val="24"/>
      <w:szCs w:val="24"/>
      <w:lang w:eastAsia="sv-FI"/>
    </w:rPr>
  </w:style>
  <w:style w:type="character" w:customStyle="1" w:styleId="subtitle9">
    <w:name w:val="subtitle9"/>
    <w:basedOn w:val="DefaultParagraphFont"/>
    <w:rsid w:val="0043625E"/>
  </w:style>
  <w:style w:type="paragraph" w:customStyle="1" w:styleId="para6">
    <w:name w:val="para6"/>
    <w:basedOn w:val="Normal"/>
    <w:rsid w:val="0043625E"/>
    <w:pPr>
      <w:spacing w:after="360"/>
    </w:pPr>
  </w:style>
  <w:style w:type="character" w:customStyle="1" w:styleId="shorttext">
    <w:name w:val="short_text"/>
    <w:basedOn w:val="DefaultParagraphFont"/>
    <w:rsid w:val="0043625E"/>
  </w:style>
  <w:style w:type="character" w:customStyle="1" w:styleId="text2">
    <w:name w:val="text2"/>
    <w:basedOn w:val="DefaultParagraphFont"/>
    <w:rsid w:val="0043625E"/>
  </w:style>
  <w:style w:type="character" w:customStyle="1" w:styleId="author-ref">
    <w:name w:val="author-ref"/>
    <w:basedOn w:val="DefaultParagraphFont"/>
    <w:rsid w:val="0043625E"/>
  </w:style>
  <w:style w:type="character" w:styleId="PlaceholderText">
    <w:name w:val="Placeholder Text"/>
    <w:basedOn w:val="DefaultParagraphFont"/>
    <w:uiPriority w:val="99"/>
    <w:semiHidden/>
    <w:rsid w:val="0043625E"/>
    <w:rPr>
      <w:color w:val="808080"/>
    </w:rPr>
  </w:style>
  <w:style w:type="character" w:customStyle="1" w:styleId="hvr">
    <w:name w:val="hvr"/>
    <w:basedOn w:val="DefaultParagraphFont"/>
    <w:rsid w:val="0043625E"/>
  </w:style>
  <w:style w:type="character" w:customStyle="1" w:styleId="pron">
    <w:name w:val="pron"/>
    <w:basedOn w:val="DefaultParagraphFont"/>
    <w:rsid w:val="0043625E"/>
  </w:style>
  <w:style w:type="paragraph" w:customStyle="1" w:styleId="aa-text">
    <w:name w:val="aa-text"/>
    <w:basedOn w:val="Normal"/>
    <w:rsid w:val="0043625E"/>
    <w:pPr>
      <w:spacing w:before="100" w:beforeAutospacing="1" w:after="100" w:afterAutospacing="1"/>
    </w:pPr>
  </w:style>
  <w:style w:type="character" w:customStyle="1" w:styleId="ilfuvd">
    <w:name w:val="ilfuvd"/>
    <w:basedOn w:val="DefaultParagraphFont"/>
    <w:rsid w:val="0043625E"/>
  </w:style>
  <w:style w:type="character" w:customStyle="1" w:styleId="ind">
    <w:name w:val="ind"/>
    <w:basedOn w:val="DefaultParagraphFont"/>
    <w:rsid w:val="0043625E"/>
  </w:style>
  <w:style w:type="character" w:customStyle="1" w:styleId="tlid-translation">
    <w:name w:val="tlid-translation"/>
    <w:basedOn w:val="DefaultParagraphFont"/>
    <w:rsid w:val="0043625E"/>
  </w:style>
  <w:style w:type="character" w:styleId="FollowedHyperlink">
    <w:name w:val="FollowedHyperlink"/>
    <w:basedOn w:val="DefaultParagraphFont"/>
    <w:uiPriority w:val="99"/>
    <w:semiHidden/>
    <w:unhideWhenUsed/>
    <w:rsid w:val="0043625E"/>
    <w:rPr>
      <w:color w:val="800080" w:themeColor="followedHyperlink"/>
      <w:u w:val="single"/>
    </w:rPr>
  </w:style>
  <w:style w:type="table" w:customStyle="1" w:styleId="GridTable1Light1">
    <w:name w:val="Grid Table 1 Light1"/>
    <w:basedOn w:val="TableNormal"/>
    <w:uiPriority w:val="46"/>
    <w:rsid w:val="002F07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ealthwell.info/node/583943"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www.tenk.fi/en"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025DA5-E476-4C3D-8D30-70EFD3B5BC8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10EA644D-C636-479C-8DCE-659378DEA312}">
      <dgm:prSet phldrT="[Text]"/>
      <dgm:spPr/>
      <dgm:t>
        <a:bodyPr/>
        <a:lstStyle/>
        <a:p>
          <a:r>
            <a:rPr lang="en-US" b="1"/>
            <a:t>Being in a quest for one's ethos and becoming in health</a:t>
          </a:r>
        </a:p>
      </dgm:t>
    </dgm:pt>
    <dgm:pt modelId="{903F2684-CE3E-4B89-AA4D-6EDC86E82842}" type="parTrans" cxnId="{529D90F8-0E71-4336-84AD-2859C3A8DE79}">
      <dgm:prSet/>
      <dgm:spPr/>
      <dgm:t>
        <a:bodyPr/>
        <a:lstStyle/>
        <a:p>
          <a:endParaRPr lang="en-US"/>
        </a:p>
      </dgm:t>
    </dgm:pt>
    <dgm:pt modelId="{499D8BD7-BE04-4D58-9FDF-CC294B6C52EC}" type="sibTrans" cxnId="{529D90F8-0E71-4336-84AD-2859C3A8DE79}">
      <dgm:prSet/>
      <dgm:spPr/>
      <dgm:t>
        <a:bodyPr/>
        <a:lstStyle/>
        <a:p>
          <a:endParaRPr lang="en-US"/>
        </a:p>
      </dgm:t>
    </dgm:pt>
    <dgm:pt modelId="{FEE1FBAE-29CD-465E-9F04-07F525A66F0A}">
      <dgm:prSet phldrT="[Text]"/>
      <dgm:spPr/>
      <dgm:t>
        <a:bodyPr/>
        <a:lstStyle/>
        <a:p>
          <a:r>
            <a:rPr lang="en-US" b="1"/>
            <a:t>Managing new responsibilities</a:t>
          </a:r>
          <a:endParaRPr lang="en-US"/>
        </a:p>
      </dgm:t>
    </dgm:pt>
    <dgm:pt modelId="{B0236B2E-D14F-464E-B05C-F2AB8185D843}" type="parTrans" cxnId="{EC746987-F0D7-4CA7-9A1A-0AA896B4AF4B}">
      <dgm:prSet/>
      <dgm:spPr/>
      <dgm:t>
        <a:bodyPr/>
        <a:lstStyle/>
        <a:p>
          <a:endParaRPr lang="en-US"/>
        </a:p>
      </dgm:t>
    </dgm:pt>
    <dgm:pt modelId="{164A446B-2EC2-44EB-9162-56BD78FD3AD2}" type="sibTrans" cxnId="{EC746987-F0D7-4CA7-9A1A-0AA896B4AF4B}">
      <dgm:prSet/>
      <dgm:spPr/>
      <dgm:t>
        <a:bodyPr/>
        <a:lstStyle/>
        <a:p>
          <a:endParaRPr lang="en-US"/>
        </a:p>
      </dgm:t>
    </dgm:pt>
    <dgm:pt modelId="{61A2EE9F-BB2D-4D02-868F-627AB0AE58A3}">
      <dgm:prSet phldrT="[Text]"/>
      <dgm:spPr/>
      <dgm:t>
        <a:bodyPr/>
        <a:lstStyle/>
        <a:p>
          <a:r>
            <a:rPr lang="en-US" b="1" i="1"/>
            <a:t>Managing one’s perceived responsibility</a:t>
          </a:r>
          <a:endParaRPr lang="en-US"/>
        </a:p>
      </dgm:t>
    </dgm:pt>
    <dgm:pt modelId="{E9B75980-333D-48CC-BFF7-3D244982437D}" type="parTrans" cxnId="{DD82A4C0-CA80-4F5C-92DC-42B7981BD74F}">
      <dgm:prSet/>
      <dgm:spPr/>
      <dgm:t>
        <a:bodyPr/>
        <a:lstStyle/>
        <a:p>
          <a:endParaRPr lang="en-US"/>
        </a:p>
      </dgm:t>
    </dgm:pt>
    <dgm:pt modelId="{D5BE4183-CC51-4EA4-BE3C-230AF76C1035}" type="sibTrans" cxnId="{DD82A4C0-CA80-4F5C-92DC-42B7981BD74F}">
      <dgm:prSet/>
      <dgm:spPr/>
      <dgm:t>
        <a:bodyPr/>
        <a:lstStyle/>
        <a:p>
          <a:endParaRPr lang="en-US"/>
        </a:p>
      </dgm:t>
    </dgm:pt>
    <dgm:pt modelId="{87CC4311-DB87-43C1-B1C4-8A2726051D9D}">
      <dgm:prSet phldrT="[Text]"/>
      <dgm:spPr/>
      <dgm:t>
        <a:bodyPr/>
        <a:lstStyle/>
        <a:p>
          <a:r>
            <a:rPr lang="en-US" b="1" i="1"/>
            <a:t>Having a responsibility to one’s heart </a:t>
          </a:r>
          <a:endParaRPr lang="en-US"/>
        </a:p>
      </dgm:t>
    </dgm:pt>
    <dgm:pt modelId="{3049626F-1229-46B0-BE78-AC2E4A48B734}" type="parTrans" cxnId="{61EAC8FD-4CB1-4BCC-8565-C97AE5EF11C5}">
      <dgm:prSet/>
      <dgm:spPr/>
      <dgm:t>
        <a:bodyPr/>
        <a:lstStyle/>
        <a:p>
          <a:endParaRPr lang="en-US"/>
        </a:p>
      </dgm:t>
    </dgm:pt>
    <dgm:pt modelId="{1088D263-20D4-44EE-86DA-1BDBA205181F}" type="sibTrans" cxnId="{61EAC8FD-4CB1-4BCC-8565-C97AE5EF11C5}">
      <dgm:prSet/>
      <dgm:spPr/>
      <dgm:t>
        <a:bodyPr/>
        <a:lstStyle/>
        <a:p>
          <a:endParaRPr lang="en-US"/>
        </a:p>
      </dgm:t>
    </dgm:pt>
    <dgm:pt modelId="{D0F31EE5-896E-44CA-B2BB-34839B623660}">
      <dgm:prSet phldrT="[Text]"/>
      <dgm:spPr/>
      <dgm:t>
        <a:bodyPr/>
        <a:lstStyle/>
        <a:p>
          <a:r>
            <a:rPr lang="en-US" b="1"/>
            <a:t>Managing one's freedom and independence</a:t>
          </a:r>
          <a:endParaRPr lang="en-US"/>
        </a:p>
      </dgm:t>
    </dgm:pt>
    <dgm:pt modelId="{4BD3B077-D11D-4C8D-BCB5-4279C0A56D6B}" type="parTrans" cxnId="{78D30BEA-E54B-4382-9636-17B6149B2A2A}">
      <dgm:prSet/>
      <dgm:spPr/>
      <dgm:t>
        <a:bodyPr/>
        <a:lstStyle/>
        <a:p>
          <a:endParaRPr lang="en-US"/>
        </a:p>
      </dgm:t>
    </dgm:pt>
    <dgm:pt modelId="{CB65551B-F748-4689-B7BF-EA405F6ABD9C}" type="sibTrans" cxnId="{78D30BEA-E54B-4382-9636-17B6149B2A2A}">
      <dgm:prSet/>
      <dgm:spPr/>
      <dgm:t>
        <a:bodyPr/>
        <a:lstStyle/>
        <a:p>
          <a:endParaRPr lang="en-US"/>
        </a:p>
      </dgm:t>
    </dgm:pt>
    <dgm:pt modelId="{C3AAECB3-8C95-4BB4-AA51-6FC90CCAC1CB}">
      <dgm:prSet phldrT="[Text]"/>
      <dgm:spPr/>
      <dgm:t>
        <a:bodyPr/>
        <a:lstStyle/>
        <a:p>
          <a:r>
            <a:rPr lang="en-US" b="1" i="1"/>
            <a:t>Establishing close friendships </a:t>
          </a:r>
          <a:endParaRPr lang="en-US"/>
        </a:p>
      </dgm:t>
    </dgm:pt>
    <dgm:pt modelId="{9B9DFFE2-30A4-4619-A352-980BF5ED9F06}" type="parTrans" cxnId="{6377239A-7D0C-4886-AFAF-7E52262E3EE8}">
      <dgm:prSet/>
      <dgm:spPr/>
      <dgm:t>
        <a:bodyPr/>
        <a:lstStyle/>
        <a:p>
          <a:endParaRPr lang="en-US"/>
        </a:p>
      </dgm:t>
    </dgm:pt>
    <dgm:pt modelId="{FCADEC24-E0A1-4BDF-A9A3-8C3DDD089A14}" type="sibTrans" cxnId="{6377239A-7D0C-4886-AFAF-7E52262E3EE8}">
      <dgm:prSet/>
      <dgm:spPr/>
      <dgm:t>
        <a:bodyPr/>
        <a:lstStyle/>
        <a:p>
          <a:endParaRPr lang="en-US"/>
        </a:p>
      </dgm:t>
    </dgm:pt>
    <dgm:pt modelId="{7BEA2953-86B4-414B-B234-C8EBF9E78EF6}">
      <dgm:prSet phldrT="[Text]"/>
      <dgm:spPr/>
      <dgm:t>
        <a:bodyPr/>
        <a:lstStyle/>
        <a:p>
          <a:r>
            <a:rPr lang="en-US" b="1" i="1"/>
            <a:t>Having a close relationship with one's family of origin</a:t>
          </a:r>
          <a:endParaRPr lang="en-US"/>
        </a:p>
      </dgm:t>
    </dgm:pt>
    <dgm:pt modelId="{6CBEE258-9E43-4E89-A4F1-C5AF0985D189}" type="parTrans" cxnId="{0365762D-7648-4C87-83C7-C5404B654AE5}">
      <dgm:prSet/>
      <dgm:spPr/>
      <dgm:t>
        <a:bodyPr/>
        <a:lstStyle/>
        <a:p>
          <a:endParaRPr lang="sv-SE"/>
        </a:p>
      </dgm:t>
    </dgm:pt>
    <dgm:pt modelId="{C3BE79A0-E1D7-48B1-895F-7D60BA760216}" type="sibTrans" cxnId="{0365762D-7648-4C87-83C7-C5404B654AE5}">
      <dgm:prSet/>
      <dgm:spPr/>
      <dgm:t>
        <a:bodyPr/>
        <a:lstStyle/>
        <a:p>
          <a:endParaRPr lang="sv-SE"/>
        </a:p>
      </dgm:t>
    </dgm:pt>
    <dgm:pt modelId="{EE063DB4-BED4-424A-A623-C7B96824611E}" type="pres">
      <dgm:prSet presAssocID="{A6025DA5-E476-4C3D-8D30-70EFD3B5BC83}" presName="hierChild1" presStyleCnt="0">
        <dgm:presLayoutVars>
          <dgm:chPref val="1"/>
          <dgm:dir/>
          <dgm:animOne val="branch"/>
          <dgm:animLvl val="lvl"/>
          <dgm:resizeHandles/>
        </dgm:presLayoutVars>
      </dgm:prSet>
      <dgm:spPr/>
    </dgm:pt>
    <dgm:pt modelId="{5AB883B8-FCF6-4C95-BB30-DB5DFEDC5CC8}" type="pres">
      <dgm:prSet presAssocID="{10EA644D-C636-479C-8DCE-659378DEA312}" presName="hierRoot1" presStyleCnt="0"/>
      <dgm:spPr/>
    </dgm:pt>
    <dgm:pt modelId="{B2051B21-FBE3-43D5-BB8C-AF63E64D2A78}" type="pres">
      <dgm:prSet presAssocID="{10EA644D-C636-479C-8DCE-659378DEA312}" presName="composite" presStyleCnt="0"/>
      <dgm:spPr/>
    </dgm:pt>
    <dgm:pt modelId="{C83D21EB-A531-4C6D-B848-A08FE741BF94}" type="pres">
      <dgm:prSet presAssocID="{10EA644D-C636-479C-8DCE-659378DEA312}" presName="background" presStyleLbl="node0" presStyleIdx="0" presStyleCnt="1"/>
      <dgm:spPr/>
    </dgm:pt>
    <dgm:pt modelId="{DFF5206D-EC6D-40AA-A0C7-3E2BA9B75EDD}" type="pres">
      <dgm:prSet presAssocID="{10EA644D-C636-479C-8DCE-659378DEA312}" presName="text" presStyleLbl="fgAcc0" presStyleIdx="0" presStyleCnt="1">
        <dgm:presLayoutVars>
          <dgm:chPref val="3"/>
        </dgm:presLayoutVars>
      </dgm:prSet>
      <dgm:spPr/>
    </dgm:pt>
    <dgm:pt modelId="{90A8A412-4440-46F1-8333-AAAB4534C892}" type="pres">
      <dgm:prSet presAssocID="{10EA644D-C636-479C-8DCE-659378DEA312}" presName="hierChild2" presStyleCnt="0"/>
      <dgm:spPr/>
    </dgm:pt>
    <dgm:pt modelId="{8D67E365-EC12-4A71-9A9F-97B0B9A08D3E}" type="pres">
      <dgm:prSet presAssocID="{B0236B2E-D14F-464E-B05C-F2AB8185D843}" presName="Name10" presStyleLbl="parChTrans1D2" presStyleIdx="0" presStyleCnt="2"/>
      <dgm:spPr/>
    </dgm:pt>
    <dgm:pt modelId="{F6B4A8F7-3482-480E-A0C8-FAA790949690}" type="pres">
      <dgm:prSet presAssocID="{FEE1FBAE-29CD-465E-9F04-07F525A66F0A}" presName="hierRoot2" presStyleCnt="0"/>
      <dgm:spPr/>
    </dgm:pt>
    <dgm:pt modelId="{0601813F-162D-4A68-9A73-34845FEF38D9}" type="pres">
      <dgm:prSet presAssocID="{FEE1FBAE-29CD-465E-9F04-07F525A66F0A}" presName="composite2" presStyleCnt="0"/>
      <dgm:spPr/>
    </dgm:pt>
    <dgm:pt modelId="{3DE0B717-0A9B-421C-897A-86985336D792}" type="pres">
      <dgm:prSet presAssocID="{FEE1FBAE-29CD-465E-9F04-07F525A66F0A}" presName="background2" presStyleLbl="node2" presStyleIdx="0" presStyleCnt="2"/>
      <dgm:spPr/>
    </dgm:pt>
    <dgm:pt modelId="{55105C10-696D-48DB-925C-B0482DF385FD}" type="pres">
      <dgm:prSet presAssocID="{FEE1FBAE-29CD-465E-9F04-07F525A66F0A}" presName="text2" presStyleLbl="fgAcc2" presStyleIdx="0" presStyleCnt="2">
        <dgm:presLayoutVars>
          <dgm:chPref val="3"/>
        </dgm:presLayoutVars>
      </dgm:prSet>
      <dgm:spPr/>
    </dgm:pt>
    <dgm:pt modelId="{72D26768-A429-4225-A85E-481CFCBB1A42}" type="pres">
      <dgm:prSet presAssocID="{FEE1FBAE-29CD-465E-9F04-07F525A66F0A}" presName="hierChild3" presStyleCnt="0"/>
      <dgm:spPr/>
    </dgm:pt>
    <dgm:pt modelId="{B741A5DA-5832-4322-B425-C7C8D13BBAB8}" type="pres">
      <dgm:prSet presAssocID="{E9B75980-333D-48CC-BFF7-3D244982437D}" presName="Name17" presStyleLbl="parChTrans1D3" presStyleIdx="0" presStyleCnt="4"/>
      <dgm:spPr/>
    </dgm:pt>
    <dgm:pt modelId="{0A93F54C-1752-4D54-A730-23D5362571EC}" type="pres">
      <dgm:prSet presAssocID="{61A2EE9F-BB2D-4D02-868F-627AB0AE58A3}" presName="hierRoot3" presStyleCnt="0"/>
      <dgm:spPr/>
    </dgm:pt>
    <dgm:pt modelId="{FA683464-809F-47E8-9B37-195F244FD18A}" type="pres">
      <dgm:prSet presAssocID="{61A2EE9F-BB2D-4D02-868F-627AB0AE58A3}" presName="composite3" presStyleCnt="0"/>
      <dgm:spPr/>
    </dgm:pt>
    <dgm:pt modelId="{21A732EF-64E9-452A-8AFA-0B05CD8237E4}" type="pres">
      <dgm:prSet presAssocID="{61A2EE9F-BB2D-4D02-868F-627AB0AE58A3}" presName="background3" presStyleLbl="node3" presStyleIdx="0" presStyleCnt="4"/>
      <dgm:spPr/>
    </dgm:pt>
    <dgm:pt modelId="{6844B39B-AC8B-46B4-A6E2-FAEEA7A35AB5}" type="pres">
      <dgm:prSet presAssocID="{61A2EE9F-BB2D-4D02-868F-627AB0AE58A3}" presName="text3" presStyleLbl="fgAcc3" presStyleIdx="0" presStyleCnt="4">
        <dgm:presLayoutVars>
          <dgm:chPref val="3"/>
        </dgm:presLayoutVars>
      </dgm:prSet>
      <dgm:spPr/>
    </dgm:pt>
    <dgm:pt modelId="{07D1F5D5-F984-45F2-B679-F90DE1C009B5}" type="pres">
      <dgm:prSet presAssocID="{61A2EE9F-BB2D-4D02-868F-627AB0AE58A3}" presName="hierChild4" presStyleCnt="0"/>
      <dgm:spPr/>
    </dgm:pt>
    <dgm:pt modelId="{365E604B-083F-4963-BEC5-A4295F7FD506}" type="pres">
      <dgm:prSet presAssocID="{3049626F-1229-46B0-BE78-AC2E4A48B734}" presName="Name17" presStyleLbl="parChTrans1D3" presStyleIdx="1" presStyleCnt="4"/>
      <dgm:spPr/>
    </dgm:pt>
    <dgm:pt modelId="{9FC6B7E9-7D7A-40EC-817A-F65BE07C8A78}" type="pres">
      <dgm:prSet presAssocID="{87CC4311-DB87-43C1-B1C4-8A2726051D9D}" presName="hierRoot3" presStyleCnt="0"/>
      <dgm:spPr/>
    </dgm:pt>
    <dgm:pt modelId="{5C8281E5-36D8-4D9C-9A98-0D573B6F934F}" type="pres">
      <dgm:prSet presAssocID="{87CC4311-DB87-43C1-B1C4-8A2726051D9D}" presName="composite3" presStyleCnt="0"/>
      <dgm:spPr/>
    </dgm:pt>
    <dgm:pt modelId="{ED8EED00-AB67-4688-ADA0-65C97EF5F338}" type="pres">
      <dgm:prSet presAssocID="{87CC4311-DB87-43C1-B1C4-8A2726051D9D}" presName="background3" presStyleLbl="node3" presStyleIdx="1" presStyleCnt="4"/>
      <dgm:spPr/>
    </dgm:pt>
    <dgm:pt modelId="{424BFF74-CE73-4F5D-9D7F-874096AFC6C5}" type="pres">
      <dgm:prSet presAssocID="{87CC4311-DB87-43C1-B1C4-8A2726051D9D}" presName="text3" presStyleLbl="fgAcc3" presStyleIdx="1" presStyleCnt="4">
        <dgm:presLayoutVars>
          <dgm:chPref val="3"/>
        </dgm:presLayoutVars>
      </dgm:prSet>
      <dgm:spPr/>
    </dgm:pt>
    <dgm:pt modelId="{F70DD8B9-2E35-4458-8BD0-A5D01DF6F0D5}" type="pres">
      <dgm:prSet presAssocID="{87CC4311-DB87-43C1-B1C4-8A2726051D9D}" presName="hierChild4" presStyleCnt="0"/>
      <dgm:spPr/>
    </dgm:pt>
    <dgm:pt modelId="{65B1FD57-99A6-41C0-9026-C22B23A2E1E4}" type="pres">
      <dgm:prSet presAssocID="{4BD3B077-D11D-4C8D-BCB5-4279C0A56D6B}" presName="Name10" presStyleLbl="parChTrans1D2" presStyleIdx="1" presStyleCnt="2"/>
      <dgm:spPr/>
    </dgm:pt>
    <dgm:pt modelId="{B508A566-91C8-42C4-A086-5FB867B9965F}" type="pres">
      <dgm:prSet presAssocID="{D0F31EE5-896E-44CA-B2BB-34839B623660}" presName="hierRoot2" presStyleCnt="0"/>
      <dgm:spPr/>
    </dgm:pt>
    <dgm:pt modelId="{5DC02C6A-2BA2-46FA-B783-4D25D2A2AD91}" type="pres">
      <dgm:prSet presAssocID="{D0F31EE5-896E-44CA-B2BB-34839B623660}" presName="composite2" presStyleCnt="0"/>
      <dgm:spPr/>
    </dgm:pt>
    <dgm:pt modelId="{16846486-1ACD-4572-AF64-F96557B47FA3}" type="pres">
      <dgm:prSet presAssocID="{D0F31EE5-896E-44CA-B2BB-34839B623660}" presName="background2" presStyleLbl="node2" presStyleIdx="1" presStyleCnt="2"/>
      <dgm:spPr/>
    </dgm:pt>
    <dgm:pt modelId="{D2C2E235-9CFF-4DF2-8EC5-B25826119608}" type="pres">
      <dgm:prSet presAssocID="{D0F31EE5-896E-44CA-B2BB-34839B623660}" presName="text2" presStyleLbl="fgAcc2" presStyleIdx="1" presStyleCnt="2">
        <dgm:presLayoutVars>
          <dgm:chPref val="3"/>
        </dgm:presLayoutVars>
      </dgm:prSet>
      <dgm:spPr/>
    </dgm:pt>
    <dgm:pt modelId="{E8DCFDF3-A15B-401C-9A4A-AC0D73063790}" type="pres">
      <dgm:prSet presAssocID="{D0F31EE5-896E-44CA-B2BB-34839B623660}" presName="hierChild3" presStyleCnt="0"/>
      <dgm:spPr/>
    </dgm:pt>
    <dgm:pt modelId="{67D63A9D-19E8-456A-AD95-18C882616B2D}" type="pres">
      <dgm:prSet presAssocID="{9B9DFFE2-30A4-4619-A352-980BF5ED9F06}" presName="Name17" presStyleLbl="parChTrans1D3" presStyleIdx="2" presStyleCnt="4"/>
      <dgm:spPr/>
    </dgm:pt>
    <dgm:pt modelId="{754EAAFD-DD6F-48D4-95DF-DC530485C130}" type="pres">
      <dgm:prSet presAssocID="{C3AAECB3-8C95-4BB4-AA51-6FC90CCAC1CB}" presName="hierRoot3" presStyleCnt="0"/>
      <dgm:spPr/>
    </dgm:pt>
    <dgm:pt modelId="{989F976F-F3BB-46B2-8A31-A9BD02A77430}" type="pres">
      <dgm:prSet presAssocID="{C3AAECB3-8C95-4BB4-AA51-6FC90CCAC1CB}" presName="composite3" presStyleCnt="0"/>
      <dgm:spPr/>
    </dgm:pt>
    <dgm:pt modelId="{8D4A01A9-8412-491B-9B8E-C44FABEA1E31}" type="pres">
      <dgm:prSet presAssocID="{C3AAECB3-8C95-4BB4-AA51-6FC90CCAC1CB}" presName="background3" presStyleLbl="node3" presStyleIdx="2" presStyleCnt="4"/>
      <dgm:spPr/>
    </dgm:pt>
    <dgm:pt modelId="{A709C8B5-3203-4FCB-BB31-456D5A58A5C9}" type="pres">
      <dgm:prSet presAssocID="{C3AAECB3-8C95-4BB4-AA51-6FC90CCAC1CB}" presName="text3" presStyleLbl="fgAcc3" presStyleIdx="2" presStyleCnt="4">
        <dgm:presLayoutVars>
          <dgm:chPref val="3"/>
        </dgm:presLayoutVars>
      </dgm:prSet>
      <dgm:spPr/>
    </dgm:pt>
    <dgm:pt modelId="{913C0353-28E7-4180-80CF-8A1D593AA6E2}" type="pres">
      <dgm:prSet presAssocID="{C3AAECB3-8C95-4BB4-AA51-6FC90CCAC1CB}" presName="hierChild4" presStyleCnt="0"/>
      <dgm:spPr/>
    </dgm:pt>
    <dgm:pt modelId="{8B1E1974-8FE0-4DDA-AF90-7DDC358C66E4}" type="pres">
      <dgm:prSet presAssocID="{6CBEE258-9E43-4E89-A4F1-C5AF0985D189}" presName="Name17" presStyleLbl="parChTrans1D3" presStyleIdx="3" presStyleCnt="4"/>
      <dgm:spPr/>
    </dgm:pt>
    <dgm:pt modelId="{09A8E74E-7EE2-4318-AA34-9A3CB7B3D8BA}" type="pres">
      <dgm:prSet presAssocID="{7BEA2953-86B4-414B-B234-C8EBF9E78EF6}" presName="hierRoot3" presStyleCnt="0"/>
      <dgm:spPr/>
    </dgm:pt>
    <dgm:pt modelId="{02FE33C5-857E-4F54-BFB4-98E7AF9907B3}" type="pres">
      <dgm:prSet presAssocID="{7BEA2953-86B4-414B-B234-C8EBF9E78EF6}" presName="composite3" presStyleCnt="0"/>
      <dgm:spPr/>
    </dgm:pt>
    <dgm:pt modelId="{FD281D40-3808-4578-A6CE-0C5E0FCFBD87}" type="pres">
      <dgm:prSet presAssocID="{7BEA2953-86B4-414B-B234-C8EBF9E78EF6}" presName="background3" presStyleLbl="node3" presStyleIdx="3" presStyleCnt="4"/>
      <dgm:spPr/>
    </dgm:pt>
    <dgm:pt modelId="{4DF89065-DD79-4530-A940-7FE7C0BA2387}" type="pres">
      <dgm:prSet presAssocID="{7BEA2953-86B4-414B-B234-C8EBF9E78EF6}" presName="text3" presStyleLbl="fgAcc3" presStyleIdx="3" presStyleCnt="4">
        <dgm:presLayoutVars>
          <dgm:chPref val="3"/>
        </dgm:presLayoutVars>
      </dgm:prSet>
      <dgm:spPr/>
    </dgm:pt>
    <dgm:pt modelId="{315290FD-6844-45D5-8432-CDCF544C0558}" type="pres">
      <dgm:prSet presAssocID="{7BEA2953-86B4-414B-B234-C8EBF9E78EF6}" presName="hierChild4" presStyleCnt="0"/>
      <dgm:spPr/>
    </dgm:pt>
  </dgm:ptLst>
  <dgm:cxnLst>
    <dgm:cxn modelId="{23C1AB06-9DAA-43F5-B71A-51C12FBCE290}" type="presOf" srcId="{D0F31EE5-896E-44CA-B2BB-34839B623660}" destId="{D2C2E235-9CFF-4DF2-8EC5-B25826119608}" srcOrd="0" destOrd="0" presId="urn:microsoft.com/office/officeart/2005/8/layout/hierarchy1"/>
    <dgm:cxn modelId="{07F2710B-E8E6-41E5-AACA-D76E5A5A5103}" type="presOf" srcId="{C3AAECB3-8C95-4BB4-AA51-6FC90CCAC1CB}" destId="{A709C8B5-3203-4FCB-BB31-456D5A58A5C9}" srcOrd="0" destOrd="0" presId="urn:microsoft.com/office/officeart/2005/8/layout/hierarchy1"/>
    <dgm:cxn modelId="{792DCA17-2F03-48AF-B331-017F1D19124F}" type="presOf" srcId="{6CBEE258-9E43-4E89-A4F1-C5AF0985D189}" destId="{8B1E1974-8FE0-4DDA-AF90-7DDC358C66E4}" srcOrd="0" destOrd="0" presId="urn:microsoft.com/office/officeart/2005/8/layout/hierarchy1"/>
    <dgm:cxn modelId="{92523E1C-FDEA-4BEC-9046-83CE1615B333}" type="presOf" srcId="{9B9DFFE2-30A4-4619-A352-980BF5ED9F06}" destId="{67D63A9D-19E8-456A-AD95-18C882616B2D}" srcOrd="0" destOrd="0" presId="urn:microsoft.com/office/officeart/2005/8/layout/hierarchy1"/>
    <dgm:cxn modelId="{D40F7C1F-B040-4025-ADC0-42AB3A3DD543}" type="presOf" srcId="{7BEA2953-86B4-414B-B234-C8EBF9E78EF6}" destId="{4DF89065-DD79-4530-A940-7FE7C0BA2387}" srcOrd="0" destOrd="0" presId="urn:microsoft.com/office/officeart/2005/8/layout/hierarchy1"/>
    <dgm:cxn modelId="{9F0EFB22-5419-4524-9CB9-266BB4B963DC}" type="presOf" srcId="{B0236B2E-D14F-464E-B05C-F2AB8185D843}" destId="{8D67E365-EC12-4A71-9A9F-97B0B9A08D3E}" srcOrd="0" destOrd="0" presId="urn:microsoft.com/office/officeart/2005/8/layout/hierarchy1"/>
    <dgm:cxn modelId="{C4B69C25-EF7C-4BBC-A39A-F2E1A1F7F5DA}" type="presOf" srcId="{87CC4311-DB87-43C1-B1C4-8A2726051D9D}" destId="{424BFF74-CE73-4F5D-9D7F-874096AFC6C5}" srcOrd="0" destOrd="0" presId="urn:microsoft.com/office/officeart/2005/8/layout/hierarchy1"/>
    <dgm:cxn modelId="{0365762D-7648-4C87-83C7-C5404B654AE5}" srcId="{D0F31EE5-896E-44CA-B2BB-34839B623660}" destId="{7BEA2953-86B4-414B-B234-C8EBF9E78EF6}" srcOrd="1" destOrd="0" parTransId="{6CBEE258-9E43-4E89-A4F1-C5AF0985D189}" sibTransId="{C3BE79A0-E1D7-48B1-895F-7D60BA760216}"/>
    <dgm:cxn modelId="{72741563-B097-48F2-B167-A2F6C7CA69FB}" type="presOf" srcId="{A6025DA5-E476-4C3D-8D30-70EFD3B5BC83}" destId="{EE063DB4-BED4-424A-A623-C7B96824611E}" srcOrd="0" destOrd="0" presId="urn:microsoft.com/office/officeart/2005/8/layout/hierarchy1"/>
    <dgm:cxn modelId="{EC746987-F0D7-4CA7-9A1A-0AA896B4AF4B}" srcId="{10EA644D-C636-479C-8DCE-659378DEA312}" destId="{FEE1FBAE-29CD-465E-9F04-07F525A66F0A}" srcOrd="0" destOrd="0" parTransId="{B0236B2E-D14F-464E-B05C-F2AB8185D843}" sibTransId="{164A446B-2EC2-44EB-9162-56BD78FD3AD2}"/>
    <dgm:cxn modelId="{6377239A-7D0C-4886-AFAF-7E52262E3EE8}" srcId="{D0F31EE5-896E-44CA-B2BB-34839B623660}" destId="{C3AAECB3-8C95-4BB4-AA51-6FC90CCAC1CB}" srcOrd="0" destOrd="0" parTransId="{9B9DFFE2-30A4-4619-A352-980BF5ED9F06}" sibTransId="{FCADEC24-E0A1-4BDF-A9A3-8C3DDD089A14}"/>
    <dgm:cxn modelId="{69CD9FB0-CB63-4170-83D8-8DC7CB0FE785}" type="presOf" srcId="{61A2EE9F-BB2D-4D02-868F-627AB0AE58A3}" destId="{6844B39B-AC8B-46B4-A6E2-FAEEA7A35AB5}" srcOrd="0" destOrd="0" presId="urn:microsoft.com/office/officeart/2005/8/layout/hierarchy1"/>
    <dgm:cxn modelId="{B21E7DB7-20D1-4464-8EF9-09144C2CC86E}" type="presOf" srcId="{E9B75980-333D-48CC-BFF7-3D244982437D}" destId="{B741A5DA-5832-4322-B425-C7C8D13BBAB8}" srcOrd="0" destOrd="0" presId="urn:microsoft.com/office/officeart/2005/8/layout/hierarchy1"/>
    <dgm:cxn modelId="{77EFD5BB-E591-405C-AD8B-6F473634A282}" type="presOf" srcId="{FEE1FBAE-29CD-465E-9F04-07F525A66F0A}" destId="{55105C10-696D-48DB-925C-B0482DF385FD}" srcOrd="0" destOrd="0" presId="urn:microsoft.com/office/officeart/2005/8/layout/hierarchy1"/>
    <dgm:cxn modelId="{DD82A4C0-CA80-4F5C-92DC-42B7981BD74F}" srcId="{FEE1FBAE-29CD-465E-9F04-07F525A66F0A}" destId="{61A2EE9F-BB2D-4D02-868F-627AB0AE58A3}" srcOrd="0" destOrd="0" parTransId="{E9B75980-333D-48CC-BFF7-3D244982437D}" sibTransId="{D5BE4183-CC51-4EA4-BE3C-230AF76C1035}"/>
    <dgm:cxn modelId="{1D2F52CD-3EC3-415E-BF95-F744CE38ECB7}" type="presOf" srcId="{4BD3B077-D11D-4C8D-BCB5-4279C0A56D6B}" destId="{65B1FD57-99A6-41C0-9026-C22B23A2E1E4}" srcOrd="0" destOrd="0" presId="urn:microsoft.com/office/officeart/2005/8/layout/hierarchy1"/>
    <dgm:cxn modelId="{5C1B88D9-107A-4B70-BFA0-934BE7271DB2}" type="presOf" srcId="{3049626F-1229-46B0-BE78-AC2E4A48B734}" destId="{365E604B-083F-4963-BEC5-A4295F7FD506}" srcOrd="0" destOrd="0" presId="urn:microsoft.com/office/officeart/2005/8/layout/hierarchy1"/>
    <dgm:cxn modelId="{78D30BEA-E54B-4382-9636-17B6149B2A2A}" srcId="{10EA644D-C636-479C-8DCE-659378DEA312}" destId="{D0F31EE5-896E-44CA-B2BB-34839B623660}" srcOrd="1" destOrd="0" parTransId="{4BD3B077-D11D-4C8D-BCB5-4279C0A56D6B}" sibTransId="{CB65551B-F748-4689-B7BF-EA405F6ABD9C}"/>
    <dgm:cxn modelId="{6F6783F6-74FE-4C0F-ACB8-3AECCE1C5C56}" type="presOf" srcId="{10EA644D-C636-479C-8DCE-659378DEA312}" destId="{DFF5206D-EC6D-40AA-A0C7-3E2BA9B75EDD}" srcOrd="0" destOrd="0" presId="urn:microsoft.com/office/officeart/2005/8/layout/hierarchy1"/>
    <dgm:cxn modelId="{529D90F8-0E71-4336-84AD-2859C3A8DE79}" srcId="{A6025DA5-E476-4C3D-8D30-70EFD3B5BC83}" destId="{10EA644D-C636-479C-8DCE-659378DEA312}" srcOrd="0" destOrd="0" parTransId="{903F2684-CE3E-4B89-AA4D-6EDC86E82842}" sibTransId="{499D8BD7-BE04-4D58-9FDF-CC294B6C52EC}"/>
    <dgm:cxn modelId="{61EAC8FD-4CB1-4BCC-8565-C97AE5EF11C5}" srcId="{FEE1FBAE-29CD-465E-9F04-07F525A66F0A}" destId="{87CC4311-DB87-43C1-B1C4-8A2726051D9D}" srcOrd="1" destOrd="0" parTransId="{3049626F-1229-46B0-BE78-AC2E4A48B734}" sibTransId="{1088D263-20D4-44EE-86DA-1BDBA205181F}"/>
    <dgm:cxn modelId="{DCB8B235-1227-48CE-BBF9-6F03CE037EE6}" type="presParOf" srcId="{EE063DB4-BED4-424A-A623-C7B96824611E}" destId="{5AB883B8-FCF6-4C95-BB30-DB5DFEDC5CC8}" srcOrd="0" destOrd="0" presId="urn:microsoft.com/office/officeart/2005/8/layout/hierarchy1"/>
    <dgm:cxn modelId="{AAA80E8E-1E9D-40AB-B34A-9E284ABABDA6}" type="presParOf" srcId="{5AB883B8-FCF6-4C95-BB30-DB5DFEDC5CC8}" destId="{B2051B21-FBE3-43D5-BB8C-AF63E64D2A78}" srcOrd="0" destOrd="0" presId="urn:microsoft.com/office/officeart/2005/8/layout/hierarchy1"/>
    <dgm:cxn modelId="{3C6C5C00-7B8E-47BC-A330-2E8AD5FCAB99}" type="presParOf" srcId="{B2051B21-FBE3-43D5-BB8C-AF63E64D2A78}" destId="{C83D21EB-A531-4C6D-B848-A08FE741BF94}" srcOrd="0" destOrd="0" presId="urn:microsoft.com/office/officeart/2005/8/layout/hierarchy1"/>
    <dgm:cxn modelId="{4381DE25-EEAC-499F-9A01-AAE20F0DAA93}" type="presParOf" srcId="{B2051B21-FBE3-43D5-BB8C-AF63E64D2A78}" destId="{DFF5206D-EC6D-40AA-A0C7-3E2BA9B75EDD}" srcOrd="1" destOrd="0" presId="urn:microsoft.com/office/officeart/2005/8/layout/hierarchy1"/>
    <dgm:cxn modelId="{8EE23D1F-17C5-4BE4-99B4-AD8E0DD18FB3}" type="presParOf" srcId="{5AB883B8-FCF6-4C95-BB30-DB5DFEDC5CC8}" destId="{90A8A412-4440-46F1-8333-AAAB4534C892}" srcOrd="1" destOrd="0" presId="urn:microsoft.com/office/officeart/2005/8/layout/hierarchy1"/>
    <dgm:cxn modelId="{31CC15F5-4714-4392-912B-D62888C1B874}" type="presParOf" srcId="{90A8A412-4440-46F1-8333-AAAB4534C892}" destId="{8D67E365-EC12-4A71-9A9F-97B0B9A08D3E}" srcOrd="0" destOrd="0" presId="urn:microsoft.com/office/officeart/2005/8/layout/hierarchy1"/>
    <dgm:cxn modelId="{AAA8252A-099C-479F-AC35-F57A61C4D488}" type="presParOf" srcId="{90A8A412-4440-46F1-8333-AAAB4534C892}" destId="{F6B4A8F7-3482-480E-A0C8-FAA790949690}" srcOrd="1" destOrd="0" presId="urn:microsoft.com/office/officeart/2005/8/layout/hierarchy1"/>
    <dgm:cxn modelId="{9E11BF1D-6670-40B3-B2DC-E225EBB19C20}" type="presParOf" srcId="{F6B4A8F7-3482-480E-A0C8-FAA790949690}" destId="{0601813F-162D-4A68-9A73-34845FEF38D9}" srcOrd="0" destOrd="0" presId="urn:microsoft.com/office/officeart/2005/8/layout/hierarchy1"/>
    <dgm:cxn modelId="{1D09B484-17DE-4E6A-88DA-8B5E4CCC4BE0}" type="presParOf" srcId="{0601813F-162D-4A68-9A73-34845FEF38D9}" destId="{3DE0B717-0A9B-421C-897A-86985336D792}" srcOrd="0" destOrd="0" presId="urn:microsoft.com/office/officeart/2005/8/layout/hierarchy1"/>
    <dgm:cxn modelId="{C185D3B9-AD51-4F4A-BF6C-B2E80A5A0B93}" type="presParOf" srcId="{0601813F-162D-4A68-9A73-34845FEF38D9}" destId="{55105C10-696D-48DB-925C-B0482DF385FD}" srcOrd="1" destOrd="0" presId="urn:microsoft.com/office/officeart/2005/8/layout/hierarchy1"/>
    <dgm:cxn modelId="{E534C533-BD70-4B8E-8FCA-76DC0CC3B70C}" type="presParOf" srcId="{F6B4A8F7-3482-480E-A0C8-FAA790949690}" destId="{72D26768-A429-4225-A85E-481CFCBB1A42}" srcOrd="1" destOrd="0" presId="urn:microsoft.com/office/officeart/2005/8/layout/hierarchy1"/>
    <dgm:cxn modelId="{D75318A3-A64E-4A46-B6CB-02DF40519F06}" type="presParOf" srcId="{72D26768-A429-4225-A85E-481CFCBB1A42}" destId="{B741A5DA-5832-4322-B425-C7C8D13BBAB8}" srcOrd="0" destOrd="0" presId="urn:microsoft.com/office/officeart/2005/8/layout/hierarchy1"/>
    <dgm:cxn modelId="{573FF7B5-2140-446A-A10D-E99E19EA47DA}" type="presParOf" srcId="{72D26768-A429-4225-A85E-481CFCBB1A42}" destId="{0A93F54C-1752-4D54-A730-23D5362571EC}" srcOrd="1" destOrd="0" presId="urn:microsoft.com/office/officeart/2005/8/layout/hierarchy1"/>
    <dgm:cxn modelId="{8C1EAAD0-2B84-4165-A119-BAC93F608733}" type="presParOf" srcId="{0A93F54C-1752-4D54-A730-23D5362571EC}" destId="{FA683464-809F-47E8-9B37-195F244FD18A}" srcOrd="0" destOrd="0" presId="urn:microsoft.com/office/officeart/2005/8/layout/hierarchy1"/>
    <dgm:cxn modelId="{8BA7DB5B-8CCC-4A41-BACF-73E73B57EC18}" type="presParOf" srcId="{FA683464-809F-47E8-9B37-195F244FD18A}" destId="{21A732EF-64E9-452A-8AFA-0B05CD8237E4}" srcOrd="0" destOrd="0" presId="urn:microsoft.com/office/officeart/2005/8/layout/hierarchy1"/>
    <dgm:cxn modelId="{E7C62128-B383-43CC-9129-9AD523C5AFDD}" type="presParOf" srcId="{FA683464-809F-47E8-9B37-195F244FD18A}" destId="{6844B39B-AC8B-46B4-A6E2-FAEEA7A35AB5}" srcOrd="1" destOrd="0" presId="urn:microsoft.com/office/officeart/2005/8/layout/hierarchy1"/>
    <dgm:cxn modelId="{BC72DD2F-6696-45AF-A923-C2BC5F8DB0D3}" type="presParOf" srcId="{0A93F54C-1752-4D54-A730-23D5362571EC}" destId="{07D1F5D5-F984-45F2-B679-F90DE1C009B5}" srcOrd="1" destOrd="0" presId="urn:microsoft.com/office/officeart/2005/8/layout/hierarchy1"/>
    <dgm:cxn modelId="{45F07BD0-1B07-4112-B05D-F415B1A6A279}" type="presParOf" srcId="{72D26768-A429-4225-A85E-481CFCBB1A42}" destId="{365E604B-083F-4963-BEC5-A4295F7FD506}" srcOrd="2" destOrd="0" presId="urn:microsoft.com/office/officeart/2005/8/layout/hierarchy1"/>
    <dgm:cxn modelId="{FD9779D6-B72F-47DF-9405-E282ACB831C3}" type="presParOf" srcId="{72D26768-A429-4225-A85E-481CFCBB1A42}" destId="{9FC6B7E9-7D7A-40EC-817A-F65BE07C8A78}" srcOrd="3" destOrd="0" presId="urn:microsoft.com/office/officeart/2005/8/layout/hierarchy1"/>
    <dgm:cxn modelId="{0E8D1263-3142-49FE-AD55-A317AB5A0401}" type="presParOf" srcId="{9FC6B7E9-7D7A-40EC-817A-F65BE07C8A78}" destId="{5C8281E5-36D8-4D9C-9A98-0D573B6F934F}" srcOrd="0" destOrd="0" presId="urn:microsoft.com/office/officeart/2005/8/layout/hierarchy1"/>
    <dgm:cxn modelId="{408F9B17-68CD-44F9-AAC7-6DF5134C8D76}" type="presParOf" srcId="{5C8281E5-36D8-4D9C-9A98-0D573B6F934F}" destId="{ED8EED00-AB67-4688-ADA0-65C97EF5F338}" srcOrd="0" destOrd="0" presId="urn:microsoft.com/office/officeart/2005/8/layout/hierarchy1"/>
    <dgm:cxn modelId="{B4140532-5689-4B73-82D0-09C406A654B5}" type="presParOf" srcId="{5C8281E5-36D8-4D9C-9A98-0D573B6F934F}" destId="{424BFF74-CE73-4F5D-9D7F-874096AFC6C5}" srcOrd="1" destOrd="0" presId="urn:microsoft.com/office/officeart/2005/8/layout/hierarchy1"/>
    <dgm:cxn modelId="{06F8B56A-2B76-4A8E-9964-FEC8A62B4EF5}" type="presParOf" srcId="{9FC6B7E9-7D7A-40EC-817A-F65BE07C8A78}" destId="{F70DD8B9-2E35-4458-8BD0-A5D01DF6F0D5}" srcOrd="1" destOrd="0" presId="urn:microsoft.com/office/officeart/2005/8/layout/hierarchy1"/>
    <dgm:cxn modelId="{0597452A-0077-43FB-8742-8094D73DE31D}" type="presParOf" srcId="{90A8A412-4440-46F1-8333-AAAB4534C892}" destId="{65B1FD57-99A6-41C0-9026-C22B23A2E1E4}" srcOrd="2" destOrd="0" presId="urn:microsoft.com/office/officeart/2005/8/layout/hierarchy1"/>
    <dgm:cxn modelId="{74BC9AAD-342E-4211-A37E-E01BAD46B895}" type="presParOf" srcId="{90A8A412-4440-46F1-8333-AAAB4534C892}" destId="{B508A566-91C8-42C4-A086-5FB867B9965F}" srcOrd="3" destOrd="0" presId="urn:microsoft.com/office/officeart/2005/8/layout/hierarchy1"/>
    <dgm:cxn modelId="{6D95039F-8FF3-450D-AEE8-EFC48382159F}" type="presParOf" srcId="{B508A566-91C8-42C4-A086-5FB867B9965F}" destId="{5DC02C6A-2BA2-46FA-B783-4D25D2A2AD91}" srcOrd="0" destOrd="0" presId="urn:microsoft.com/office/officeart/2005/8/layout/hierarchy1"/>
    <dgm:cxn modelId="{7DC892FE-4FE7-4FD5-AE13-0BC2042AFFA7}" type="presParOf" srcId="{5DC02C6A-2BA2-46FA-B783-4D25D2A2AD91}" destId="{16846486-1ACD-4572-AF64-F96557B47FA3}" srcOrd="0" destOrd="0" presId="urn:microsoft.com/office/officeart/2005/8/layout/hierarchy1"/>
    <dgm:cxn modelId="{A8EEC378-C707-4EBF-A42B-4C20D484E4F2}" type="presParOf" srcId="{5DC02C6A-2BA2-46FA-B783-4D25D2A2AD91}" destId="{D2C2E235-9CFF-4DF2-8EC5-B25826119608}" srcOrd="1" destOrd="0" presId="urn:microsoft.com/office/officeart/2005/8/layout/hierarchy1"/>
    <dgm:cxn modelId="{D50C4EF0-96A5-4F62-92A3-0CC349663C6C}" type="presParOf" srcId="{B508A566-91C8-42C4-A086-5FB867B9965F}" destId="{E8DCFDF3-A15B-401C-9A4A-AC0D73063790}" srcOrd="1" destOrd="0" presId="urn:microsoft.com/office/officeart/2005/8/layout/hierarchy1"/>
    <dgm:cxn modelId="{121E2B3A-0CBD-48C5-9A63-464AF1CF9F9B}" type="presParOf" srcId="{E8DCFDF3-A15B-401C-9A4A-AC0D73063790}" destId="{67D63A9D-19E8-456A-AD95-18C882616B2D}" srcOrd="0" destOrd="0" presId="urn:microsoft.com/office/officeart/2005/8/layout/hierarchy1"/>
    <dgm:cxn modelId="{DFABD320-587A-4BA9-8F4D-DD64BDFB76B1}" type="presParOf" srcId="{E8DCFDF3-A15B-401C-9A4A-AC0D73063790}" destId="{754EAAFD-DD6F-48D4-95DF-DC530485C130}" srcOrd="1" destOrd="0" presId="urn:microsoft.com/office/officeart/2005/8/layout/hierarchy1"/>
    <dgm:cxn modelId="{E973031A-34F3-4B51-9B1A-E1F7E0A58DA2}" type="presParOf" srcId="{754EAAFD-DD6F-48D4-95DF-DC530485C130}" destId="{989F976F-F3BB-46B2-8A31-A9BD02A77430}" srcOrd="0" destOrd="0" presId="urn:microsoft.com/office/officeart/2005/8/layout/hierarchy1"/>
    <dgm:cxn modelId="{DF913422-B7A3-41D4-B87D-1A0AF0A0645E}" type="presParOf" srcId="{989F976F-F3BB-46B2-8A31-A9BD02A77430}" destId="{8D4A01A9-8412-491B-9B8E-C44FABEA1E31}" srcOrd="0" destOrd="0" presId="urn:microsoft.com/office/officeart/2005/8/layout/hierarchy1"/>
    <dgm:cxn modelId="{574B44DB-A473-47F1-AC7B-F4C4ED808A3B}" type="presParOf" srcId="{989F976F-F3BB-46B2-8A31-A9BD02A77430}" destId="{A709C8B5-3203-4FCB-BB31-456D5A58A5C9}" srcOrd="1" destOrd="0" presId="urn:microsoft.com/office/officeart/2005/8/layout/hierarchy1"/>
    <dgm:cxn modelId="{1E58E10B-0291-4BA8-BF40-BAB1A639339A}" type="presParOf" srcId="{754EAAFD-DD6F-48D4-95DF-DC530485C130}" destId="{913C0353-28E7-4180-80CF-8A1D593AA6E2}" srcOrd="1" destOrd="0" presId="urn:microsoft.com/office/officeart/2005/8/layout/hierarchy1"/>
    <dgm:cxn modelId="{77A2811A-94F0-461A-AA39-B29E1E996B6F}" type="presParOf" srcId="{E8DCFDF3-A15B-401C-9A4A-AC0D73063790}" destId="{8B1E1974-8FE0-4DDA-AF90-7DDC358C66E4}" srcOrd="2" destOrd="0" presId="urn:microsoft.com/office/officeart/2005/8/layout/hierarchy1"/>
    <dgm:cxn modelId="{BFC37B4B-F70D-4621-899A-46B6E8DF83A1}" type="presParOf" srcId="{E8DCFDF3-A15B-401C-9A4A-AC0D73063790}" destId="{09A8E74E-7EE2-4318-AA34-9A3CB7B3D8BA}" srcOrd="3" destOrd="0" presId="urn:microsoft.com/office/officeart/2005/8/layout/hierarchy1"/>
    <dgm:cxn modelId="{95C644BA-AB91-4C7B-B728-4B1F24EDC01C}" type="presParOf" srcId="{09A8E74E-7EE2-4318-AA34-9A3CB7B3D8BA}" destId="{02FE33C5-857E-4F54-BFB4-98E7AF9907B3}" srcOrd="0" destOrd="0" presId="urn:microsoft.com/office/officeart/2005/8/layout/hierarchy1"/>
    <dgm:cxn modelId="{DF6B0247-5A6D-4ABA-950B-EBAFE7D2A6F8}" type="presParOf" srcId="{02FE33C5-857E-4F54-BFB4-98E7AF9907B3}" destId="{FD281D40-3808-4578-A6CE-0C5E0FCFBD87}" srcOrd="0" destOrd="0" presId="urn:microsoft.com/office/officeart/2005/8/layout/hierarchy1"/>
    <dgm:cxn modelId="{45107AC5-AB97-40BA-8B68-A0D823C5750D}" type="presParOf" srcId="{02FE33C5-857E-4F54-BFB4-98E7AF9907B3}" destId="{4DF89065-DD79-4530-A940-7FE7C0BA2387}" srcOrd="1" destOrd="0" presId="urn:microsoft.com/office/officeart/2005/8/layout/hierarchy1"/>
    <dgm:cxn modelId="{1FB14D73-4465-4831-9C48-5FBA495DFFB1}" type="presParOf" srcId="{09A8E74E-7EE2-4318-AA34-9A3CB7B3D8BA}" destId="{315290FD-6844-45D5-8432-CDCF544C0558}"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E1974-8FE0-4DDA-AF90-7DDC358C66E4}">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D63A9D-19E8-456A-AD95-18C882616B2D}">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B1FD57-99A6-41C0-9026-C22B23A2E1E4}">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E604B-083F-4963-BEC5-A4295F7FD506}">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41A5DA-5832-4322-B425-C7C8D13BBAB8}">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67E365-EC12-4A71-9A9F-97B0B9A08D3E}">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3D21EB-A531-4C6D-B848-A08FE741BF94}">
      <dsp:nvSpPr>
        <dsp:cNvPr id="0" name=""/>
        <dsp:cNvSpPr/>
      </dsp:nvSpPr>
      <dsp:spPr>
        <a:xfrm>
          <a:off x="2105620" y="112726"/>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F5206D-EC6D-40AA-A0C7-3E2BA9B75EDD}">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Being in a quest for one's ethos and becoming in health</a:t>
          </a:r>
        </a:p>
      </dsp:txBody>
      <dsp:txXfrm>
        <a:off x="2254480" y="255210"/>
        <a:ext cx="1104955" cy="686065"/>
      </dsp:txXfrm>
    </dsp:sp>
    <dsp:sp modelId="{3DE0B717-0A9B-421C-897A-86985336D792}">
      <dsp:nvSpPr>
        <dsp:cNvPr id="0" name=""/>
        <dsp:cNvSpPr/>
      </dsp:nvSpPr>
      <dsp:spPr>
        <a:xfrm>
          <a:off x="702945" y="117525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105C10-696D-48DB-925C-B0482DF385FD}">
      <dsp:nvSpPr>
        <dsp:cNvPr id="0" name=""/>
        <dsp:cNvSpPr/>
      </dsp:nvSpPr>
      <dsp:spPr>
        <a:xfrm>
          <a:off x="830460" y="129639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Managing new responsibilities</a:t>
          </a:r>
          <a:endParaRPr lang="en-US" sz="1000" kern="1200"/>
        </a:p>
      </dsp:txBody>
      <dsp:txXfrm>
        <a:off x="851804" y="1317737"/>
        <a:ext cx="1104955" cy="686065"/>
      </dsp:txXfrm>
    </dsp:sp>
    <dsp:sp modelId="{21A732EF-64E9-452A-8AFA-0B05CD8237E4}">
      <dsp:nvSpPr>
        <dsp:cNvPr id="0" name=""/>
        <dsp:cNvSpPr/>
      </dsp:nvSpPr>
      <dsp:spPr>
        <a:xfrm>
          <a:off x="1607"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44B39B-AC8B-46B4-A6E2-FAEEA7A35AB5}">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1" kern="1200"/>
            <a:t>Managing one’s perceived responsibility</a:t>
          </a:r>
          <a:endParaRPr lang="en-US" sz="1000" kern="1200"/>
        </a:p>
      </dsp:txBody>
      <dsp:txXfrm>
        <a:off x="150467" y="2380263"/>
        <a:ext cx="1104955" cy="686065"/>
      </dsp:txXfrm>
    </dsp:sp>
    <dsp:sp modelId="{ED8EED00-AB67-4688-ADA0-65C97EF5F338}">
      <dsp:nvSpPr>
        <dsp:cNvPr id="0" name=""/>
        <dsp:cNvSpPr/>
      </dsp:nvSpPr>
      <dsp:spPr>
        <a:xfrm>
          <a:off x="1404282"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4BFF74-CE73-4F5D-9D7F-874096AFC6C5}">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1" kern="1200"/>
            <a:t>Having a responsibility to one’s heart </a:t>
          </a:r>
          <a:endParaRPr lang="en-US" sz="1000" kern="1200"/>
        </a:p>
      </dsp:txBody>
      <dsp:txXfrm>
        <a:off x="1553142" y="2380263"/>
        <a:ext cx="1104955" cy="686065"/>
      </dsp:txXfrm>
    </dsp:sp>
    <dsp:sp modelId="{16846486-1ACD-4572-AF64-F96557B47FA3}">
      <dsp:nvSpPr>
        <dsp:cNvPr id="0" name=""/>
        <dsp:cNvSpPr/>
      </dsp:nvSpPr>
      <dsp:spPr>
        <a:xfrm>
          <a:off x="3508295" y="1175253"/>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C2E235-9CFF-4DF2-8EC5-B25826119608}">
      <dsp:nvSpPr>
        <dsp:cNvPr id="0" name=""/>
        <dsp:cNvSpPr/>
      </dsp:nvSpPr>
      <dsp:spPr>
        <a:xfrm>
          <a:off x="3635811" y="1296393"/>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kern="1200"/>
            <a:t>Managing one's freedom and independence</a:t>
          </a:r>
          <a:endParaRPr lang="en-US" sz="1000" kern="1200"/>
        </a:p>
      </dsp:txBody>
      <dsp:txXfrm>
        <a:off x="3657155" y="1317737"/>
        <a:ext cx="1104955" cy="686065"/>
      </dsp:txXfrm>
    </dsp:sp>
    <dsp:sp modelId="{8D4A01A9-8412-491B-9B8E-C44FABEA1E31}">
      <dsp:nvSpPr>
        <dsp:cNvPr id="0" name=""/>
        <dsp:cNvSpPr/>
      </dsp:nvSpPr>
      <dsp:spPr>
        <a:xfrm>
          <a:off x="2806957"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09C8B5-3203-4FCB-BB31-456D5A58A5C9}">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1" kern="1200"/>
            <a:t>Establishing close friendships </a:t>
          </a:r>
          <a:endParaRPr lang="en-US" sz="1000" kern="1200"/>
        </a:p>
      </dsp:txBody>
      <dsp:txXfrm>
        <a:off x="2955817" y="2380263"/>
        <a:ext cx="1104955" cy="686065"/>
      </dsp:txXfrm>
    </dsp:sp>
    <dsp:sp modelId="{FD281D40-3808-4578-A6CE-0C5E0FCFBD87}">
      <dsp:nvSpPr>
        <dsp:cNvPr id="0" name=""/>
        <dsp:cNvSpPr/>
      </dsp:nvSpPr>
      <dsp:spPr>
        <a:xfrm>
          <a:off x="4209633" y="2237779"/>
          <a:ext cx="1147643" cy="7287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DF89065-DD79-4530-A940-7FE7C0BA2387}">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b="1" i="1" kern="1200"/>
            <a:t>Having a close relationship with one's family of origin</a:t>
          </a:r>
          <a:endParaRPr lang="en-US" sz="1000" kern="1200"/>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1D5127E9C0144AEAC5B16E847424A2F"/>
        <w:category>
          <w:name w:val="Allmänt"/>
          <w:gallery w:val="placeholder"/>
        </w:category>
        <w:types>
          <w:type w:val="bbPlcHdr"/>
        </w:types>
        <w:behaviors>
          <w:behavior w:val="content"/>
        </w:behaviors>
        <w:guid w:val="{48BDF59A-32CC-47E5-84A1-025C8301BC6C}"/>
      </w:docPartPr>
      <w:docPartBody>
        <w:p w:rsidR="00027EF9" w:rsidRDefault="00A729AC" w:rsidP="00A729AC">
          <w:pPr>
            <w:pStyle w:val="E1D5127E9C0144AEAC5B16E847424A2F"/>
          </w:pPr>
          <w:r w:rsidRPr="00C4155B">
            <w:rPr>
              <w:rStyle w:val="PlaceholderText"/>
            </w:rPr>
            <w:t>Formatting... please wait</w:t>
          </w:r>
        </w:p>
      </w:docPartBody>
    </w:docPart>
    <w:docPart>
      <w:docPartPr>
        <w:name w:val="C2D03E5CEB8B4C1493ABD608B6B05B52"/>
        <w:category>
          <w:name w:val="Allmänt"/>
          <w:gallery w:val="placeholder"/>
        </w:category>
        <w:types>
          <w:type w:val="bbPlcHdr"/>
        </w:types>
        <w:behaviors>
          <w:behavior w:val="content"/>
        </w:behaviors>
        <w:guid w:val="{932C21FE-3A13-4CF0-A89A-F1333543BB11}"/>
      </w:docPartPr>
      <w:docPartBody>
        <w:p w:rsidR="00027EF9" w:rsidRDefault="00A729AC" w:rsidP="00A729AC">
          <w:pPr>
            <w:pStyle w:val="C2D03E5CEB8B4C1493ABD608B6B05B52"/>
          </w:pPr>
          <w:r w:rsidRPr="00C4155B">
            <w:rPr>
              <w:rStyle w:val="PlaceholderText"/>
            </w:rPr>
            <w:t>Formatting... please wait</w:t>
          </w:r>
        </w:p>
      </w:docPartBody>
    </w:docPart>
    <w:docPart>
      <w:docPartPr>
        <w:name w:val="35B88FA1B2524E6CB6F488152005257F"/>
        <w:category>
          <w:name w:val="Allmänt"/>
          <w:gallery w:val="placeholder"/>
        </w:category>
        <w:types>
          <w:type w:val="bbPlcHdr"/>
        </w:types>
        <w:behaviors>
          <w:behavior w:val="content"/>
        </w:behaviors>
        <w:guid w:val="{71CF7117-A01A-4578-923E-C76A50533D6C}"/>
      </w:docPartPr>
      <w:docPartBody>
        <w:p w:rsidR="00027EF9" w:rsidRDefault="00A729AC" w:rsidP="00A729AC">
          <w:pPr>
            <w:pStyle w:val="35B88FA1B2524E6CB6F488152005257F"/>
          </w:pPr>
          <w:r w:rsidRPr="00E87614">
            <w:rPr>
              <w:rStyle w:val="PlaceholderText"/>
            </w:rPr>
            <w:t>Formatting... please wait</w:t>
          </w:r>
        </w:p>
      </w:docPartBody>
    </w:docPart>
    <w:docPart>
      <w:docPartPr>
        <w:name w:val="18AC57E41143417A8D467598213B7619"/>
        <w:category>
          <w:name w:val="Allmänt"/>
          <w:gallery w:val="placeholder"/>
        </w:category>
        <w:types>
          <w:type w:val="bbPlcHdr"/>
        </w:types>
        <w:behaviors>
          <w:behavior w:val="content"/>
        </w:behaviors>
        <w:guid w:val="{89407872-DF8D-4D00-9A42-03BE956B834B}"/>
      </w:docPartPr>
      <w:docPartBody>
        <w:p w:rsidR="00027EF9" w:rsidRDefault="00A729AC" w:rsidP="00A729AC">
          <w:pPr>
            <w:pStyle w:val="18AC57E41143417A8D467598213B7619"/>
          </w:pPr>
          <w:r w:rsidRPr="00C4155B">
            <w:rPr>
              <w:rStyle w:val="PlaceholderText"/>
            </w:rPr>
            <w:t>Formatting... please wait</w:t>
          </w:r>
        </w:p>
      </w:docPartBody>
    </w:docPart>
    <w:docPart>
      <w:docPartPr>
        <w:name w:val="37E7E006A6E14BB3B68551713A05A0D0"/>
        <w:category>
          <w:name w:val="Allmänt"/>
          <w:gallery w:val="placeholder"/>
        </w:category>
        <w:types>
          <w:type w:val="bbPlcHdr"/>
        </w:types>
        <w:behaviors>
          <w:behavior w:val="content"/>
        </w:behaviors>
        <w:guid w:val="{9A6734D9-ED34-448E-9B80-85BCF1DC7CDB}"/>
      </w:docPartPr>
      <w:docPartBody>
        <w:p w:rsidR="00027EF9" w:rsidRDefault="00A729AC" w:rsidP="00A729AC">
          <w:pPr>
            <w:pStyle w:val="37E7E006A6E14BB3B68551713A05A0D0"/>
          </w:pPr>
          <w:r w:rsidRPr="003B7D80">
            <w:rPr>
              <w:rStyle w:val="PlaceholderText"/>
            </w:rPr>
            <w:t>Formatting... please wait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font>
  <w:font w:name="Times">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9AC"/>
    <w:rsid w:val="00027EF9"/>
    <w:rsid w:val="002C7666"/>
    <w:rsid w:val="00A729A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9AC"/>
    <w:rPr>
      <w:color w:val="808080"/>
    </w:rPr>
  </w:style>
  <w:style w:type="paragraph" w:customStyle="1" w:styleId="E1D5127E9C0144AEAC5B16E847424A2F">
    <w:name w:val="E1D5127E9C0144AEAC5B16E847424A2F"/>
    <w:rsid w:val="00A729AC"/>
  </w:style>
  <w:style w:type="paragraph" w:customStyle="1" w:styleId="C2D03E5CEB8B4C1493ABD608B6B05B52">
    <w:name w:val="C2D03E5CEB8B4C1493ABD608B6B05B52"/>
    <w:rsid w:val="00A729AC"/>
  </w:style>
  <w:style w:type="paragraph" w:customStyle="1" w:styleId="35B88FA1B2524E6CB6F488152005257F">
    <w:name w:val="35B88FA1B2524E6CB6F488152005257F"/>
    <w:rsid w:val="00A729AC"/>
  </w:style>
  <w:style w:type="paragraph" w:customStyle="1" w:styleId="18AC57E41143417A8D467598213B7619">
    <w:name w:val="18AC57E41143417A8D467598213B7619"/>
    <w:rsid w:val="00A729AC"/>
  </w:style>
  <w:style w:type="paragraph" w:customStyle="1" w:styleId="37E7E006A6E14BB3B68551713A05A0D0">
    <w:name w:val="37E7E006A6E14BB3B68551713A05A0D0"/>
    <w:rsid w:val="00A72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4161</Words>
  <Characters>33707</Characters>
  <Application>Microsoft Office Word</Application>
  <DocSecurity>0</DocSecurity>
  <Lines>280</Lines>
  <Paragraphs>75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lostman</dc:creator>
  <cp:lastModifiedBy>Disa Svenskberg</cp:lastModifiedBy>
  <cp:revision>2</cp:revision>
  <dcterms:created xsi:type="dcterms:W3CDTF">2021-02-24T13:49:00Z</dcterms:created>
  <dcterms:modified xsi:type="dcterms:W3CDTF">2021-02-24T13:49:00Z</dcterms:modified>
</cp:coreProperties>
</file>